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560"/>
        <w:gridCol w:w="4686"/>
        <w:gridCol w:w="2050"/>
        <w:gridCol w:w="954"/>
        <w:gridCol w:w="954"/>
      </w:tblGrid>
      <w:tr w:rsidR="005306E3" w:rsidRPr="005306E3" w:rsidTr="005306E3">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4"/>
                <w:szCs w:val="24"/>
                <w:u w:val="single"/>
              </w:rPr>
            </w:pPr>
            <w:r w:rsidRPr="005306E3">
              <w:rPr>
                <w:rFonts w:ascii="ＭＳ ゴシック" w:eastAsia="ＭＳ ゴシック" w:hAnsi="ＭＳ ゴシック" w:cs="ＭＳ Ｐゴシック" w:hint="eastAsia"/>
                <w:b/>
                <w:bCs/>
                <w:kern w:val="0"/>
                <w:sz w:val="24"/>
                <w:szCs w:val="24"/>
                <w:u w:val="single"/>
              </w:rPr>
              <w:t>学校経営推進費　評価報告書（１年め）</w:t>
            </w:r>
          </w:p>
        </w:tc>
      </w:tr>
      <w:tr w:rsidR="005306E3" w:rsidRPr="005306E3" w:rsidTr="005306E3">
        <w:trPr>
          <w:trHeight w:val="315"/>
        </w:trPr>
        <w:tc>
          <w:tcPr>
            <w:tcW w:w="624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306E3" w:rsidRPr="005306E3" w:rsidRDefault="005306E3" w:rsidP="005306E3">
            <w:pPr>
              <w:widowControl/>
              <w:spacing w:line="280" w:lineRule="exact"/>
              <w:jc w:val="left"/>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１．事業計画の概要</w:t>
            </w:r>
          </w:p>
        </w:tc>
        <w:tc>
          <w:tcPr>
            <w:tcW w:w="2050" w:type="dxa"/>
            <w:tcBorders>
              <w:top w:val="nil"/>
              <w:left w:val="nil"/>
              <w:bottom w:val="nil"/>
              <w:right w:val="nil"/>
            </w:tcBorders>
            <w:shd w:val="clear" w:color="auto" w:fill="auto"/>
            <w:tcMar>
              <w:top w:w="142" w:type="dxa"/>
              <w:left w:w="142" w:type="dxa"/>
              <w:bottom w:w="142" w:type="dxa"/>
              <w:right w:w="142" w:type="dxa"/>
            </w:tcMar>
            <w:vAlign w:val="center"/>
            <w:hideMark/>
          </w:tcPr>
          <w:p w:rsidR="005306E3" w:rsidRPr="005306E3" w:rsidRDefault="005306E3" w:rsidP="005306E3">
            <w:pPr>
              <w:widowControl/>
              <w:spacing w:line="280" w:lineRule="exact"/>
              <w:jc w:val="left"/>
              <w:rPr>
                <w:rFonts w:ascii="ＭＳ ゴシック" w:eastAsia="ＭＳ ゴシック" w:hAnsi="ＭＳ ゴシック" w:cs="ＭＳ Ｐゴシック"/>
                <w:b/>
                <w:bCs/>
                <w:kern w:val="0"/>
                <w:sz w:val="20"/>
                <w:szCs w:val="20"/>
              </w:rPr>
            </w:pPr>
          </w:p>
        </w:tc>
        <w:tc>
          <w:tcPr>
            <w:tcW w:w="9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306E3" w:rsidRPr="005306E3" w:rsidRDefault="005306E3" w:rsidP="005306E3">
            <w:pPr>
              <w:widowControl/>
              <w:spacing w:line="280" w:lineRule="exact"/>
              <w:jc w:val="left"/>
              <w:rPr>
                <w:rFonts w:ascii="Times New Roman" w:eastAsia="Times New Roman" w:hAnsi="Times New Roman" w:cs="Times New Roman"/>
                <w:kern w:val="0"/>
                <w:sz w:val="20"/>
                <w:szCs w:val="20"/>
              </w:rPr>
            </w:pPr>
          </w:p>
        </w:tc>
        <w:tc>
          <w:tcPr>
            <w:tcW w:w="9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306E3" w:rsidRPr="005306E3" w:rsidRDefault="005306E3" w:rsidP="005306E3">
            <w:pPr>
              <w:widowControl/>
              <w:spacing w:line="280" w:lineRule="exact"/>
              <w:jc w:val="left"/>
              <w:rPr>
                <w:rFonts w:ascii="Times New Roman" w:eastAsia="Times New Roman" w:hAnsi="Times New Roman" w:cs="Times New Roman"/>
                <w:kern w:val="0"/>
                <w:sz w:val="20"/>
                <w:szCs w:val="20"/>
              </w:rPr>
            </w:pPr>
          </w:p>
        </w:tc>
      </w:tr>
      <w:tr w:rsidR="005306E3" w:rsidRPr="005306E3" w:rsidTr="005306E3">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5306E3" w:rsidRPr="00731D6B" w:rsidRDefault="005306E3" w:rsidP="00731D6B">
            <w:pPr>
              <w:widowControl/>
              <w:spacing w:line="280" w:lineRule="exact"/>
              <w:ind w:leftChars="64" w:left="134"/>
              <w:jc w:val="left"/>
              <w:rPr>
                <w:rFonts w:ascii="ＭＳ ゴシック" w:eastAsia="ＭＳ ゴシック" w:hAnsi="ＭＳ ゴシック" w:cs="ＭＳ Ｐゴシック"/>
                <w:bCs/>
                <w:kern w:val="0"/>
                <w:sz w:val="20"/>
                <w:szCs w:val="20"/>
              </w:rPr>
            </w:pPr>
            <w:r w:rsidRPr="00731D6B">
              <w:rPr>
                <w:rFonts w:ascii="ＭＳ ゴシック" w:eastAsia="ＭＳ ゴシック" w:hAnsi="ＭＳ ゴシック" w:cs="ＭＳ Ｐゴシック" w:hint="eastAsia"/>
                <w:bCs/>
                <w:kern w:val="0"/>
                <w:sz w:val="20"/>
                <w:szCs w:val="20"/>
              </w:rPr>
              <w:t>大阪府立福泉高等学校</w:t>
            </w:r>
          </w:p>
        </w:tc>
      </w:tr>
      <w:tr w:rsidR="005306E3" w:rsidRPr="005306E3" w:rsidTr="005306E3">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取り組む課題</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306E3" w:rsidRPr="00731D6B" w:rsidRDefault="005306E3" w:rsidP="00731D6B">
            <w:pPr>
              <w:widowControl/>
              <w:spacing w:line="280" w:lineRule="exact"/>
              <w:ind w:leftChars="64" w:left="134"/>
              <w:jc w:val="left"/>
              <w:rPr>
                <w:rFonts w:ascii="ＭＳ ゴシック" w:eastAsia="ＭＳ ゴシック" w:hAnsi="ＭＳ ゴシック" w:cs="ＭＳ Ｐゴシック"/>
                <w:bCs/>
                <w:kern w:val="0"/>
                <w:sz w:val="20"/>
                <w:szCs w:val="20"/>
              </w:rPr>
            </w:pPr>
            <w:bookmarkStart w:id="0" w:name="_GoBack"/>
            <w:bookmarkEnd w:id="0"/>
            <w:r w:rsidRPr="00731D6B">
              <w:rPr>
                <w:rFonts w:ascii="ＭＳ ゴシック" w:eastAsia="ＭＳ ゴシック" w:hAnsi="ＭＳ ゴシック" w:cs="ＭＳ Ｐゴシック" w:hint="eastAsia"/>
                <w:bCs/>
                <w:kern w:val="0"/>
                <w:sz w:val="20"/>
                <w:szCs w:val="20"/>
              </w:rPr>
              <w:t>生徒の自立支援</w:t>
            </w:r>
          </w:p>
        </w:tc>
      </w:tr>
      <w:tr w:rsidR="005306E3" w:rsidRPr="005306E3" w:rsidTr="005306E3">
        <w:trPr>
          <w:trHeight w:val="315"/>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評価指標</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306E3" w:rsidRPr="003E4DDB" w:rsidRDefault="005306E3" w:rsidP="003E4DDB">
            <w:pPr>
              <w:pStyle w:val="a7"/>
              <w:widowControl/>
              <w:numPr>
                <w:ilvl w:val="0"/>
                <w:numId w:val="4"/>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 xml:space="preserve">進級卒業率の向上　</w:t>
            </w:r>
          </w:p>
          <w:p w:rsidR="005306E3" w:rsidRPr="003E4DDB" w:rsidRDefault="005306E3" w:rsidP="003E4DDB">
            <w:pPr>
              <w:pStyle w:val="a7"/>
              <w:widowControl/>
              <w:numPr>
                <w:ilvl w:val="0"/>
                <w:numId w:val="4"/>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理系/医療系/衛生系/保育系/福祉系大学専門学校進学者数の増加</w:t>
            </w:r>
          </w:p>
          <w:p w:rsidR="005306E3" w:rsidRPr="003E4DDB" w:rsidRDefault="005306E3" w:rsidP="003E4DDB">
            <w:pPr>
              <w:pStyle w:val="a7"/>
              <w:widowControl/>
              <w:numPr>
                <w:ilvl w:val="0"/>
                <w:numId w:val="4"/>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学校教育自己診断「学校が楽しい」「進路・生き方を学ぶ」の生徒肯定回答率の向上</w:t>
            </w:r>
          </w:p>
        </w:tc>
      </w:tr>
      <w:tr w:rsidR="005306E3" w:rsidRPr="005306E3" w:rsidTr="005306E3">
        <w:trPr>
          <w:trHeight w:val="315"/>
        </w:trPr>
        <w:tc>
          <w:tcPr>
            <w:tcW w:w="156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 xml:space="preserve">　計画名</w:t>
            </w:r>
          </w:p>
        </w:tc>
        <w:tc>
          <w:tcPr>
            <w:tcW w:w="864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306E3" w:rsidRPr="00731D6B" w:rsidRDefault="005306E3" w:rsidP="00731D6B">
            <w:pPr>
              <w:widowControl/>
              <w:spacing w:line="280" w:lineRule="exact"/>
              <w:ind w:leftChars="64" w:left="134"/>
              <w:jc w:val="left"/>
              <w:rPr>
                <w:rFonts w:ascii="ＭＳ ゴシック" w:eastAsia="ＭＳ ゴシック" w:hAnsi="ＭＳ ゴシック" w:cs="ＭＳ Ｐゴシック"/>
                <w:bCs/>
                <w:kern w:val="0"/>
                <w:sz w:val="24"/>
                <w:szCs w:val="24"/>
              </w:rPr>
            </w:pPr>
            <w:r w:rsidRPr="00731D6B">
              <w:rPr>
                <w:rFonts w:ascii="ＭＳ ゴシック" w:eastAsia="ＭＳ ゴシック" w:hAnsi="ＭＳ ゴシック" w:cs="ＭＳ Ｐゴシック" w:hint="eastAsia"/>
                <w:bCs/>
                <w:kern w:val="0"/>
                <w:sz w:val="24"/>
                <w:szCs w:val="24"/>
              </w:rPr>
              <w:t>農業体験学習「ふくいずみアグリまるしぇ」</w:t>
            </w:r>
          </w:p>
        </w:tc>
      </w:tr>
      <w:tr w:rsidR="005306E3" w:rsidRPr="005306E3" w:rsidTr="005306E3">
        <w:trPr>
          <w:trHeight w:val="315"/>
        </w:trPr>
        <w:tc>
          <w:tcPr>
            <w:tcW w:w="624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306E3" w:rsidRPr="005306E3" w:rsidRDefault="005306E3" w:rsidP="005306E3">
            <w:pPr>
              <w:widowControl/>
              <w:spacing w:line="280" w:lineRule="exact"/>
              <w:jc w:val="left"/>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２．事業目標及び本年度の取組み</w:t>
            </w:r>
          </w:p>
        </w:tc>
        <w:tc>
          <w:tcPr>
            <w:tcW w:w="2050" w:type="dxa"/>
            <w:tcBorders>
              <w:top w:val="nil"/>
              <w:left w:val="nil"/>
              <w:bottom w:val="nil"/>
              <w:right w:val="nil"/>
            </w:tcBorders>
            <w:shd w:val="clear" w:color="auto" w:fill="auto"/>
            <w:tcMar>
              <w:top w:w="142" w:type="dxa"/>
              <w:left w:w="142" w:type="dxa"/>
              <w:bottom w:w="142" w:type="dxa"/>
              <w:right w:w="142" w:type="dxa"/>
            </w:tcMar>
            <w:vAlign w:val="center"/>
            <w:hideMark/>
          </w:tcPr>
          <w:p w:rsidR="005306E3" w:rsidRPr="005306E3" w:rsidRDefault="005306E3" w:rsidP="005306E3">
            <w:pPr>
              <w:widowControl/>
              <w:spacing w:line="280" w:lineRule="exact"/>
              <w:jc w:val="left"/>
              <w:rPr>
                <w:rFonts w:ascii="ＭＳ ゴシック" w:eastAsia="ＭＳ ゴシック" w:hAnsi="ＭＳ ゴシック" w:cs="ＭＳ Ｐゴシック"/>
                <w:b/>
                <w:bCs/>
                <w:kern w:val="0"/>
                <w:sz w:val="20"/>
                <w:szCs w:val="20"/>
              </w:rPr>
            </w:pPr>
          </w:p>
        </w:tc>
        <w:tc>
          <w:tcPr>
            <w:tcW w:w="9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306E3" w:rsidRPr="005306E3" w:rsidRDefault="005306E3" w:rsidP="005306E3">
            <w:pPr>
              <w:widowControl/>
              <w:spacing w:line="280" w:lineRule="exact"/>
              <w:jc w:val="left"/>
              <w:rPr>
                <w:rFonts w:ascii="Times New Roman" w:eastAsia="Times New Roman" w:hAnsi="Times New Roman" w:cs="Times New Roman"/>
                <w:kern w:val="0"/>
                <w:sz w:val="20"/>
                <w:szCs w:val="20"/>
              </w:rPr>
            </w:pPr>
          </w:p>
        </w:tc>
        <w:tc>
          <w:tcPr>
            <w:tcW w:w="9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306E3" w:rsidRPr="005306E3" w:rsidRDefault="005306E3" w:rsidP="005306E3">
            <w:pPr>
              <w:widowControl/>
              <w:spacing w:line="280" w:lineRule="exact"/>
              <w:jc w:val="left"/>
              <w:rPr>
                <w:rFonts w:ascii="Times New Roman" w:eastAsia="Times New Roman" w:hAnsi="Times New Roman" w:cs="Times New Roman"/>
                <w:kern w:val="0"/>
                <w:sz w:val="20"/>
                <w:szCs w:val="20"/>
              </w:rPr>
            </w:pPr>
          </w:p>
        </w:tc>
      </w:tr>
      <w:tr w:rsidR="005306E3" w:rsidRPr="005306E3" w:rsidTr="005306E3">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42280" w:rsidRDefault="005306E3" w:rsidP="005306E3">
            <w:pPr>
              <w:widowControl/>
              <w:spacing w:line="280" w:lineRule="exact"/>
              <w:jc w:val="center"/>
              <w:rPr>
                <w:rFonts w:ascii="ＭＳ ゴシック" w:eastAsia="ＭＳ ゴシック" w:hAnsi="ＭＳ ゴシック" w:cs="ＭＳ Ｐゴシック"/>
                <w:b/>
                <w:bCs/>
                <w:spacing w:val="-16"/>
                <w:kern w:val="0"/>
                <w:sz w:val="20"/>
                <w:szCs w:val="20"/>
              </w:rPr>
            </w:pPr>
            <w:r w:rsidRPr="005306E3">
              <w:rPr>
                <w:rFonts w:ascii="ＭＳ ゴシック" w:eastAsia="ＭＳ ゴシック" w:hAnsi="ＭＳ ゴシック" w:cs="ＭＳ Ｐゴシック" w:hint="eastAsia"/>
                <w:b/>
                <w:bCs/>
                <w:spacing w:val="-16"/>
                <w:kern w:val="0"/>
                <w:sz w:val="20"/>
                <w:szCs w:val="20"/>
              </w:rPr>
              <w:t>学校経営計画の</w:t>
            </w:r>
          </w:p>
          <w:p w:rsidR="005306E3" w:rsidRPr="005306E3" w:rsidRDefault="005306E3" w:rsidP="005306E3">
            <w:pPr>
              <w:widowControl/>
              <w:spacing w:line="280" w:lineRule="exact"/>
              <w:jc w:val="center"/>
              <w:rPr>
                <w:rFonts w:ascii="ＭＳ ゴシック" w:eastAsia="ＭＳ ゴシック" w:hAnsi="ＭＳ ゴシック" w:cs="ＭＳ Ｐゴシック"/>
                <w:b/>
                <w:bCs/>
                <w:spacing w:val="-16"/>
                <w:kern w:val="0"/>
                <w:sz w:val="20"/>
                <w:szCs w:val="20"/>
              </w:rPr>
            </w:pPr>
            <w:r w:rsidRPr="005306E3">
              <w:rPr>
                <w:rFonts w:ascii="ＭＳ ゴシック" w:eastAsia="ＭＳ ゴシック" w:hAnsi="ＭＳ ゴシック" w:cs="ＭＳ Ｐゴシック" w:hint="eastAsia"/>
                <w:b/>
                <w:bCs/>
                <w:spacing w:val="-16"/>
                <w:kern w:val="0"/>
                <w:sz w:val="20"/>
                <w:szCs w:val="20"/>
              </w:rPr>
              <w:t>中期的目標</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31D6B" w:rsidRDefault="005306E3" w:rsidP="00731D6B">
            <w:pPr>
              <w:widowControl/>
              <w:spacing w:line="280" w:lineRule="exact"/>
              <w:ind w:left="278" w:hangingChars="139" w:hanging="278"/>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３「他者と協働できる力」の育成</w:t>
            </w:r>
          </w:p>
          <w:p w:rsidR="005306E3" w:rsidRDefault="005306E3" w:rsidP="00731D6B">
            <w:pPr>
              <w:widowControl/>
              <w:spacing w:line="280" w:lineRule="exact"/>
              <w:ind w:left="702" w:hangingChars="351" w:hanging="70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（２）</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家庭・地域等と連携して安全で安心な学校づくりを進め、生徒の自己理解を深め、自尊感情・自己有用感の向上を図る。</w:t>
            </w:r>
          </w:p>
          <w:p w:rsidR="005306E3" w:rsidRPr="00731D6B" w:rsidRDefault="005306E3" w:rsidP="00731D6B">
            <w:pPr>
              <w:pStyle w:val="a7"/>
              <w:widowControl/>
              <w:numPr>
                <w:ilvl w:val="0"/>
                <w:numId w:val="1"/>
              </w:numPr>
              <w:spacing w:line="280" w:lineRule="exact"/>
              <w:ind w:leftChars="0"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PTAや地域との交流活動（防災教育・ホタル鑑賞会・農業体験等）やきめ細かな情報提供を通じて、開かれた学校づくりを進める。</w:t>
            </w:r>
          </w:p>
        </w:tc>
      </w:tr>
      <w:tr w:rsidR="005306E3" w:rsidRPr="005306E3" w:rsidTr="005306E3">
        <w:trPr>
          <w:trHeight w:val="315"/>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事業目標</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31D6B" w:rsidRDefault="005306E3" w:rsidP="00731D6B">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ふくいずみアグリまるしぇ」とは、「ふくいずみ：福泉高校」「アグリ：agriculture（農業）」「まるしぇ：marchè（市場）」からなる造語であり、農業体験学習を通じて福泉高校を様々な人々が集う地域の拠点とする事業の呼称である。</w:t>
            </w:r>
          </w:p>
          <w:p w:rsidR="00731D6B" w:rsidRDefault="005306E3" w:rsidP="00731D6B">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具体的には、校内菜園「ふくまるファーム」と隣接する特別養護老人ホーム「なかよしファーム」および就労支援Ｂ型施設「実里」で生徒が大豆・野菜・果物を栽培して収穫する。</w:t>
            </w:r>
          </w:p>
          <w:p w:rsidR="00731D6B" w:rsidRDefault="005306E3" w:rsidP="00731D6B">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地域の高齢者・障がい者・幼児・児童と協働する中で、生徒の主体性や協調性を育み自尊感情を高める。さらに、多様な交流の中で食品を生産・販売している企業とコラボしながら収穫物を使用した商品「ふりかけ」、「バーガー」を開発し、福泉高校の魅力を外部に発信する。</w:t>
            </w:r>
          </w:p>
          <w:p w:rsidR="005306E3" w:rsidRPr="005306E3" w:rsidRDefault="005306E3" w:rsidP="00731D6B">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このことにより、生徒の成長とともに事業の成果を進級卒業率の向上及び進学者数の増加につなげていく。</w:t>
            </w:r>
          </w:p>
        </w:tc>
      </w:tr>
      <w:tr w:rsidR="005306E3" w:rsidRPr="005306E3" w:rsidTr="005306E3">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42280"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整備した</w:t>
            </w:r>
          </w:p>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設備・物品</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31D6B" w:rsidRDefault="005306E3" w:rsidP="00731D6B">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＜菜園用具一式＞</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苗・種・培養土・肥料・苦土石灰・堆肥・寒冷紗・園芸ネット・園芸支柱・プランター、等</w:t>
            </w:r>
          </w:p>
          <w:p w:rsidR="00731D6B" w:rsidRDefault="005306E3" w:rsidP="00731D6B">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＜生徒用農具一式＞</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農作業着・長靴・軍手・レインコート・スコップ・鎌・鍬・レーキ・一輪車、等</w:t>
            </w:r>
          </w:p>
          <w:p w:rsidR="00731D6B" w:rsidRDefault="005306E3" w:rsidP="00731D6B">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＜菜園整備一式＞</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菜園看板・シャッター倉庫・角材</w:t>
            </w:r>
          </w:p>
          <w:p w:rsidR="00731D6B" w:rsidRDefault="005306E3" w:rsidP="00731D6B">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＜農機一式＞</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耕運機・軽トラック</w:t>
            </w:r>
          </w:p>
          <w:p w:rsidR="00731D6B" w:rsidRDefault="005306E3" w:rsidP="00731D6B">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＜調理器具一式＞</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ベーカリーレンジ</w:t>
            </w:r>
          </w:p>
          <w:p w:rsidR="005306E3" w:rsidRPr="005306E3" w:rsidRDefault="005306E3" w:rsidP="00731D6B">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＜商品開発一式＞</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 xml:space="preserve">シール・卓上メニューボード　　　　　　　　　　　　　　　　　　　　　　　　　　　　　　　　　　　　　　　　　　　　　　　　　　　　　　　　　　　　</w:t>
            </w:r>
          </w:p>
        </w:tc>
      </w:tr>
      <w:tr w:rsidR="005306E3" w:rsidRPr="005306E3" w:rsidTr="005306E3">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42280"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取組みの</w:t>
            </w:r>
          </w:p>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主担・実施者</w:t>
            </w:r>
          </w:p>
        </w:tc>
        <w:tc>
          <w:tcPr>
            <w:tcW w:w="8644"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731D6B" w:rsidRDefault="005306E3" w:rsidP="00731D6B">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主担者</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ふくまる実行委員会（有志10名）</w:t>
            </w:r>
          </w:p>
          <w:p w:rsidR="005306E3" w:rsidRPr="005306E3" w:rsidRDefault="005306E3" w:rsidP="00731D6B">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実施者</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（１年</w:t>
            </w:r>
            <w:r w:rsidR="003E4DDB">
              <w:rPr>
                <w:rFonts w:ascii="ＭＳ ゴシック" w:eastAsia="ＭＳ ゴシック" w:hAnsi="ＭＳ ゴシック" w:cs="ＭＳ Ｐゴシック" w:hint="eastAsia"/>
                <w:kern w:val="0"/>
                <w:sz w:val="20"/>
                <w:szCs w:val="20"/>
              </w:rPr>
              <w:t>め</w:t>
            </w:r>
            <w:r w:rsidRPr="005306E3">
              <w:rPr>
                <w:rFonts w:ascii="ＭＳ ゴシック" w:eastAsia="ＭＳ ゴシック" w:hAnsi="ＭＳ ゴシック" w:cs="ＭＳ Ｐゴシック" w:hint="eastAsia"/>
                <w:kern w:val="0"/>
                <w:sz w:val="20"/>
                <w:szCs w:val="20"/>
              </w:rPr>
              <w:t>） ふくまる実行委員会・生活指導部・生徒支援部・農業体験同好会</w:t>
            </w:r>
          </w:p>
        </w:tc>
      </w:tr>
      <w:tr w:rsidR="005306E3" w:rsidRPr="005306E3" w:rsidTr="005306E3">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42280"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本年度の</w:t>
            </w:r>
          </w:p>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取組内容</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＜４月＞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ふくまる企画部活動体験会の実施・農業体験同好会の生徒募集・校内菜園の名称「ふくまるファーム」に決定・お花見地域交流</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＜５月＞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有志生徒（農業体験同好会・各部活動）による「ふくまるファーム」「なかよしファーム」での野菜果物栽培（トマト・にんじん・ほうれんそう・たまねぎ・きゅうり・なす・ピーマン・さつまいも・みかん、他）</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＜６月＞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有志生徒による農業ボランティア田植え体験（岬町休耕地再生事業）</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lastRenderedPageBreak/>
              <w:t>＜７月＞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生徒対象の収穫体験会（トマト・きゅうり・なす・ピーマン・じゃがいも）</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＜８月＞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生活指導部による菜園セラピー・J-COM取材「ジモスポ」放送</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＜９月＞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有志生徒による就労支援</w:t>
            </w:r>
            <w:r w:rsidR="003E4DDB">
              <w:rPr>
                <w:rFonts w:ascii="ＭＳ ゴシック" w:eastAsia="ＭＳ ゴシック" w:hAnsi="ＭＳ ゴシック" w:cs="ＭＳ Ｐゴシック" w:hint="eastAsia"/>
                <w:kern w:val="0"/>
                <w:sz w:val="20"/>
                <w:szCs w:val="20"/>
              </w:rPr>
              <w:t>Ｂ</w:t>
            </w:r>
            <w:r w:rsidRPr="005306E3">
              <w:rPr>
                <w:rFonts w:ascii="ＭＳ ゴシック" w:eastAsia="ＭＳ ゴシック" w:hAnsi="ＭＳ ゴシック" w:cs="ＭＳ Ｐゴシック" w:hint="eastAsia"/>
                <w:kern w:val="0"/>
                <w:sz w:val="20"/>
                <w:szCs w:val="20"/>
              </w:rPr>
              <w:t>型施設「実里」での菜園実習</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＜10月＞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 xml:space="preserve">生徒・保護者・地域対象の収穫体験会（さつまいも・かぼちゃ）・（株）味の素食育講座　　　　　　　　　　　　　　　　　　　　</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＜11月＞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有志生徒による料理コンテスト「ごはんのおともグランプリ」実施</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＜12月＞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「ごはんのおともグランプリ」作品の商品化</w:t>
            </w:r>
          </w:p>
          <w:p w:rsidR="00731D6B"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＜１月＞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有志生徒による実習レポート作成・学校説明会でのプレゼン</w:t>
            </w:r>
          </w:p>
          <w:p w:rsidR="005306E3" w:rsidRPr="005306E3" w:rsidRDefault="005306E3" w:rsidP="00731D6B">
            <w:pPr>
              <w:widowControl/>
              <w:spacing w:line="280" w:lineRule="exact"/>
              <w:ind w:left="986" w:hangingChars="493" w:hanging="98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＜２月＞</w:t>
            </w:r>
            <w:r w:rsidR="00731D6B">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有志生徒による生徒に向けた校内プレゼン及びHPによる事業内容の発信</w:t>
            </w:r>
          </w:p>
        </w:tc>
      </w:tr>
      <w:tr w:rsidR="005306E3" w:rsidRPr="005306E3" w:rsidTr="005306E3">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42280" w:rsidRDefault="005306E3" w:rsidP="005306E3">
            <w:pPr>
              <w:widowControl/>
              <w:spacing w:line="280" w:lineRule="exact"/>
              <w:jc w:val="center"/>
              <w:rPr>
                <w:rFonts w:ascii="ＭＳ ゴシック" w:eastAsia="ＭＳ ゴシック" w:hAnsi="ＭＳ ゴシック" w:cs="ＭＳ Ｐゴシック"/>
                <w:b/>
                <w:bCs/>
                <w:spacing w:val="-16"/>
                <w:kern w:val="0"/>
                <w:sz w:val="20"/>
                <w:szCs w:val="20"/>
              </w:rPr>
            </w:pPr>
            <w:r w:rsidRPr="005306E3">
              <w:rPr>
                <w:rFonts w:ascii="ＭＳ ゴシック" w:eastAsia="ＭＳ ゴシック" w:hAnsi="ＭＳ ゴシック" w:cs="ＭＳ Ｐゴシック" w:hint="eastAsia"/>
                <w:b/>
                <w:bCs/>
                <w:spacing w:val="-16"/>
                <w:kern w:val="0"/>
                <w:sz w:val="20"/>
                <w:szCs w:val="20"/>
              </w:rPr>
              <w:lastRenderedPageBreak/>
              <w:t>成果の検証方法</w:t>
            </w:r>
          </w:p>
          <w:p w:rsidR="005306E3" w:rsidRPr="005306E3" w:rsidRDefault="005306E3" w:rsidP="005306E3">
            <w:pPr>
              <w:widowControl/>
              <w:spacing w:line="280" w:lineRule="exact"/>
              <w:jc w:val="center"/>
              <w:rPr>
                <w:rFonts w:ascii="ＭＳ ゴシック" w:eastAsia="ＭＳ ゴシック" w:hAnsi="ＭＳ ゴシック" w:cs="ＭＳ Ｐゴシック"/>
                <w:b/>
                <w:bCs/>
                <w:spacing w:val="-16"/>
                <w:kern w:val="0"/>
                <w:sz w:val="20"/>
                <w:szCs w:val="20"/>
              </w:rPr>
            </w:pPr>
            <w:r w:rsidRPr="005306E3">
              <w:rPr>
                <w:rFonts w:ascii="ＭＳ ゴシック" w:eastAsia="ＭＳ ゴシック" w:hAnsi="ＭＳ ゴシック" w:cs="ＭＳ Ｐゴシック" w:hint="eastAsia"/>
                <w:b/>
                <w:bCs/>
                <w:spacing w:val="-16"/>
                <w:kern w:val="0"/>
                <w:sz w:val="20"/>
                <w:szCs w:val="20"/>
              </w:rPr>
              <w:t>と評価指標</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31D6B" w:rsidRDefault="003E4DDB" w:rsidP="00F227F9">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731D6B">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5306E3" w:rsidRPr="005306E3">
              <w:rPr>
                <w:rFonts w:ascii="ＭＳ ゴシック" w:eastAsia="ＭＳ ゴシック" w:hAnsi="ＭＳ ゴシック" w:cs="ＭＳ Ｐゴシック" w:hint="eastAsia"/>
                <w:kern w:val="0"/>
                <w:sz w:val="20"/>
                <w:szCs w:val="20"/>
              </w:rPr>
              <w:t>進級率（平成30年度</w:t>
            </w:r>
            <w:r w:rsidR="009A20CB">
              <w:rPr>
                <w:rFonts w:ascii="ＭＳ ゴシック" w:eastAsia="ＭＳ ゴシック" w:hAnsi="ＭＳ ゴシック" w:cs="ＭＳ Ｐゴシック" w:hint="eastAsia"/>
                <w:kern w:val="0"/>
                <w:sz w:val="20"/>
                <w:szCs w:val="20"/>
              </w:rPr>
              <w:t xml:space="preserve">　１</w:t>
            </w:r>
            <w:r w:rsidR="005306E3" w:rsidRPr="005306E3">
              <w:rPr>
                <w:rFonts w:ascii="ＭＳ ゴシック" w:eastAsia="ＭＳ ゴシック" w:hAnsi="ＭＳ ゴシック" w:cs="ＭＳ Ｐゴシック" w:hint="eastAsia"/>
                <w:kern w:val="0"/>
                <w:sz w:val="20"/>
                <w:szCs w:val="20"/>
              </w:rPr>
              <w:t>年86％</w:t>
            </w:r>
            <w:r w:rsidR="009A20CB">
              <w:rPr>
                <w:rFonts w:ascii="ＭＳ ゴシック" w:eastAsia="ＭＳ ゴシック" w:hAnsi="ＭＳ ゴシック" w:cs="ＭＳ Ｐゴシック" w:hint="eastAsia"/>
                <w:kern w:val="0"/>
                <w:sz w:val="20"/>
                <w:szCs w:val="20"/>
              </w:rPr>
              <w:t xml:space="preserve">　２</w:t>
            </w:r>
            <w:r w:rsidR="005306E3" w:rsidRPr="005306E3">
              <w:rPr>
                <w:rFonts w:ascii="ＭＳ ゴシック" w:eastAsia="ＭＳ ゴシック" w:hAnsi="ＭＳ ゴシック" w:cs="ＭＳ Ｐゴシック" w:hint="eastAsia"/>
                <w:kern w:val="0"/>
                <w:sz w:val="20"/>
                <w:szCs w:val="20"/>
              </w:rPr>
              <w:t>年88％）</w:t>
            </w:r>
            <w:r w:rsidR="00F227F9">
              <w:rPr>
                <w:rFonts w:ascii="ＭＳ ゴシック" w:eastAsia="ＭＳ ゴシック" w:hAnsi="ＭＳ ゴシック" w:cs="ＭＳ Ｐゴシック"/>
                <w:kern w:val="0"/>
                <w:sz w:val="20"/>
                <w:szCs w:val="20"/>
              </w:rPr>
              <w:tab/>
            </w:r>
            <w:r w:rsidR="00F227F9" w:rsidRPr="005306E3">
              <w:rPr>
                <w:rFonts w:ascii="ＭＳ ゴシック" w:eastAsia="ＭＳ ゴシック" w:hAnsi="ＭＳ ゴシック" w:cs="ＭＳ Ｐゴシック" w:hint="eastAsia"/>
                <w:kern w:val="0"/>
                <w:sz w:val="20"/>
                <w:szCs w:val="20"/>
              </w:rPr>
              <w:t>90％</w:t>
            </w:r>
          </w:p>
          <w:p w:rsidR="00731D6B" w:rsidRDefault="00731D6B" w:rsidP="00F227F9">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3E4DDB">
              <w:rPr>
                <w:rFonts w:ascii="ＭＳ ゴシック" w:eastAsia="ＭＳ ゴシック" w:hAnsi="ＭＳ ゴシック" w:cs="ＭＳ Ｐゴシック" w:hint="eastAsia"/>
                <w:kern w:val="0"/>
                <w:sz w:val="20"/>
                <w:szCs w:val="20"/>
              </w:rPr>
              <w:t>・</w:t>
            </w:r>
            <w:r w:rsidR="005306E3" w:rsidRPr="005306E3">
              <w:rPr>
                <w:rFonts w:ascii="ＭＳ ゴシック" w:eastAsia="ＭＳ ゴシック" w:hAnsi="ＭＳ ゴシック" w:cs="ＭＳ Ｐゴシック" w:hint="eastAsia"/>
                <w:kern w:val="0"/>
                <w:sz w:val="20"/>
                <w:szCs w:val="20"/>
              </w:rPr>
              <w:t>卒業率（平成30年度72％）</w:t>
            </w:r>
            <w:r w:rsidR="00F227F9">
              <w:rPr>
                <w:rFonts w:ascii="ＭＳ ゴシック" w:eastAsia="ＭＳ ゴシック" w:hAnsi="ＭＳ ゴシック" w:cs="ＭＳ Ｐゴシック"/>
                <w:kern w:val="0"/>
                <w:sz w:val="20"/>
                <w:szCs w:val="20"/>
              </w:rPr>
              <w:tab/>
            </w:r>
            <w:r w:rsidR="00F227F9" w:rsidRPr="005306E3">
              <w:rPr>
                <w:rFonts w:ascii="ＭＳ ゴシック" w:eastAsia="ＭＳ ゴシック" w:hAnsi="ＭＳ ゴシック" w:cs="ＭＳ Ｐゴシック" w:hint="eastAsia"/>
                <w:kern w:val="0"/>
                <w:sz w:val="20"/>
                <w:szCs w:val="20"/>
              </w:rPr>
              <w:t>平成30年度比５％増</w:t>
            </w:r>
          </w:p>
          <w:p w:rsidR="00731D6B" w:rsidRDefault="003E4DDB" w:rsidP="00F227F9">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9A20CB">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理系/医療系/衛生系/保育系/福祉系大学専門学校</w:t>
            </w:r>
            <w:r w:rsidR="00F227F9" w:rsidRPr="005306E3">
              <w:rPr>
                <w:rFonts w:ascii="ＭＳ ゴシック" w:eastAsia="ＭＳ ゴシック" w:hAnsi="ＭＳ ゴシック" w:cs="ＭＳ Ｐゴシック" w:hint="eastAsia"/>
                <w:kern w:val="0"/>
                <w:sz w:val="20"/>
                <w:szCs w:val="20"/>
              </w:rPr>
              <w:t>進学者数</w:t>
            </w:r>
            <w:r w:rsidR="005306E3" w:rsidRPr="005306E3">
              <w:rPr>
                <w:rFonts w:ascii="ＭＳ ゴシック" w:eastAsia="ＭＳ ゴシック" w:hAnsi="ＭＳ ゴシック" w:cs="ＭＳ Ｐゴシック" w:hint="eastAsia"/>
                <w:kern w:val="0"/>
                <w:sz w:val="20"/>
                <w:szCs w:val="20"/>
              </w:rPr>
              <w:t>（平成30年度16名）</w:t>
            </w:r>
            <w:r w:rsidR="00F227F9">
              <w:rPr>
                <w:rFonts w:ascii="ＭＳ ゴシック" w:eastAsia="ＭＳ ゴシック" w:hAnsi="ＭＳ ゴシック" w:cs="ＭＳ Ｐゴシック"/>
                <w:kern w:val="0"/>
                <w:sz w:val="20"/>
                <w:szCs w:val="20"/>
              </w:rPr>
              <w:tab/>
            </w:r>
            <w:r w:rsidR="00F227F9" w:rsidRPr="005306E3">
              <w:rPr>
                <w:rFonts w:ascii="ＭＳ ゴシック" w:eastAsia="ＭＳ ゴシック" w:hAnsi="ＭＳ ゴシック" w:cs="ＭＳ Ｐゴシック" w:hint="eastAsia"/>
                <w:kern w:val="0"/>
                <w:sz w:val="20"/>
                <w:szCs w:val="20"/>
              </w:rPr>
              <w:t>20名</w:t>
            </w:r>
          </w:p>
          <w:p w:rsidR="005A5668" w:rsidRDefault="003E4DDB" w:rsidP="00F227F9">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9A20CB">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学校教育自己診断</w:t>
            </w:r>
            <w:r w:rsidR="005A5668">
              <w:rPr>
                <w:rFonts w:ascii="ＭＳ ゴシック" w:eastAsia="ＭＳ ゴシック" w:hAnsi="ＭＳ ゴシック" w:cs="ＭＳ Ｐゴシック" w:hint="eastAsia"/>
                <w:kern w:val="0"/>
                <w:sz w:val="20"/>
                <w:szCs w:val="20"/>
              </w:rPr>
              <w:t>（生徒）</w:t>
            </w:r>
            <w:r w:rsidR="005A5668">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「学校が楽しい」</w:t>
            </w:r>
            <w:r w:rsidR="005A5668" w:rsidRPr="005306E3">
              <w:rPr>
                <w:rFonts w:ascii="ＭＳ ゴシック" w:eastAsia="ＭＳ ゴシック" w:hAnsi="ＭＳ ゴシック" w:cs="ＭＳ Ｐゴシック" w:hint="eastAsia"/>
                <w:kern w:val="0"/>
                <w:sz w:val="20"/>
                <w:szCs w:val="20"/>
              </w:rPr>
              <w:t>肯定回答率</w:t>
            </w:r>
            <w:r w:rsidR="005A5668">
              <w:rPr>
                <w:rFonts w:ascii="ＭＳ ゴシック" w:eastAsia="ＭＳ ゴシック" w:hAnsi="ＭＳ ゴシック" w:cs="ＭＳ Ｐゴシック" w:hint="eastAsia"/>
                <w:kern w:val="0"/>
                <w:sz w:val="20"/>
                <w:szCs w:val="20"/>
              </w:rPr>
              <w:t>（</w:t>
            </w:r>
            <w:r w:rsidR="005A5668" w:rsidRPr="005306E3">
              <w:rPr>
                <w:rFonts w:ascii="ＭＳ ゴシック" w:eastAsia="ＭＳ ゴシック" w:hAnsi="ＭＳ ゴシック" w:cs="ＭＳ Ｐゴシック" w:hint="eastAsia"/>
                <w:kern w:val="0"/>
                <w:sz w:val="20"/>
                <w:szCs w:val="20"/>
              </w:rPr>
              <w:t>平成30年度72％</w:t>
            </w:r>
            <w:r w:rsidR="005A5668">
              <w:rPr>
                <w:rFonts w:ascii="ＭＳ ゴシック" w:eastAsia="ＭＳ ゴシック" w:hAnsi="ＭＳ ゴシック" w:cs="ＭＳ Ｐゴシック" w:hint="eastAsia"/>
                <w:kern w:val="0"/>
                <w:sz w:val="20"/>
                <w:szCs w:val="20"/>
              </w:rPr>
              <w:t>）</w:t>
            </w:r>
            <w:r w:rsidR="00F227F9">
              <w:rPr>
                <w:rFonts w:ascii="ＭＳ ゴシック" w:eastAsia="ＭＳ ゴシック" w:hAnsi="ＭＳ ゴシック" w:cs="ＭＳ Ｐゴシック"/>
                <w:kern w:val="0"/>
                <w:sz w:val="20"/>
                <w:szCs w:val="20"/>
              </w:rPr>
              <w:tab/>
            </w:r>
            <w:r w:rsidR="00F227F9" w:rsidRPr="005306E3">
              <w:rPr>
                <w:rFonts w:ascii="ＭＳ ゴシック" w:eastAsia="ＭＳ ゴシック" w:hAnsi="ＭＳ ゴシック" w:cs="ＭＳ Ｐゴシック" w:hint="eastAsia"/>
                <w:kern w:val="0"/>
                <w:sz w:val="20"/>
                <w:szCs w:val="20"/>
              </w:rPr>
              <w:t>80％</w:t>
            </w:r>
          </w:p>
          <w:p w:rsidR="005306E3" w:rsidRPr="005306E3" w:rsidRDefault="005A5668" w:rsidP="00F227F9">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「進路・生き方を学ぶ」</w:t>
            </w:r>
            <w:r w:rsidRPr="005306E3">
              <w:rPr>
                <w:rFonts w:ascii="ＭＳ ゴシック" w:eastAsia="ＭＳ ゴシック" w:hAnsi="ＭＳ ゴシック" w:cs="ＭＳ Ｐゴシック" w:hint="eastAsia"/>
                <w:kern w:val="0"/>
                <w:sz w:val="20"/>
                <w:szCs w:val="20"/>
              </w:rPr>
              <w:t>肯定回答率</w:t>
            </w:r>
            <w:r w:rsidR="005306E3" w:rsidRPr="005306E3">
              <w:rPr>
                <w:rFonts w:ascii="ＭＳ ゴシック" w:eastAsia="ＭＳ ゴシック" w:hAnsi="ＭＳ ゴシック" w:cs="ＭＳ Ｐゴシック" w:hint="eastAsia"/>
                <w:kern w:val="0"/>
                <w:sz w:val="20"/>
                <w:szCs w:val="20"/>
              </w:rPr>
              <w:t>（平成30年度77％）</w:t>
            </w:r>
            <w:r w:rsidR="00F227F9" w:rsidRPr="005306E3">
              <w:rPr>
                <w:rFonts w:ascii="ＭＳ ゴシック" w:eastAsia="ＭＳ ゴシック" w:hAnsi="ＭＳ ゴシック" w:cs="ＭＳ Ｐゴシック" w:hint="eastAsia"/>
                <w:kern w:val="0"/>
                <w:sz w:val="20"/>
                <w:szCs w:val="20"/>
              </w:rPr>
              <w:t>80％</w:t>
            </w:r>
            <w:r w:rsidR="00F227F9">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 xml:space="preserve">　　　　　　　　　　　　　　　　　</w:t>
            </w:r>
          </w:p>
        </w:tc>
      </w:tr>
      <w:tr w:rsidR="005306E3" w:rsidRPr="005306E3" w:rsidTr="005306E3">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306E3" w:rsidRPr="005306E3" w:rsidRDefault="005306E3" w:rsidP="005306E3">
            <w:pPr>
              <w:widowControl/>
              <w:spacing w:line="280" w:lineRule="exact"/>
              <w:jc w:val="center"/>
              <w:rPr>
                <w:rFonts w:ascii="ＭＳ ゴシック" w:eastAsia="ＭＳ ゴシック" w:hAnsi="ＭＳ ゴシック" w:cs="ＭＳ Ｐゴシック"/>
                <w:b/>
                <w:bCs/>
                <w:kern w:val="0"/>
                <w:sz w:val="20"/>
                <w:szCs w:val="20"/>
              </w:rPr>
            </w:pPr>
            <w:r w:rsidRPr="005306E3">
              <w:rPr>
                <w:rFonts w:ascii="ＭＳ ゴシック" w:eastAsia="ＭＳ ゴシック" w:hAnsi="ＭＳ ゴシック" w:cs="ＭＳ Ｐゴシック" w:hint="eastAsia"/>
                <w:b/>
                <w:bCs/>
                <w:kern w:val="0"/>
                <w:sz w:val="20"/>
                <w:szCs w:val="20"/>
              </w:rPr>
              <w:t>自己評価</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31D6B" w:rsidRDefault="003E4DDB" w:rsidP="009A20CB">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9A20CB">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5306E3" w:rsidRPr="005306E3">
              <w:rPr>
                <w:rFonts w:ascii="ＭＳ ゴシック" w:eastAsia="ＭＳ ゴシック" w:hAnsi="ＭＳ ゴシック" w:cs="ＭＳ Ｐゴシック" w:hint="eastAsia"/>
                <w:kern w:val="0"/>
                <w:sz w:val="20"/>
                <w:szCs w:val="20"/>
              </w:rPr>
              <w:t>「進級率」82％（令和元年度</w:t>
            </w:r>
            <w:r w:rsidR="009A20CB">
              <w:rPr>
                <w:rFonts w:ascii="ＭＳ ゴシック" w:eastAsia="ＭＳ ゴシック" w:hAnsi="ＭＳ ゴシック" w:cs="ＭＳ Ｐゴシック" w:hint="eastAsia"/>
                <w:kern w:val="0"/>
                <w:sz w:val="20"/>
                <w:szCs w:val="20"/>
              </w:rPr>
              <w:t>１</w:t>
            </w:r>
            <w:r w:rsidR="005306E3" w:rsidRPr="005306E3">
              <w:rPr>
                <w:rFonts w:ascii="ＭＳ ゴシック" w:eastAsia="ＭＳ ゴシック" w:hAnsi="ＭＳ ゴシック" w:cs="ＭＳ Ｐゴシック" w:hint="eastAsia"/>
                <w:kern w:val="0"/>
                <w:sz w:val="20"/>
                <w:szCs w:val="20"/>
              </w:rPr>
              <w:t>年83％</w:t>
            </w:r>
            <w:r w:rsidR="009A20CB">
              <w:rPr>
                <w:rFonts w:ascii="ＭＳ ゴシック" w:eastAsia="ＭＳ ゴシック" w:hAnsi="ＭＳ ゴシック" w:cs="ＭＳ Ｐゴシック" w:hint="eastAsia"/>
                <w:kern w:val="0"/>
                <w:sz w:val="20"/>
                <w:szCs w:val="20"/>
              </w:rPr>
              <w:t xml:space="preserve">　２</w:t>
            </w:r>
            <w:r w:rsidR="005306E3" w:rsidRPr="005306E3">
              <w:rPr>
                <w:rFonts w:ascii="ＭＳ ゴシック" w:eastAsia="ＭＳ ゴシック" w:hAnsi="ＭＳ ゴシック" w:cs="ＭＳ Ｐゴシック" w:hint="eastAsia"/>
                <w:kern w:val="0"/>
                <w:sz w:val="20"/>
                <w:szCs w:val="20"/>
              </w:rPr>
              <w:t>年80％）</w:t>
            </w:r>
            <w:r w:rsidR="009A20CB">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w:t>
            </w:r>
          </w:p>
          <w:p w:rsidR="00731D6B" w:rsidRDefault="009A20CB" w:rsidP="009A20CB">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3E4DDB">
              <w:rPr>
                <w:rFonts w:ascii="ＭＳ ゴシック" w:eastAsia="ＭＳ ゴシック" w:hAnsi="ＭＳ ゴシック" w:cs="ＭＳ Ｐゴシック" w:hint="eastAsia"/>
                <w:kern w:val="0"/>
                <w:sz w:val="20"/>
                <w:szCs w:val="20"/>
              </w:rPr>
              <w:t>・</w:t>
            </w:r>
            <w:r w:rsidR="005306E3" w:rsidRPr="005306E3">
              <w:rPr>
                <w:rFonts w:ascii="ＭＳ ゴシック" w:eastAsia="ＭＳ ゴシック" w:hAnsi="ＭＳ ゴシック" w:cs="ＭＳ Ｐゴシック" w:hint="eastAsia"/>
                <w:kern w:val="0"/>
                <w:sz w:val="20"/>
                <w:szCs w:val="20"/>
              </w:rPr>
              <w:t>「卒業率」平成30年度比10％増（令和元年度83%）</w:t>
            </w:r>
            <w:r>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w:t>
            </w:r>
          </w:p>
          <w:p w:rsidR="00731D6B" w:rsidRDefault="003E4DDB" w:rsidP="009A20CB">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9A20CB">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「理系/医療系/衛生系/保育系/福祉系大学専門学校進学者数」　23名</w:t>
            </w:r>
            <w:r w:rsidR="009A20CB">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w:t>
            </w:r>
          </w:p>
          <w:p w:rsidR="009A20CB" w:rsidRDefault="003E4DDB" w:rsidP="00F227F9">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9A20CB">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学校教育自己診断</w:t>
            </w:r>
            <w:r w:rsidR="009A20CB">
              <w:rPr>
                <w:rFonts w:ascii="ＭＳ ゴシック" w:eastAsia="ＭＳ ゴシック" w:hAnsi="ＭＳ ゴシック" w:cs="ＭＳ Ｐゴシック" w:hint="eastAsia"/>
                <w:kern w:val="0"/>
                <w:sz w:val="20"/>
                <w:szCs w:val="20"/>
              </w:rPr>
              <w:t>（生徒）</w:t>
            </w:r>
            <w:r w:rsidR="009A20CB">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「学校が楽しい」</w:t>
            </w:r>
            <w:r w:rsidR="009A20CB" w:rsidRPr="005306E3">
              <w:rPr>
                <w:rFonts w:ascii="ＭＳ ゴシック" w:eastAsia="ＭＳ ゴシック" w:hAnsi="ＭＳ ゴシック" w:cs="ＭＳ Ｐゴシック" w:hint="eastAsia"/>
                <w:kern w:val="0"/>
                <w:sz w:val="20"/>
                <w:szCs w:val="20"/>
              </w:rPr>
              <w:t>肯定回答率72％</w:t>
            </w:r>
            <w:r w:rsidR="00F227F9">
              <w:rPr>
                <w:rFonts w:ascii="ＭＳ ゴシック" w:eastAsia="ＭＳ ゴシック" w:hAnsi="ＭＳ ゴシック" w:cs="ＭＳ Ｐゴシック"/>
                <w:kern w:val="0"/>
                <w:sz w:val="20"/>
                <w:szCs w:val="20"/>
              </w:rPr>
              <w:tab/>
            </w:r>
            <w:r w:rsidR="00F227F9">
              <w:rPr>
                <w:rFonts w:ascii="ＭＳ ゴシック" w:eastAsia="ＭＳ ゴシック" w:hAnsi="ＭＳ ゴシック" w:cs="ＭＳ Ｐゴシック" w:hint="eastAsia"/>
                <w:kern w:val="0"/>
                <w:sz w:val="20"/>
                <w:szCs w:val="20"/>
              </w:rPr>
              <w:t>（△）</w:t>
            </w:r>
          </w:p>
          <w:p w:rsidR="005306E3" w:rsidRPr="005306E3" w:rsidRDefault="009A20CB" w:rsidP="009A20CB">
            <w:pPr>
              <w:widowControl/>
              <w:tabs>
                <w:tab w:val="left" w:pos="2829"/>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「進路・生き方を学ぶ」</w:t>
            </w:r>
            <w:r w:rsidRPr="005306E3">
              <w:rPr>
                <w:rFonts w:ascii="ＭＳ ゴシック" w:eastAsia="ＭＳ ゴシック" w:hAnsi="ＭＳ ゴシック" w:cs="ＭＳ Ｐゴシック" w:hint="eastAsia"/>
                <w:kern w:val="0"/>
                <w:sz w:val="20"/>
                <w:szCs w:val="20"/>
              </w:rPr>
              <w:t>肯定回答率</w:t>
            </w:r>
            <w:r w:rsidR="005306E3" w:rsidRPr="005306E3">
              <w:rPr>
                <w:rFonts w:ascii="ＭＳ ゴシック" w:eastAsia="ＭＳ ゴシック" w:hAnsi="ＭＳ ゴシック" w:cs="ＭＳ Ｐゴシック" w:hint="eastAsia"/>
                <w:kern w:val="0"/>
                <w:sz w:val="20"/>
                <w:szCs w:val="20"/>
              </w:rPr>
              <w:t>81%</w:t>
            </w:r>
            <w:r>
              <w:rPr>
                <w:rFonts w:ascii="ＭＳ ゴシック" w:eastAsia="ＭＳ ゴシック" w:hAnsi="ＭＳ ゴシック" w:cs="ＭＳ Ｐゴシック"/>
                <w:kern w:val="0"/>
                <w:sz w:val="20"/>
                <w:szCs w:val="20"/>
              </w:rPr>
              <w:tab/>
            </w:r>
            <w:r w:rsidR="005306E3" w:rsidRPr="005306E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5306E3" w:rsidRPr="005306E3">
              <w:rPr>
                <w:rFonts w:ascii="ＭＳ ゴシック" w:eastAsia="ＭＳ ゴシック" w:hAnsi="ＭＳ ゴシック" w:cs="ＭＳ Ｐゴシック" w:hint="eastAsia"/>
                <w:kern w:val="0"/>
                <w:sz w:val="20"/>
                <w:szCs w:val="20"/>
              </w:rPr>
              <w:t>）</w:t>
            </w:r>
          </w:p>
        </w:tc>
      </w:tr>
      <w:tr w:rsidR="005306E3" w:rsidRPr="005306E3" w:rsidTr="005306E3">
        <w:trPr>
          <w:trHeight w:val="315"/>
        </w:trPr>
        <w:tc>
          <w:tcPr>
            <w:tcW w:w="1560"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5306E3" w:rsidRPr="005306E3" w:rsidRDefault="005306E3" w:rsidP="005306E3">
            <w:pPr>
              <w:widowControl/>
              <w:spacing w:line="280" w:lineRule="exact"/>
              <w:jc w:val="center"/>
              <w:rPr>
                <w:rFonts w:ascii="ＭＳ ゴシック" w:eastAsia="ＭＳ ゴシック" w:hAnsi="ＭＳ ゴシック" w:cs="ＭＳ Ｐゴシック"/>
                <w:b/>
                <w:bCs/>
                <w:spacing w:val="-16"/>
                <w:kern w:val="0"/>
                <w:sz w:val="20"/>
                <w:szCs w:val="20"/>
              </w:rPr>
            </w:pPr>
            <w:r w:rsidRPr="005306E3">
              <w:rPr>
                <w:rFonts w:ascii="ＭＳ ゴシック" w:eastAsia="ＭＳ ゴシック" w:hAnsi="ＭＳ ゴシック" w:cs="ＭＳ Ｐゴシック" w:hint="eastAsia"/>
                <w:b/>
                <w:bCs/>
                <w:spacing w:val="-16"/>
                <w:kern w:val="0"/>
                <w:sz w:val="20"/>
                <w:szCs w:val="20"/>
              </w:rPr>
              <w:t>次年度に向けて</w:t>
            </w:r>
          </w:p>
        </w:tc>
        <w:tc>
          <w:tcPr>
            <w:tcW w:w="8644"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306E3" w:rsidRPr="00731D6B" w:rsidRDefault="005306E3" w:rsidP="00731D6B">
            <w:pPr>
              <w:pStyle w:val="a7"/>
              <w:widowControl/>
              <w:numPr>
                <w:ilvl w:val="0"/>
                <w:numId w:val="2"/>
              </w:numPr>
              <w:spacing w:line="280" w:lineRule="exact"/>
              <w:ind w:leftChars="0" w:left="136"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１年</w:t>
            </w:r>
            <w:r w:rsidR="003E4DDB">
              <w:rPr>
                <w:rFonts w:ascii="ＭＳ ゴシック" w:eastAsia="ＭＳ ゴシック" w:hAnsi="ＭＳ ゴシック" w:cs="ＭＳ Ｐゴシック" w:hint="eastAsia"/>
                <w:kern w:val="0"/>
                <w:sz w:val="20"/>
                <w:szCs w:val="20"/>
              </w:rPr>
              <w:t>め</w:t>
            </w:r>
            <w:r w:rsidRPr="00731D6B">
              <w:rPr>
                <w:rFonts w:ascii="ＭＳ ゴシック" w:eastAsia="ＭＳ ゴシック" w:hAnsi="ＭＳ ゴシック" w:cs="ＭＳ Ｐゴシック" w:hint="eastAsia"/>
                <w:kern w:val="0"/>
                <w:sz w:val="20"/>
                <w:szCs w:val="20"/>
              </w:rPr>
              <w:t>の取組みを継続、改善し、より多くの生徒が参加する事業に発展させる。</w:t>
            </w:r>
          </w:p>
          <w:p w:rsidR="005306E3" w:rsidRPr="00731D6B" w:rsidRDefault="005306E3" w:rsidP="00731D6B">
            <w:pPr>
              <w:pStyle w:val="a7"/>
              <w:widowControl/>
              <w:numPr>
                <w:ilvl w:val="0"/>
                <w:numId w:val="2"/>
              </w:numPr>
              <w:spacing w:line="280" w:lineRule="exact"/>
              <w:ind w:leftChars="0" w:left="136"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教科、ホームルーム、生徒会、教育相談等、既存の教育活動と連携させ、学校全体として取り組む。</w:t>
            </w:r>
          </w:p>
          <w:p w:rsidR="005306E3" w:rsidRPr="00731D6B" w:rsidRDefault="005306E3" w:rsidP="00731D6B">
            <w:pPr>
              <w:pStyle w:val="a7"/>
              <w:widowControl/>
              <w:numPr>
                <w:ilvl w:val="0"/>
                <w:numId w:val="2"/>
              </w:numPr>
              <w:spacing w:line="280" w:lineRule="exact"/>
              <w:ind w:leftChars="0" w:left="136"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全教員による取組みになるように、OJTや研修を通じて本事業を浸透させ、より計画的に実施する。</w:t>
            </w:r>
          </w:p>
          <w:p w:rsidR="005306E3" w:rsidRPr="00731D6B" w:rsidRDefault="005306E3" w:rsidP="00731D6B">
            <w:pPr>
              <w:pStyle w:val="a7"/>
              <w:widowControl/>
              <w:numPr>
                <w:ilvl w:val="0"/>
                <w:numId w:val="2"/>
              </w:numPr>
              <w:spacing w:line="280" w:lineRule="exact"/>
              <w:ind w:leftChars="0" w:left="136"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季節行事や防災避難訓練など、地域の自治活動に参加し、本事業の周知や農作物・商品の販売（募金・寄付による社会貢献）を行い、福泉高校が地域の拠点となるようにしていく。</w:t>
            </w:r>
          </w:p>
          <w:p w:rsidR="005306E3" w:rsidRPr="00731D6B" w:rsidRDefault="005306E3" w:rsidP="00731D6B">
            <w:pPr>
              <w:pStyle w:val="a7"/>
              <w:widowControl/>
              <w:numPr>
                <w:ilvl w:val="0"/>
                <w:numId w:val="2"/>
              </w:numPr>
              <w:spacing w:line="280" w:lineRule="exact"/>
              <w:ind w:leftChars="0" w:left="136"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農業体験や商品制作販売を通して、生徒の仲間づくりや居場所づくりを支援し、生徒が「学校が楽しい」と感じ、保護者が安心して通わせることができる学校づくりにつなげる。</w:t>
            </w:r>
          </w:p>
          <w:p w:rsidR="005306E3" w:rsidRPr="00731D6B" w:rsidRDefault="005306E3" w:rsidP="00731D6B">
            <w:pPr>
              <w:pStyle w:val="a7"/>
              <w:widowControl/>
              <w:numPr>
                <w:ilvl w:val="0"/>
                <w:numId w:val="2"/>
              </w:numPr>
              <w:spacing w:line="280" w:lineRule="exact"/>
              <w:ind w:leftChars="0" w:left="136"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進級率、卒業率、進学者数</w:t>
            </w:r>
            <w:r w:rsidR="009A20CB">
              <w:rPr>
                <w:rFonts w:ascii="ＭＳ ゴシック" w:eastAsia="ＭＳ ゴシック" w:hAnsi="ＭＳ ゴシック" w:cs="ＭＳ Ｐゴシック" w:hint="eastAsia"/>
                <w:kern w:val="0"/>
                <w:sz w:val="20"/>
                <w:szCs w:val="20"/>
              </w:rPr>
              <w:t>を</w:t>
            </w:r>
            <w:r w:rsidRPr="00731D6B">
              <w:rPr>
                <w:rFonts w:ascii="ＭＳ ゴシック" w:eastAsia="ＭＳ ゴシック" w:hAnsi="ＭＳ ゴシック" w:cs="ＭＳ Ｐゴシック" w:hint="eastAsia"/>
                <w:kern w:val="0"/>
                <w:sz w:val="20"/>
                <w:szCs w:val="20"/>
              </w:rPr>
              <w:t xml:space="preserve">向上させ、生徒が本事業で得られた学びを生かして進路を選択したり、将来を設計したりできるように支援する。　　　　　　　　　　　　　　　　　　　　　　　　　　　　　　　　　　　　　　　　　　　　　　　　　　　　　　　　　　　　　　　　　　　　　　　　　　　　　　　　　　　　　　　　　　　　　　　　　　　　</w:t>
            </w:r>
          </w:p>
        </w:tc>
      </w:tr>
    </w:tbl>
    <w:p w:rsidR="00C7473D" w:rsidRPr="005306E3" w:rsidRDefault="00C7473D"/>
    <w:sectPr w:rsidR="00C7473D" w:rsidRPr="005306E3" w:rsidSect="005306E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6B" w:rsidRDefault="00731D6B" w:rsidP="00731D6B">
      <w:r>
        <w:separator/>
      </w:r>
    </w:p>
  </w:endnote>
  <w:endnote w:type="continuationSeparator" w:id="0">
    <w:p w:rsidR="00731D6B" w:rsidRDefault="00731D6B" w:rsidP="0073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6B" w:rsidRDefault="00731D6B" w:rsidP="00731D6B">
      <w:r>
        <w:separator/>
      </w:r>
    </w:p>
  </w:footnote>
  <w:footnote w:type="continuationSeparator" w:id="0">
    <w:p w:rsidR="00731D6B" w:rsidRDefault="00731D6B" w:rsidP="00731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27"/>
    <w:multiLevelType w:val="hybridMultilevel"/>
    <w:tmpl w:val="801C11F8"/>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D693B"/>
    <w:multiLevelType w:val="hybridMultilevel"/>
    <w:tmpl w:val="37343B5C"/>
    <w:lvl w:ilvl="0" w:tplc="05525416">
      <w:numFmt w:val="bullet"/>
      <w:lvlText w:val="・"/>
      <w:lvlJc w:val="left"/>
      <w:pPr>
        <w:ind w:left="494" w:hanging="360"/>
      </w:pPr>
      <w:rPr>
        <w:rFonts w:ascii="ＭＳ ゴシック" w:eastAsia="ＭＳ ゴシック" w:hAnsi="ＭＳ ゴシック" w:cs="ＭＳ Ｐゴシック"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2" w15:restartNumberingAfterBreak="0">
    <w:nsid w:val="2BA34735"/>
    <w:multiLevelType w:val="hybridMultilevel"/>
    <w:tmpl w:val="137A6F66"/>
    <w:lvl w:ilvl="0" w:tplc="F2707B26">
      <w:start w:val="1"/>
      <w:numFmt w:val="decimalFullWidth"/>
      <w:lvlText w:val="%1"/>
      <w:lvlJc w:val="left"/>
      <w:pPr>
        <w:ind w:left="554"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3" w15:restartNumberingAfterBreak="0">
    <w:nsid w:val="56E253A8"/>
    <w:multiLevelType w:val="hybridMultilevel"/>
    <w:tmpl w:val="AECC4F2A"/>
    <w:lvl w:ilvl="0" w:tplc="F50C541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0539D5"/>
    <w:multiLevelType w:val="hybridMultilevel"/>
    <w:tmpl w:val="D1BCB02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E3"/>
    <w:rsid w:val="00242280"/>
    <w:rsid w:val="003E4DDB"/>
    <w:rsid w:val="005306E3"/>
    <w:rsid w:val="005A5668"/>
    <w:rsid w:val="00731D6B"/>
    <w:rsid w:val="00761176"/>
    <w:rsid w:val="009A20CB"/>
    <w:rsid w:val="00C7473D"/>
    <w:rsid w:val="00F2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9D9A86"/>
  <w15:chartTrackingRefBased/>
  <w15:docId w15:val="{704731C2-6BB1-46D5-87BA-2FFAF81E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D6B"/>
    <w:pPr>
      <w:tabs>
        <w:tab w:val="center" w:pos="4252"/>
        <w:tab w:val="right" w:pos="8504"/>
      </w:tabs>
      <w:snapToGrid w:val="0"/>
    </w:pPr>
  </w:style>
  <w:style w:type="character" w:customStyle="1" w:styleId="a4">
    <w:name w:val="ヘッダー (文字)"/>
    <w:basedOn w:val="a0"/>
    <w:link w:val="a3"/>
    <w:uiPriority w:val="99"/>
    <w:rsid w:val="00731D6B"/>
  </w:style>
  <w:style w:type="paragraph" w:styleId="a5">
    <w:name w:val="footer"/>
    <w:basedOn w:val="a"/>
    <w:link w:val="a6"/>
    <w:uiPriority w:val="99"/>
    <w:unhideWhenUsed/>
    <w:rsid w:val="00731D6B"/>
    <w:pPr>
      <w:tabs>
        <w:tab w:val="center" w:pos="4252"/>
        <w:tab w:val="right" w:pos="8504"/>
      </w:tabs>
      <w:snapToGrid w:val="0"/>
    </w:pPr>
  </w:style>
  <w:style w:type="character" w:customStyle="1" w:styleId="a6">
    <w:name w:val="フッター (文字)"/>
    <w:basedOn w:val="a0"/>
    <w:link w:val="a5"/>
    <w:uiPriority w:val="99"/>
    <w:rsid w:val="00731D6B"/>
  </w:style>
  <w:style w:type="paragraph" w:styleId="a7">
    <w:name w:val="List Paragraph"/>
    <w:basedOn w:val="a"/>
    <w:uiPriority w:val="34"/>
    <w:qFormat/>
    <w:rsid w:val="00731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6</cp:revision>
  <dcterms:created xsi:type="dcterms:W3CDTF">2020-09-12T05:36:00Z</dcterms:created>
  <dcterms:modified xsi:type="dcterms:W3CDTF">2020-10-29T13:26:00Z</dcterms:modified>
</cp:coreProperties>
</file>