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7E34" w:rsidRPr="00383079" w:rsidRDefault="00EA3B2C" w:rsidP="00637E34">
      <w:pP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-495300</wp:posOffset>
                </wp:positionV>
                <wp:extent cx="6191250" cy="3810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0" cy="381000"/>
                        </a:xfrm>
                        <a:prstGeom prst="rect">
                          <a:avLst/>
                        </a:prstGeom>
                        <a:solidFill>
                          <a:sysClr val="window" lastClr="FFFFFF"/>
                        </a:solidFill>
                        <a:ln w="6350">
                          <a:noFill/>
                        </a:ln>
                        <a:effectLst/>
                      </wps:spPr>
                      <wps:txbx>
                        <w:txbxContent>
                          <w:p w:rsidR="00BA4D79" w:rsidRPr="00383079" w:rsidRDefault="00637E34" w:rsidP="00383079">
                            <w:pPr>
                              <w:jc w:val="center"/>
                              <w:rPr>
                                <w:b/>
                                <w:sz w:val="24"/>
                              </w:rPr>
                            </w:pPr>
                            <w:r w:rsidRPr="00383079">
                              <w:rPr>
                                <w:rFonts w:hint="eastAsia"/>
                                <w:b/>
                                <w:sz w:val="24"/>
                              </w:rPr>
                              <w:t>大阪府食の安全安心顕彰制度</w:t>
                            </w:r>
                            <w:r w:rsidR="000C512E" w:rsidRPr="00383079">
                              <w:rPr>
                                <w:rFonts w:hint="eastAsia"/>
                                <w:b/>
                                <w:sz w:val="24"/>
                              </w:rPr>
                              <w:t>の</w:t>
                            </w:r>
                            <w:r w:rsidRPr="00383079">
                              <w:rPr>
                                <w:rFonts w:hint="eastAsia"/>
                                <w:b/>
                                <w:sz w:val="24"/>
                              </w:rP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9pt;width:48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" fillcolor="window" stroked="f" strokeweight=".5pt">
                <v:path arrowok="t"/>
                <v:textbox>
                  <w:txbxContent>
                    <w:p w:rsidR="00BA4D79" w:rsidRPr="00383079" w:rsidRDefault="00637E34" w:rsidP="00383079">
                      <w:pPr>
                        <w:jc w:val="center"/>
                        <w:rPr>
                          <w:b/>
                          <w:sz w:val="24"/>
                        </w:rPr>
                      </w:pPr>
                      <w:r w:rsidRPr="00383079">
                        <w:rPr>
                          <w:rFonts w:hint="eastAsia"/>
                          <w:b/>
                          <w:sz w:val="24"/>
                        </w:rPr>
                        <w:t>大阪府食の安全安心顕彰制度</w:t>
                      </w:r>
                      <w:r w:rsidR="000C512E" w:rsidRPr="00383079">
                        <w:rPr>
                          <w:rFonts w:hint="eastAsia"/>
                          <w:b/>
                          <w:sz w:val="24"/>
                        </w:rPr>
                        <w:t>の</w:t>
                      </w:r>
                      <w:r w:rsidRPr="00383079">
                        <w:rPr>
                          <w:rFonts w:hint="eastAsia"/>
                          <w:b/>
                          <w:sz w:val="24"/>
                        </w:rPr>
                        <w:t>概要</w:t>
                      </w:r>
                    </w:p>
                  </w:txbxContent>
                </v:textbox>
              </v:shape>
            </w:pict>
          </mc:Fallback>
        </mc:AlternateContent>
      </w:r>
      <w:r w:rsidR="00637E34" w:rsidRPr="00383079">
        <w:rPr>
          <w:rFonts w:hint="eastAsia"/>
          <w:b/>
          <w:sz w:val="24"/>
          <w:bdr w:val="single" w:sz="4" w:space="0" w:color="auto"/>
        </w:rPr>
        <w:t xml:space="preserve">１　趣旨　　　　　　　　　　　　　　　　　　　　　　　　　</w:t>
      </w:r>
      <w:r w:rsidR="00637E34" w:rsidRPr="00383079">
        <w:rPr>
          <w:rFonts w:hint="eastAsia"/>
          <w:b/>
          <w:noProof/>
        </w:rPr>
        <w:t xml:space="preserve">　　　　　　　　</w:t>
      </w:r>
      <w:r w:rsidR="000A24C6" w:rsidRPr="00383079">
        <w:rPr>
          <w:rFonts w:hint="eastAsia"/>
          <w:b/>
          <w:noProof/>
        </w:rPr>
        <w:t xml:space="preserve">　</w:t>
      </w:r>
      <w:r w:rsidR="00637E34" w:rsidRPr="00383079">
        <w:rPr>
          <w:rFonts w:hint="eastAsia"/>
          <w:b/>
          <w:noProof/>
        </w:rPr>
        <w:t xml:space="preserve">　　　　　</w:t>
      </w:r>
    </w:p>
    <w:p w:rsidR="00637E34" w:rsidRDefault="00637E34" w:rsidP="003068E4">
      <w:pPr>
        <w:ind w:left="210" w:hangingChars="100" w:hanging="210"/>
      </w:pPr>
      <w:r>
        <w:rPr>
          <w:rFonts w:hint="eastAsia"/>
        </w:rPr>
        <w:t xml:space="preserve">　　</w:t>
      </w:r>
      <w:r w:rsidR="00D322E0">
        <w:rPr>
          <w:rFonts w:hint="eastAsia"/>
        </w:rPr>
        <w:t>大阪府食の安全安心顕彰制度（以下、顕彰制度）は</w:t>
      </w:r>
      <w:r w:rsidR="003068E4">
        <w:rPr>
          <w:rFonts w:hint="eastAsia"/>
        </w:rPr>
        <w:t>、</w:t>
      </w:r>
      <w:r w:rsidR="00D322E0">
        <w:rPr>
          <w:rFonts w:hint="eastAsia"/>
        </w:rPr>
        <w:t>大</w:t>
      </w:r>
      <w:r w:rsidRPr="00637E34">
        <w:rPr>
          <w:rFonts w:hint="eastAsia"/>
        </w:rPr>
        <w:t>阪府食の安全安心推進条例（平成１９年大阪府条例第７号）第１８条に基づき、府、事業者及び府民の相互理解と協力の下、食の安全安心の確保に関し</w:t>
      </w:r>
      <w:r w:rsidR="006B48FF">
        <w:rPr>
          <w:rFonts w:hint="eastAsia"/>
        </w:rPr>
        <w:t>て特に優れた取組</w:t>
      </w:r>
      <w:r w:rsidR="00BC50F6">
        <w:rPr>
          <w:rFonts w:hint="eastAsia"/>
        </w:rPr>
        <w:t>をたた</w:t>
      </w:r>
      <w:r w:rsidR="0097208D">
        <w:rPr>
          <w:rFonts w:hint="eastAsia"/>
        </w:rPr>
        <w:t>え</w:t>
      </w:r>
      <w:r w:rsidR="006B48FF">
        <w:rPr>
          <w:rFonts w:hint="eastAsia"/>
        </w:rPr>
        <w:t>るとともに、</w:t>
      </w:r>
      <w:r w:rsidR="0097208D">
        <w:rPr>
          <w:rFonts w:hint="eastAsia"/>
        </w:rPr>
        <w:t>広く周知</w:t>
      </w:r>
      <w:r w:rsidR="001047BB">
        <w:rPr>
          <w:rFonts w:hint="eastAsia"/>
        </w:rPr>
        <w:t>することにより食の安全安心の取組を</w:t>
      </w:r>
      <w:r w:rsidR="00383079">
        <w:rPr>
          <w:rFonts w:hint="eastAsia"/>
        </w:rPr>
        <w:t>活性化</w:t>
      </w:r>
      <w:r w:rsidR="00C13971">
        <w:rPr>
          <w:rFonts w:hint="eastAsia"/>
        </w:rPr>
        <w:t>す</w:t>
      </w:r>
      <w:r w:rsidR="001047BB">
        <w:rPr>
          <w:rFonts w:hint="eastAsia"/>
        </w:rPr>
        <w:t>ることを</w:t>
      </w:r>
      <w:r w:rsidRPr="00637E34">
        <w:rPr>
          <w:rFonts w:hint="eastAsia"/>
        </w:rPr>
        <w:t>目的としています。</w:t>
      </w:r>
      <w:r w:rsidR="003A2765">
        <w:rPr>
          <w:rFonts w:hint="eastAsia"/>
        </w:rPr>
        <w:t>この顕彰</w:t>
      </w:r>
      <w:r w:rsidR="00D322E0">
        <w:rPr>
          <w:rFonts w:hint="eastAsia"/>
        </w:rPr>
        <w:t>制度</w:t>
      </w:r>
      <w:r w:rsidR="003A2765">
        <w:rPr>
          <w:rFonts w:hint="eastAsia"/>
        </w:rPr>
        <w:t>は、</w:t>
      </w:r>
      <w:r w:rsidR="00B156A9">
        <w:rPr>
          <w:rFonts w:hint="eastAsia"/>
        </w:rPr>
        <w:t>「</w:t>
      </w:r>
      <w:r w:rsidR="003A2765">
        <w:rPr>
          <w:rFonts w:hint="eastAsia"/>
        </w:rPr>
        <w:t>食の安全</w:t>
      </w:r>
      <w:r w:rsidR="00B156A9">
        <w:rPr>
          <w:rFonts w:hint="eastAsia"/>
        </w:rPr>
        <w:t>」</w:t>
      </w:r>
      <w:r w:rsidR="003A2765">
        <w:rPr>
          <w:rFonts w:hint="eastAsia"/>
        </w:rPr>
        <w:t>に加えて</w:t>
      </w:r>
      <w:r w:rsidR="00B156A9">
        <w:rPr>
          <w:rFonts w:hint="eastAsia"/>
        </w:rPr>
        <w:t>「</w:t>
      </w:r>
      <w:r w:rsidR="003A2765">
        <w:rPr>
          <w:rFonts w:hint="eastAsia"/>
        </w:rPr>
        <w:t>食の安心</w:t>
      </w:r>
      <w:r w:rsidR="00B156A9">
        <w:rPr>
          <w:rFonts w:hint="eastAsia"/>
        </w:rPr>
        <w:t>」</w:t>
      </w:r>
      <w:r w:rsidR="0054666B">
        <w:rPr>
          <w:rFonts w:hint="eastAsia"/>
        </w:rPr>
        <w:t>という視点を盛り込み、</w:t>
      </w:r>
      <w:r w:rsidR="00B6583E">
        <w:rPr>
          <w:rFonts w:hint="eastAsia"/>
        </w:rPr>
        <w:t>食品等の生産から消費に至るすべての段階</w:t>
      </w:r>
      <w:r w:rsidR="00383079">
        <w:rPr>
          <w:rFonts w:hint="eastAsia"/>
        </w:rPr>
        <w:t>（オール大阪）</w:t>
      </w:r>
      <w:r w:rsidR="00B6583E">
        <w:rPr>
          <w:rFonts w:hint="eastAsia"/>
        </w:rPr>
        <w:t>で食の安全安心を</w:t>
      </w:r>
      <w:r w:rsidR="00984389">
        <w:rPr>
          <w:rFonts w:hint="eastAsia"/>
        </w:rPr>
        <w:t>確</w:t>
      </w:r>
      <w:r w:rsidR="006B48FF">
        <w:rPr>
          <w:rFonts w:hint="eastAsia"/>
        </w:rPr>
        <w:t>保するという考え</w:t>
      </w:r>
      <w:r w:rsidR="00B6583E">
        <w:rPr>
          <w:rFonts w:hint="eastAsia"/>
        </w:rPr>
        <w:t>の下、</w:t>
      </w:r>
      <w:r w:rsidR="0054666B">
        <w:rPr>
          <w:rFonts w:hint="eastAsia"/>
        </w:rPr>
        <w:t>様々な</w:t>
      </w:r>
      <w:r w:rsidR="00D322E0">
        <w:rPr>
          <w:rFonts w:hint="eastAsia"/>
        </w:rPr>
        <w:t>取組を行っている</w:t>
      </w:r>
      <w:r w:rsidR="00B156A9">
        <w:rPr>
          <w:rFonts w:hint="eastAsia"/>
        </w:rPr>
        <w:t>事業者</w:t>
      </w:r>
      <w:r w:rsidR="00383079">
        <w:rPr>
          <w:rFonts w:hint="eastAsia"/>
        </w:rPr>
        <w:t>だけではなく</w:t>
      </w:r>
      <w:r w:rsidR="00984389">
        <w:rPr>
          <w:rFonts w:hint="eastAsia"/>
        </w:rPr>
        <w:t>、</w:t>
      </w:r>
      <w:r w:rsidR="00B156A9">
        <w:rPr>
          <w:rFonts w:hint="eastAsia"/>
        </w:rPr>
        <w:t>消費者</w:t>
      </w:r>
      <w:r w:rsidR="003A2765">
        <w:rPr>
          <w:rFonts w:hint="eastAsia"/>
        </w:rPr>
        <w:t>も対象</w:t>
      </w:r>
      <w:r w:rsidR="00B156A9">
        <w:rPr>
          <w:rFonts w:hint="eastAsia"/>
        </w:rPr>
        <w:t>とし</w:t>
      </w:r>
      <w:r w:rsidR="00B6583E">
        <w:rPr>
          <w:rFonts w:hint="eastAsia"/>
        </w:rPr>
        <w:t>ていることが</w:t>
      </w:r>
      <w:r w:rsidR="00CB3AE3">
        <w:rPr>
          <w:rFonts w:hint="eastAsia"/>
        </w:rPr>
        <w:t>特徴</w:t>
      </w:r>
      <w:r w:rsidR="00B6583E">
        <w:rPr>
          <w:rFonts w:hint="eastAsia"/>
        </w:rPr>
        <w:t>で</w:t>
      </w:r>
      <w:r w:rsidR="00CB3AE3">
        <w:rPr>
          <w:rFonts w:hint="eastAsia"/>
        </w:rPr>
        <w:t>す。この</w:t>
      </w:r>
      <w:r>
        <w:rPr>
          <w:rFonts w:hint="eastAsia"/>
        </w:rPr>
        <w:t>顕彰制度の実施にあたり、</w:t>
      </w:r>
      <w:r w:rsidR="00D322E0">
        <w:rPr>
          <w:rFonts w:hint="eastAsia"/>
        </w:rPr>
        <w:t>顕彰制度</w:t>
      </w:r>
      <w:r>
        <w:rPr>
          <w:rFonts w:hint="eastAsia"/>
        </w:rPr>
        <w:t>実施要綱（</w:t>
      </w:r>
      <w:r w:rsidR="009B1E82">
        <w:rPr>
          <w:rFonts w:hint="eastAsia"/>
        </w:rPr>
        <w:t>以下、要綱）及び実施要領（以下、要領）</w:t>
      </w:r>
      <w:r w:rsidR="00DA5A1D">
        <w:rPr>
          <w:rFonts w:hint="eastAsia"/>
        </w:rPr>
        <w:t>の概要を以下</w:t>
      </w:r>
      <w:r w:rsidR="00D322E0">
        <w:rPr>
          <w:rFonts w:hint="eastAsia"/>
        </w:rPr>
        <w:t>に記載します。</w:t>
      </w:r>
    </w:p>
    <w:p w:rsidR="00436E13" w:rsidRDefault="00436E13" w:rsidP="00637E34"/>
    <w:p w:rsidR="00637E34" w:rsidRPr="00383079" w:rsidRDefault="00637E34" w:rsidP="00383079">
      <w:pPr>
        <w:ind w:left="241" w:hangingChars="100" w:hanging="241"/>
        <w:rPr>
          <w:b/>
          <w:bdr w:val="single" w:sz="4" w:space="0" w:color="auto"/>
        </w:rPr>
      </w:pPr>
      <w:r w:rsidRPr="00383079">
        <w:rPr>
          <w:rFonts w:hint="eastAsia"/>
          <w:b/>
          <w:sz w:val="24"/>
          <w:bdr w:val="single" w:sz="4" w:space="0" w:color="auto"/>
        </w:rPr>
        <w:t xml:space="preserve">２　顕彰の対象及び取組（要綱第６条関係）　　　　　　　　　　　　　　　　　　　　　　　　　</w:t>
      </w:r>
      <w:r w:rsidRPr="00383079">
        <w:rPr>
          <w:rFonts w:hint="eastAsia"/>
          <w:b/>
          <w:bdr w:val="single" w:sz="4" w:space="0" w:color="auto"/>
        </w:rPr>
        <w:t xml:space="preserve">　</w:t>
      </w:r>
    </w:p>
    <w:p w:rsidR="00637E34" w:rsidRDefault="00637E34" w:rsidP="00637E34">
      <w:pPr>
        <w:ind w:left="420" w:hangingChars="200" w:hanging="420"/>
      </w:pPr>
      <w:r>
        <w:rPr>
          <w:rFonts w:hint="eastAsia"/>
        </w:rPr>
        <w:t>（１</w:t>
      </w:r>
      <w:r w:rsidRPr="000C512E">
        <w:rPr>
          <w:rFonts w:hint="eastAsia"/>
        </w:rPr>
        <w:t>）顕彰の対象は、食の安全安心の確保に関し、特に優れた取組をしている個人及び団体とします</w:t>
      </w:r>
      <w:r w:rsidR="000C512E">
        <w:rPr>
          <w:rFonts w:hint="eastAsia"/>
        </w:rPr>
        <w:t>。なお、取組</w:t>
      </w:r>
      <w:r w:rsidRPr="000C512E">
        <w:rPr>
          <w:rFonts w:hint="eastAsia"/>
        </w:rPr>
        <w:t>は</w:t>
      </w:r>
      <w:r w:rsidR="000A24C6">
        <w:rPr>
          <w:rFonts w:hint="eastAsia"/>
        </w:rPr>
        <w:t>、</w:t>
      </w:r>
      <w:r w:rsidRPr="000C512E">
        <w:rPr>
          <w:rFonts w:hint="eastAsia"/>
        </w:rPr>
        <w:t>食品等の生産から消費に至るすべての段階のうち</w:t>
      </w:r>
      <w:r w:rsidRPr="0057006D">
        <w:rPr>
          <w:rFonts w:hint="eastAsia"/>
          <w:u w:val="wave"/>
        </w:rPr>
        <w:t>２年以上</w:t>
      </w:r>
      <w:r w:rsidRPr="000C512E">
        <w:rPr>
          <w:rFonts w:hint="eastAsia"/>
        </w:rPr>
        <w:t>継続している以下の</w:t>
      </w:r>
      <w:r w:rsidR="000C512E" w:rsidRPr="000C512E">
        <w:rPr>
          <w:rFonts w:hint="eastAsia"/>
        </w:rPr>
        <w:t>ア、イの</w:t>
      </w:r>
      <w:r w:rsidR="003068E4">
        <w:rPr>
          <w:rFonts w:hint="eastAsia"/>
        </w:rPr>
        <w:t>取組をいいます（複数の取組でも可）。</w:t>
      </w:r>
      <w:r w:rsidRPr="000C512E">
        <w:rPr>
          <w:rFonts w:hint="eastAsia"/>
        </w:rPr>
        <w:t>食の安全安心の確保に関するものであれば、どのような取組の形態（技術、システム、工法、研究、開発、認証や普及啓発活動等）でも構いません。</w:t>
      </w:r>
    </w:p>
    <w:p w:rsidR="00637E34" w:rsidRDefault="006C7334" w:rsidP="00637E34">
      <w:pPr>
        <w:ind w:left="420" w:hangingChars="200" w:hanging="420"/>
      </w:pPr>
      <w:r>
        <w:rPr>
          <w:rFonts w:hint="eastAsia"/>
        </w:rPr>
        <w:t xml:space="preserve">　※食品等：食品、</w:t>
      </w:r>
      <w:r w:rsidR="00637E34">
        <w:rPr>
          <w:rFonts w:hint="eastAsia"/>
        </w:rPr>
        <w:t>添加物、器具及び食品の原料又は材料として使用される農林水産物をいいます。（大阪府食の安全安心推進条例第２条第３項）</w:t>
      </w:r>
    </w:p>
    <w:p w:rsidR="00637E34" w:rsidRDefault="00637E34" w:rsidP="00637E34">
      <w:pPr>
        <w:rPr>
          <w:u w:val="single"/>
        </w:rPr>
      </w:pPr>
    </w:p>
    <w:p w:rsidR="00637E34" w:rsidRPr="00024D56" w:rsidRDefault="007E5D7D" w:rsidP="00637E34">
      <w:pPr>
        <w:rPr>
          <w:u w:val="single"/>
        </w:rPr>
      </w:pPr>
      <w:r>
        <w:rPr>
          <w:rFonts w:hint="eastAsia"/>
        </w:rPr>
        <w:t xml:space="preserve">　　</w:t>
      </w:r>
      <w:r w:rsidR="00637E34" w:rsidRPr="00024D56">
        <w:rPr>
          <w:rFonts w:hint="eastAsia"/>
          <w:u w:val="single"/>
        </w:rPr>
        <w:t>食の安全安心の確保に関する取組</w:t>
      </w:r>
      <w:r w:rsidR="001C718C">
        <w:rPr>
          <w:rFonts w:hint="eastAsia"/>
          <w:u w:val="single"/>
        </w:rPr>
        <w:t>（要綱別表）</w:t>
      </w:r>
    </w:p>
    <w:p w:rsidR="00637E34" w:rsidRDefault="00637E34" w:rsidP="00637E34">
      <w:pPr>
        <w:ind w:firstLineChars="300" w:firstLine="630"/>
      </w:pPr>
      <w:r>
        <w:rPr>
          <w:rFonts w:hint="eastAsia"/>
        </w:rPr>
        <w:t>ア　食品等の安全性の確保に関すること</w:t>
      </w:r>
    </w:p>
    <w:p w:rsidR="00637E34" w:rsidRDefault="00637E34" w:rsidP="00637E34">
      <w:pPr>
        <w:ind w:leftChars="400" w:left="840"/>
      </w:pPr>
      <w:r>
        <w:rPr>
          <w:rFonts w:hint="eastAsia"/>
        </w:rPr>
        <w:t>（例：自主的な検査、製造や流通方法等の改善によるコンタミネーションの防止、食中毒予防に係る調査・研究・開発等、自主的な衛生管理（認証等）、表示の適正化の推進、その他）</w:t>
      </w:r>
    </w:p>
    <w:p w:rsidR="00637E34" w:rsidRDefault="00637E34" w:rsidP="00637E34">
      <w:pPr>
        <w:ind w:firstLineChars="300" w:firstLine="630"/>
      </w:pPr>
      <w:r>
        <w:rPr>
          <w:rFonts w:hint="eastAsia"/>
        </w:rPr>
        <w:t>イ　食品等に対する消費者の信頼性の確保に関すること</w:t>
      </w:r>
    </w:p>
    <w:p w:rsidR="00637E34" w:rsidRPr="003C2C6D" w:rsidRDefault="00936499" w:rsidP="00637E34">
      <w:pPr>
        <w:ind w:leftChars="400" w:left="840"/>
      </w:pPr>
      <w:r>
        <w:rPr>
          <w:rFonts w:hint="eastAsia"/>
        </w:rPr>
        <w:t>（例：</w:t>
      </w:r>
      <w:r w:rsidR="00436E13">
        <w:rPr>
          <w:rFonts w:hint="eastAsia"/>
        </w:rPr>
        <w:t>正しくわかりやすい</w:t>
      </w:r>
      <w:r w:rsidR="00637E34">
        <w:rPr>
          <w:rFonts w:hint="eastAsia"/>
        </w:rPr>
        <w:t>情報の収集や提供、講習会やセミナー等の教育活動、食育等の知識の普及啓発、その他）</w:t>
      </w:r>
    </w:p>
    <w:p w:rsidR="00637E34" w:rsidRDefault="00637E34" w:rsidP="00637E34">
      <w:pPr>
        <w:ind w:left="630" w:hangingChars="300" w:hanging="630"/>
      </w:pPr>
    </w:p>
    <w:p w:rsidR="00637E34" w:rsidRDefault="00637E34" w:rsidP="00637E34">
      <w:pPr>
        <w:ind w:leftChars="4" w:left="428" w:hangingChars="200" w:hanging="420"/>
      </w:pPr>
      <w:r>
        <w:rPr>
          <w:rFonts w:hint="eastAsia"/>
        </w:rPr>
        <w:t>（２）</w:t>
      </w:r>
      <w:r w:rsidRPr="00933D04">
        <w:rPr>
          <w:rFonts w:hint="eastAsia"/>
          <w:u w:val="wave"/>
        </w:rPr>
        <w:t>（１）に記載した取組で、要綱第６条第２項各号に規定している以下の８つのうち３つ以上満たしている取組を、特に優れた取組とします。</w:t>
      </w:r>
      <w:r>
        <w:rPr>
          <w:rFonts w:hint="eastAsia"/>
        </w:rPr>
        <w:t>これらは、１つの取組で３つ以上満たしても、複数の取組で３つ以上を満たしていても構いません。</w:t>
      </w:r>
      <w:r w:rsidR="007B2171">
        <w:rPr>
          <w:rFonts w:hint="eastAsia"/>
        </w:rPr>
        <w:t>推薦調書記載例を参考にしてください。</w:t>
      </w:r>
    </w:p>
    <w:p w:rsidR="00637E34" w:rsidRDefault="00637E34" w:rsidP="00637E34">
      <w:pPr>
        <w:ind w:firstLineChars="100" w:firstLine="210"/>
      </w:pPr>
      <w:r>
        <w:rPr>
          <w:rFonts w:hint="eastAsia"/>
        </w:rPr>
        <w:t>（要綱第６条第２項各号）</w:t>
      </w:r>
    </w:p>
    <w:p w:rsidR="00637E34" w:rsidRDefault="00637E34" w:rsidP="00637E34">
      <w:pPr>
        <w:ind w:firstLineChars="300" w:firstLine="630"/>
      </w:pPr>
      <w:r>
        <w:rPr>
          <w:rFonts w:hint="eastAsia"/>
          <w:u w:val="single"/>
        </w:rPr>
        <w:t>一　恩恵が広域で多数の府民にわたるもの</w:t>
      </w:r>
      <w:r w:rsidRPr="008D1F5E">
        <w:rPr>
          <w:rFonts w:hint="eastAsia"/>
          <w:u w:val="single"/>
        </w:rPr>
        <w:t>（広域性）</w:t>
      </w:r>
    </w:p>
    <w:p w:rsidR="00637E34" w:rsidRPr="00AC0E46" w:rsidRDefault="009B1E82" w:rsidP="00637E34">
      <w:pPr>
        <w:ind w:firstLineChars="600" w:firstLine="1260"/>
      </w:pPr>
      <w:r>
        <w:rPr>
          <w:rFonts w:hint="eastAsia"/>
        </w:rPr>
        <w:t>※広域で多数の府民とは、一部の</w:t>
      </w:r>
      <w:r w:rsidR="00637E34">
        <w:rPr>
          <w:rFonts w:hint="eastAsia"/>
        </w:rPr>
        <w:t>限られた府民ではないことを意味しています。</w:t>
      </w:r>
    </w:p>
    <w:p w:rsidR="00637E34" w:rsidRPr="008D1F5E" w:rsidRDefault="00637E34" w:rsidP="00637E34">
      <w:pPr>
        <w:ind w:leftChars="300" w:left="1050" w:hangingChars="200" w:hanging="420"/>
        <w:rPr>
          <w:u w:val="single"/>
        </w:rPr>
      </w:pPr>
      <w:r w:rsidRPr="008D1F5E">
        <w:rPr>
          <w:rFonts w:hint="eastAsia"/>
          <w:u w:val="single"/>
        </w:rPr>
        <w:t>二　時代に合っているもの（適合性）</w:t>
      </w:r>
    </w:p>
    <w:p w:rsidR="00637E34" w:rsidRPr="00524CDB" w:rsidRDefault="00637E34" w:rsidP="00637E34">
      <w:pPr>
        <w:ind w:leftChars="300" w:left="1260" w:hangingChars="300" w:hanging="630"/>
      </w:pPr>
      <w:r>
        <w:rPr>
          <w:rFonts w:hint="eastAsia"/>
        </w:rPr>
        <w:t xml:space="preserve">　　　※時代に合っているとは、その内容が時代背景に沿っているあるいは必要とされている、その必要性に対する迅速性がある、時代に則した上手な手法を用いている</w:t>
      </w:r>
      <w:r w:rsidR="007F03FB">
        <w:rPr>
          <w:rFonts w:hint="eastAsia"/>
        </w:rPr>
        <w:t>、など</w:t>
      </w:r>
      <w:r>
        <w:rPr>
          <w:rFonts w:hint="eastAsia"/>
        </w:rPr>
        <w:t>を意味しています。</w:t>
      </w:r>
    </w:p>
    <w:p w:rsidR="00637E34" w:rsidRPr="008D1F5E" w:rsidRDefault="00637E34" w:rsidP="00637E34">
      <w:pPr>
        <w:ind w:leftChars="300" w:left="1050" w:hangingChars="200" w:hanging="420"/>
        <w:rPr>
          <w:u w:val="single"/>
        </w:rPr>
      </w:pPr>
      <w:r w:rsidRPr="008D1F5E">
        <w:rPr>
          <w:rFonts w:hint="eastAsia"/>
          <w:u w:val="single"/>
        </w:rPr>
        <w:t>三　規模や頻度等について、十分に実施しているもの（活発性）</w:t>
      </w:r>
    </w:p>
    <w:p w:rsidR="00637E34" w:rsidRPr="00002B01" w:rsidRDefault="007B2171" w:rsidP="00637E34">
      <w:pPr>
        <w:ind w:leftChars="300" w:left="1260" w:hangingChars="300" w:hanging="630"/>
      </w:pPr>
      <w:r>
        <w:rPr>
          <w:rFonts w:hint="eastAsia"/>
        </w:rPr>
        <w:t xml:space="preserve">　　　※規模が小さくても頻度について努力している、頻度が少なくても規模について努力して</w:t>
      </w:r>
      <w:r>
        <w:rPr>
          <w:rFonts w:hint="eastAsia"/>
        </w:rPr>
        <w:lastRenderedPageBreak/>
        <w:t>いる</w:t>
      </w:r>
      <w:r w:rsidR="007F03FB">
        <w:rPr>
          <w:rFonts w:hint="eastAsia"/>
        </w:rPr>
        <w:t>、など</w:t>
      </w:r>
      <w:r w:rsidR="00637E34">
        <w:rPr>
          <w:rFonts w:hint="eastAsia"/>
        </w:rPr>
        <w:t>を意味しています。</w:t>
      </w:r>
    </w:p>
    <w:p w:rsidR="00637E34" w:rsidRPr="008D1F5E" w:rsidRDefault="00637E34" w:rsidP="00637E34">
      <w:pPr>
        <w:ind w:leftChars="300" w:left="1050" w:hangingChars="200" w:hanging="420"/>
        <w:rPr>
          <w:u w:val="single"/>
        </w:rPr>
      </w:pPr>
      <w:r w:rsidRPr="008D1F5E">
        <w:rPr>
          <w:rFonts w:hint="eastAsia"/>
          <w:u w:val="single"/>
        </w:rPr>
        <w:t>四　将来に渡り有用性が高いもの（将来性）</w:t>
      </w:r>
    </w:p>
    <w:p w:rsidR="00637E34" w:rsidRPr="00002B01" w:rsidRDefault="00A271F0" w:rsidP="00637E34">
      <w:pPr>
        <w:ind w:leftChars="300" w:left="1260" w:hangingChars="300" w:hanging="630"/>
      </w:pPr>
      <w:r>
        <w:rPr>
          <w:rFonts w:hint="eastAsia"/>
        </w:rPr>
        <w:t xml:space="preserve">　　　※形・技術・</w:t>
      </w:r>
      <w:r w:rsidR="00637E34">
        <w:rPr>
          <w:rFonts w:hint="eastAsia"/>
        </w:rPr>
        <w:t>システム</w:t>
      </w:r>
      <w:r>
        <w:rPr>
          <w:rFonts w:hint="eastAsia"/>
        </w:rPr>
        <w:t>等が将来へ残る、発展的である</w:t>
      </w:r>
      <w:r w:rsidR="007F03FB">
        <w:rPr>
          <w:rFonts w:hint="eastAsia"/>
        </w:rPr>
        <w:t>、など</w:t>
      </w:r>
      <w:r w:rsidR="00637E34">
        <w:rPr>
          <w:rFonts w:hint="eastAsia"/>
        </w:rPr>
        <w:t>を意味しています。</w:t>
      </w:r>
    </w:p>
    <w:p w:rsidR="00637E34" w:rsidRPr="008D1F5E" w:rsidRDefault="00637E34" w:rsidP="00637E34">
      <w:pPr>
        <w:ind w:leftChars="300" w:left="1050" w:hangingChars="200" w:hanging="420"/>
        <w:rPr>
          <w:u w:val="single"/>
        </w:rPr>
      </w:pPr>
      <w:r w:rsidRPr="008D1F5E">
        <w:rPr>
          <w:rFonts w:hint="eastAsia"/>
          <w:u w:val="single"/>
        </w:rPr>
        <w:t>五　他にはない独創性があるもの（独創性）</w:t>
      </w:r>
    </w:p>
    <w:p w:rsidR="00637E34" w:rsidRPr="00A271F0" w:rsidRDefault="009B1E82" w:rsidP="00A271F0">
      <w:pPr>
        <w:spacing w:line="300" w:lineRule="exact"/>
        <w:ind w:left="1470" w:hangingChars="700" w:hanging="1470"/>
        <w:rPr>
          <w:sz w:val="20"/>
          <w:szCs w:val="18"/>
        </w:rPr>
      </w:pPr>
      <w:r>
        <w:rPr>
          <w:rFonts w:hint="eastAsia"/>
        </w:rPr>
        <w:t xml:space="preserve">　　　</w:t>
      </w:r>
      <w:r w:rsidR="00A271F0">
        <w:rPr>
          <w:rFonts w:hint="eastAsia"/>
        </w:rPr>
        <w:t xml:space="preserve">　　　</w:t>
      </w:r>
      <w:r>
        <w:rPr>
          <w:rFonts w:hint="eastAsia"/>
        </w:rPr>
        <w:t>※</w:t>
      </w:r>
      <w:r w:rsidR="00A271F0" w:rsidRPr="00F375A0">
        <w:rPr>
          <w:rFonts w:hint="eastAsia"/>
          <w:sz w:val="20"/>
          <w:szCs w:val="18"/>
        </w:rPr>
        <w:t>独創性</w:t>
      </w:r>
      <w:r w:rsidR="00A271F0">
        <w:rPr>
          <w:rFonts w:hint="eastAsia"/>
          <w:sz w:val="20"/>
          <w:szCs w:val="18"/>
        </w:rPr>
        <w:t>（独自性</w:t>
      </w:r>
      <w:r w:rsidR="00A271F0">
        <w:rPr>
          <w:rFonts w:hint="eastAsia"/>
          <w:sz w:val="20"/>
          <w:szCs w:val="18"/>
        </w:rPr>
        <w:t>originality</w:t>
      </w:r>
      <w:r w:rsidR="00A271F0">
        <w:rPr>
          <w:rFonts w:hint="eastAsia"/>
          <w:sz w:val="20"/>
          <w:szCs w:val="18"/>
        </w:rPr>
        <w:t>、創造性</w:t>
      </w:r>
      <w:r w:rsidR="00A271F0">
        <w:rPr>
          <w:rFonts w:hint="eastAsia"/>
          <w:sz w:val="20"/>
          <w:szCs w:val="18"/>
        </w:rPr>
        <w:t>creativity</w:t>
      </w:r>
      <w:r w:rsidR="00A271F0">
        <w:rPr>
          <w:rFonts w:hint="eastAsia"/>
          <w:sz w:val="20"/>
          <w:szCs w:val="18"/>
        </w:rPr>
        <w:t>）がある、</w:t>
      </w:r>
      <w:r w:rsidR="00A271F0" w:rsidRPr="00F375A0">
        <w:rPr>
          <w:rFonts w:hint="eastAsia"/>
          <w:sz w:val="20"/>
          <w:szCs w:val="18"/>
        </w:rPr>
        <w:t>ユニークさ</w:t>
      </w:r>
      <w:r w:rsidR="00A271F0">
        <w:rPr>
          <w:rFonts w:hint="eastAsia"/>
          <w:sz w:val="20"/>
          <w:szCs w:val="18"/>
        </w:rPr>
        <w:t>やアイディアがある</w:t>
      </w:r>
      <w:r w:rsidR="007F03FB">
        <w:rPr>
          <w:rFonts w:hint="eastAsia"/>
          <w:sz w:val="20"/>
          <w:szCs w:val="18"/>
        </w:rPr>
        <w:t>、など</w:t>
      </w:r>
      <w:r w:rsidR="00637E34">
        <w:rPr>
          <w:rFonts w:hint="eastAsia"/>
        </w:rPr>
        <w:t>を意味しています。</w:t>
      </w:r>
    </w:p>
    <w:p w:rsidR="00637E34" w:rsidRPr="008D1F5E" w:rsidRDefault="00637E34" w:rsidP="00637E34">
      <w:pPr>
        <w:ind w:leftChars="300" w:left="1050" w:hangingChars="200" w:hanging="420"/>
        <w:rPr>
          <w:u w:val="single"/>
        </w:rPr>
      </w:pPr>
      <w:r w:rsidRPr="008D1F5E">
        <w:rPr>
          <w:rFonts w:hint="eastAsia"/>
          <w:u w:val="single"/>
        </w:rPr>
        <w:t>六　創意工夫により、既存の手法等の効果を向上させ、または負担を軽減させたもの（実用性）</w:t>
      </w:r>
    </w:p>
    <w:p w:rsidR="00637E34" w:rsidRPr="00002B01" w:rsidRDefault="00A121E0" w:rsidP="00637E34">
      <w:pPr>
        <w:ind w:leftChars="300" w:left="1260" w:hangingChars="300" w:hanging="630"/>
      </w:pPr>
      <w:r>
        <w:rPr>
          <w:rFonts w:hint="eastAsia"/>
        </w:rPr>
        <w:t xml:space="preserve">　　　※誰にでも扱えるなど</w:t>
      </w:r>
      <w:r w:rsidR="00637E34">
        <w:rPr>
          <w:rFonts w:hint="eastAsia"/>
        </w:rPr>
        <w:t>の実用性や応用性がある、費用対効果に優れている、既存の手法等への疑問や問題点について改善しようとする努力や姿勢がある</w:t>
      </w:r>
      <w:r w:rsidR="007F03FB">
        <w:rPr>
          <w:rFonts w:hint="eastAsia"/>
        </w:rPr>
        <w:t>、など</w:t>
      </w:r>
      <w:r w:rsidR="00637E34">
        <w:rPr>
          <w:rFonts w:hint="eastAsia"/>
        </w:rPr>
        <w:t>を意味しています。</w:t>
      </w:r>
    </w:p>
    <w:p w:rsidR="00637E34" w:rsidRPr="008D1F5E" w:rsidRDefault="00637E34" w:rsidP="00637E34">
      <w:pPr>
        <w:ind w:leftChars="300" w:left="1050" w:hangingChars="200" w:hanging="420"/>
        <w:rPr>
          <w:u w:val="single"/>
        </w:rPr>
      </w:pPr>
      <w:r w:rsidRPr="008D1F5E">
        <w:rPr>
          <w:rFonts w:hint="eastAsia"/>
          <w:u w:val="single"/>
        </w:rPr>
        <w:t>七　消費者や事業者、行政と連携・協働したもの（協働性）</w:t>
      </w:r>
    </w:p>
    <w:p w:rsidR="00637E34" w:rsidRPr="00002B01" w:rsidRDefault="007F03FB" w:rsidP="00637E34">
      <w:pPr>
        <w:ind w:leftChars="300" w:left="1260" w:hangingChars="300" w:hanging="630"/>
      </w:pPr>
      <w:r>
        <w:rPr>
          <w:rFonts w:hint="eastAsia"/>
        </w:rPr>
        <w:t xml:space="preserve">　　　※行政施策へ</w:t>
      </w:r>
      <w:r w:rsidR="009F37F1">
        <w:rPr>
          <w:rFonts w:hint="eastAsia"/>
        </w:rPr>
        <w:t>協力</w:t>
      </w:r>
      <w:r>
        <w:rPr>
          <w:rFonts w:hint="eastAsia"/>
        </w:rPr>
        <w:t>している</w:t>
      </w:r>
      <w:r w:rsidR="00774C8F">
        <w:rPr>
          <w:rFonts w:hint="eastAsia"/>
        </w:rPr>
        <w:t>、幅広く取</w:t>
      </w:r>
      <w:r w:rsidR="009B1E82">
        <w:rPr>
          <w:rFonts w:hint="eastAsia"/>
        </w:rPr>
        <w:t>り</w:t>
      </w:r>
      <w:r w:rsidR="00637E34">
        <w:rPr>
          <w:rFonts w:hint="eastAsia"/>
        </w:rPr>
        <w:t>組もうとする努力がある、効率的に連携している</w:t>
      </w:r>
      <w:r>
        <w:rPr>
          <w:rFonts w:hint="eastAsia"/>
        </w:rPr>
        <w:t>、など</w:t>
      </w:r>
      <w:r w:rsidR="00637E34">
        <w:rPr>
          <w:rFonts w:hint="eastAsia"/>
        </w:rPr>
        <w:t>を意味しています。</w:t>
      </w:r>
    </w:p>
    <w:p w:rsidR="00637E34" w:rsidRPr="008D1F5E" w:rsidRDefault="00637E34" w:rsidP="00637E34">
      <w:pPr>
        <w:ind w:leftChars="300" w:left="1050" w:hangingChars="200" w:hanging="420"/>
        <w:rPr>
          <w:u w:val="single"/>
        </w:rPr>
      </w:pPr>
      <w:r w:rsidRPr="008D1F5E">
        <w:rPr>
          <w:rFonts w:hint="eastAsia"/>
          <w:u w:val="single"/>
        </w:rPr>
        <w:t>八　他と比べて特に優れたもの（総合性）</w:t>
      </w:r>
    </w:p>
    <w:p w:rsidR="00637E34" w:rsidRDefault="00637E34" w:rsidP="00637E34">
      <w:pPr>
        <w:ind w:left="1260" w:hangingChars="600" w:hanging="1260"/>
      </w:pPr>
      <w:r>
        <w:rPr>
          <w:rFonts w:hint="eastAsia"/>
        </w:rPr>
        <w:t xml:space="preserve">　　　　　　※例として、大阪発</w:t>
      </w:r>
      <w:r w:rsidR="007F03FB">
        <w:rPr>
          <w:rFonts w:hint="eastAsia"/>
        </w:rPr>
        <w:t>で全国レベルである、集客・経済発展・大阪食文化のへの貢献があるなど、</w:t>
      </w:r>
      <w:r>
        <w:rPr>
          <w:rFonts w:hint="eastAsia"/>
        </w:rPr>
        <w:t>審査</w:t>
      </w:r>
      <w:r w:rsidR="00774C8F">
        <w:rPr>
          <w:rFonts w:hint="eastAsia"/>
        </w:rPr>
        <w:t>時において</w:t>
      </w:r>
      <w:r w:rsidR="009B1E82">
        <w:rPr>
          <w:rFonts w:hint="eastAsia"/>
        </w:rPr>
        <w:t>認められた一から七</w:t>
      </w:r>
      <w:r w:rsidR="009F37F1">
        <w:rPr>
          <w:rFonts w:hint="eastAsia"/>
        </w:rPr>
        <w:t>で該当しない</w:t>
      </w:r>
      <w:r>
        <w:rPr>
          <w:rFonts w:hint="eastAsia"/>
        </w:rPr>
        <w:t>項目を意味しています。</w:t>
      </w:r>
    </w:p>
    <w:p w:rsidR="00436E13" w:rsidRDefault="00436E13" w:rsidP="00637E34"/>
    <w:p w:rsidR="009E18C5" w:rsidRPr="00383079" w:rsidRDefault="00637E34" w:rsidP="0056291F">
      <w:pPr>
        <w:rPr>
          <w:b/>
          <w:bdr w:val="single" w:sz="4" w:space="0" w:color="auto"/>
        </w:rPr>
      </w:pPr>
      <w:r w:rsidRPr="00383079">
        <w:rPr>
          <w:rFonts w:hint="eastAsia"/>
          <w:b/>
          <w:sz w:val="24"/>
          <w:bdr w:val="single" w:sz="4" w:space="0" w:color="auto"/>
        </w:rPr>
        <w:t>３　候補者の</w:t>
      </w:r>
      <w:r w:rsidR="009E18C5" w:rsidRPr="00383079">
        <w:rPr>
          <w:rFonts w:hint="eastAsia"/>
          <w:b/>
          <w:sz w:val="24"/>
          <w:bdr w:val="single" w:sz="4" w:space="0" w:color="auto"/>
        </w:rPr>
        <w:t>推薦</w:t>
      </w:r>
      <w:r w:rsidR="00DA5A1D" w:rsidRPr="00383079">
        <w:rPr>
          <w:rFonts w:hint="eastAsia"/>
          <w:b/>
          <w:sz w:val="24"/>
          <w:bdr w:val="single" w:sz="4" w:space="0" w:color="auto"/>
        </w:rPr>
        <w:t>（要綱第７条、要領第２条関係）</w:t>
      </w:r>
      <w:r w:rsidR="003E33F6" w:rsidRPr="00383079">
        <w:rPr>
          <w:rFonts w:hint="eastAsia"/>
          <w:b/>
          <w:bdr w:val="single" w:sz="4" w:space="0" w:color="auto"/>
        </w:rPr>
        <w:t xml:space="preserve">　　　　　　　</w:t>
      </w:r>
      <w:r w:rsidR="000A24C6" w:rsidRPr="00383079">
        <w:rPr>
          <w:rFonts w:hint="eastAsia"/>
          <w:b/>
          <w:bdr w:val="single" w:sz="4" w:space="0" w:color="auto"/>
        </w:rPr>
        <w:t xml:space="preserve">　</w:t>
      </w:r>
      <w:r w:rsidR="003E33F6" w:rsidRPr="00383079">
        <w:rPr>
          <w:rFonts w:hint="eastAsia"/>
          <w:b/>
          <w:bdr w:val="single" w:sz="4" w:space="0" w:color="auto"/>
        </w:rPr>
        <w:t xml:space="preserve">　　　　　　　　　　　　　　　　　　　　　　　　　　　　　　　　　　　　</w:t>
      </w:r>
    </w:p>
    <w:p w:rsidR="009C3E6F" w:rsidRDefault="009C3E6F" w:rsidP="00637E34">
      <w:r>
        <w:rPr>
          <w:rFonts w:hint="eastAsia"/>
        </w:rPr>
        <w:t>（１）推薦数</w:t>
      </w:r>
    </w:p>
    <w:p w:rsidR="009C3E6F" w:rsidRDefault="009C3E6F" w:rsidP="009C3E6F">
      <w:pPr>
        <w:ind w:left="630" w:hangingChars="300" w:hanging="630"/>
      </w:pPr>
      <w:r>
        <w:rPr>
          <w:rFonts w:hint="eastAsia"/>
        </w:rPr>
        <w:t xml:space="preserve">　　　</w:t>
      </w:r>
      <w:r w:rsidR="008D1F5E">
        <w:rPr>
          <w:rFonts w:hint="eastAsia"/>
        </w:rPr>
        <w:t xml:space="preserve">　推薦は</w:t>
      </w:r>
      <w:r w:rsidR="007B2171">
        <w:rPr>
          <w:rFonts w:hint="eastAsia"/>
        </w:rPr>
        <w:t>、</w:t>
      </w:r>
      <w:r w:rsidR="008D1F5E">
        <w:rPr>
          <w:rFonts w:hint="eastAsia"/>
        </w:rPr>
        <w:t>大阪府食の安全安心推進協議会（以下、協議会）委員及び大阪府食の安全安心推進委員会委員</w:t>
      </w:r>
      <w:r w:rsidR="00744A94">
        <w:rPr>
          <w:rFonts w:hint="eastAsia"/>
        </w:rPr>
        <w:t>等</w:t>
      </w:r>
      <w:r w:rsidR="00416AEF">
        <w:rPr>
          <w:rFonts w:hint="eastAsia"/>
        </w:rPr>
        <w:t>が行い、各推薦者につき</w:t>
      </w:r>
      <w:r>
        <w:rPr>
          <w:rFonts w:hint="eastAsia"/>
        </w:rPr>
        <w:t>原則１名を上限として推薦することとします。</w:t>
      </w:r>
    </w:p>
    <w:p w:rsidR="00944815" w:rsidRPr="00416AEF" w:rsidRDefault="00944815" w:rsidP="002D2CE5"/>
    <w:p w:rsidR="009C3E6F" w:rsidRDefault="009C3E6F" w:rsidP="00637E34">
      <w:r>
        <w:rPr>
          <w:rFonts w:hint="eastAsia"/>
        </w:rPr>
        <w:t>（２</w:t>
      </w:r>
      <w:r w:rsidR="009E18C5">
        <w:rPr>
          <w:rFonts w:hint="eastAsia"/>
        </w:rPr>
        <w:t>）</w:t>
      </w:r>
      <w:r>
        <w:rPr>
          <w:rFonts w:hint="eastAsia"/>
        </w:rPr>
        <w:t>推薦の基準</w:t>
      </w:r>
    </w:p>
    <w:p w:rsidR="008D1F5E" w:rsidRDefault="009C3E6F" w:rsidP="008D1F5E">
      <w:pPr>
        <w:ind w:left="630" w:hangingChars="300" w:hanging="630"/>
      </w:pPr>
      <w:r>
        <w:rPr>
          <w:rFonts w:hint="eastAsia"/>
        </w:rPr>
        <w:t xml:space="preserve">　　　</w:t>
      </w:r>
      <w:r w:rsidR="007C4C55">
        <w:rPr>
          <w:rFonts w:hint="eastAsia"/>
        </w:rPr>
        <w:t xml:space="preserve">　</w:t>
      </w:r>
      <w:r w:rsidR="00637E34">
        <w:rPr>
          <w:rFonts w:hint="eastAsia"/>
        </w:rPr>
        <w:t>２の（１）、（２）に記載している</w:t>
      </w:r>
      <w:r w:rsidR="00E1608A">
        <w:rPr>
          <w:rFonts w:hint="eastAsia"/>
        </w:rPr>
        <w:t>、</w:t>
      </w:r>
      <w:r w:rsidR="008D1F5E" w:rsidRPr="00E1608A">
        <w:rPr>
          <w:rFonts w:hint="eastAsia"/>
        </w:rPr>
        <w:t>食の安全安心の確保に関する取組を</w:t>
      </w:r>
      <w:r w:rsidR="008D1F5E" w:rsidRPr="00B525F3">
        <w:rPr>
          <w:rFonts w:hint="eastAsia"/>
          <w:u w:val="wave"/>
        </w:rPr>
        <w:t>２年以上</w:t>
      </w:r>
      <w:r w:rsidR="00B525F3">
        <w:rPr>
          <w:rFonts w:hint="eastAsia"/>
        </w:rPr>
        <w:t>継続して行っている個人及び団体</w:t>
      </w:r>
      <w:r w:rsidR="007C4C55" w:rsidRPr="00DA5A1D">
        <w:rPr>
          <w:rFonts w:hint="eastAsia"/>
        </w:rPr>
        <w:t>で、</w:t>
      </w:r>
      <w:r w:rsidR="003E33F6" w:rsidRPr="00114CBD">
        <w:rPr>
          <w:rFonts w:hint="eastAsia"/>
          <w:u w:val="wave"/>
        </w:rPr>
        <w:t>要綱第６条</w:t>
      </w:r>
      <w:r w:rsidR="0056291F" w:rsidRPr="00114CBD">
        <w:rPr>
          <w:rFonts w:hint="eastAsia"/>
          <w:u w:val="wave"/>
        </w:rPr>
        <w:t>第２項各号</w:t>
      </w:r>
      <w:r w:rsidR="007C4C55" w:rsidRPr="00114CBD">
        <w:rPr>
          <w:rFonts w:hint="eastAsia"/>
          <w:u w:val="wave"/>
        </w:rPr>
        <w:t>を考慮の上、</w:t>
      </w:r>
      <w:r w:rsidR="007C4C55">
        <w:rPr>
          <w:rFonts w:hint="eastAsia"/>
        </w:rPr>
        <w:t>推薦してくだ</w:t>
      </w:r>
      <w:r w:rsidR="00550D32">
        <w:rPr>
          <w:rFonts w:hint="eastAsia"/>
        </w:rPr>
        <w:t>さい</w:t>
      </w:r>
      <w:r w:rsidR="00637E34">
        <w:rPr>
          <w:rFonts w:hint="eastAsia"/>
        </w:rPr>
        <w:t>（推薦調書記載例を参考）</w:t>
      </w:r>
      <w:r w:rsidR="00E1608A">
        <w:rPr>
          <w:rFonts w:hint="eastAsia"/>
        </w:rPr>
        <w:t>。</w:t>
      </w:r>
      <w:r w:rsidR="00416AEF">
        <w:rPr>
          <w:rFonts w:hint="eastAsia"/>
        </w:rPr>
        <w:t>ただし、過去に同じ取組で顕彰を受けた者は推薦を受けることができません。</w:t>
      </w:r>
    </w:p>
    <w:p w:rsidR="00944815" w:rsidRPr="00416AEF" w:rsidRDefault="00944815" w:rsidP="002D2CE5"/>
    <w:p w:rsidR="009C3E6F" w:rsidRDefault="009C3E6F" w:rsidP="00637E34">
      <w:r>
        <w:rPr>
          <w:rFonts w:hint="eastAsia"/>
        </w:rPr>
        <w:t>（３）推薦</w:t>
      </w:r>
      <w:r w:rsidR="00123982">
        <w:rPr>
          <w:rFonts w:hint="eastAsia"/>
        </w:rPr>
        <w:t>の</w:t>
      </w:r>
      <w:r>
        <w:rPr>
          <w:rFonts w:hint="eastAsia"/>
        </w:rPr>
        <w:t>方法</w:t>
      </w:r>
      <w:r w:rsidR="00123982">
        <w:rPr>
          <w:rFonts w:hint="eastAsia"/>
        </w:rPr>
        <w:t>（提出書類、提出先等）</w:t>
      </w:r>
    </w:p>
    <w:p w:rsidR="009E18C5" w:rsidRDefault="00550D32" w:rsidP="00550D32">
      <w:pPr>
        <w:ind w:leftChars="300" w:left="840" w:hangingChars="100" w:hanging="210"/>
      </w:pPr>
      <w:r>
        <w:rPr>
          <w:rFonts w:hint="eastAsia"/>
        </w:rPr>
        <w:t xml:space="preserve">ア　</w:t>
      </w:r>
      <w:r w:rsidR="00DA5A1D">
        <w:rPr>
          <w:rFonts w:hint="eastAsia"/>
        </w:rPr>
        <w:t>推薦</w:t>
      </w:r>
      <w:r w:rsidR="009E18C5">
        <w:rPr>
          <w:rFonts w:hint="eastAsia"/>
        </w:rPr>
        <w:t>調書（様式</w:t>
      </w:r>
      <w:r w:rsidR="009C3E6F">
        <w:rPr>
          <w:rFonts w:hint="eastAsia"/>
        </w:rPr>
        <w:t>第</w:t>
      </w:r>
      <w:r w:rsidR="009E18C5">
        <w:rPr>
          <w:rFonts w:hint="eastAsia"/>
        </w:rPr>
        <w:t>１</w:t>
      </w:r>
      <w:r w:rsidR="00DA5A1D">
        <w:rPr>
          <w:rFonts w:hint="eastAsia"/>
        </w:rPr>
        <w:t>号）</w:t>
      </w:r>
      <w:r w:rsidR="009C3E6F">
        <w:rPr>
          <w:rFonts w:hint="eastAsia"/>
        </w:rPr>
        <w:t>を作成して、</w:t>
      </w:r>
      <w:r w:rsidR="009E18C5">
        <w:rPr>
          <w:rFonts w:hint="eastAsia"/>
        </w:rPr>
        <w:t>下記の提出先（</w:t>
      </w:r>
      <w:r w:rsidR="0033079A">
        <w:rPr>
          <w:rFonts w:hint="eastAsia"/>
        </w:rPr>
        <w:t>大阪府食の安全安心顕彰制度事務局</w:t>
      </w:r>
      <w:r w:rsidR="00416AEF">
        <w:rPr>
          <w:rFonts w:hint="eastAsia"/>
        </w:rPr>
        <w:t>（以下、事務局）</w:t>
      </w:r>
      <w:r w:rsidR="009E18C5">
        <w:rPr>
          <w:rFonts w:hint="eastAsia"/>
        </w:rPr>
        <w:t>）あて期限内に提出してください。</w:t>
      </w:r>
    </w:p>
    <w:p w:rsidR="00550D32" w:rsidRPr="00A271F0" w:rsidRDefault="007B2171" w:rsidP="00416AEF">
      <w:pPr>
        <w:ind w:leftChars="400" w:left="1050" w:hangingChars="100" w:hanging="210"/>
        <w:rPr>
          <w:u w:val="wave"/>
        </w:rPr>
      </w:pPr>
      <w:r>
        <w:rPr>
          <w:rFonts w:hint="eastAsia"/>
          <w:u w:val="wave"/>
        </w:rPr>
        <w:t>※　推薦調書の作成</w:t>
      </w:r>
      <w:r w:rsidR="007E5D7D" w:rsidRPr="00A271F0">
        <w:rPr>
          <w:rFonts w:hint="eastAsia"/>
          <w:u w:val="wave"/>
        </w:rPr>
        <w:t>にあたって</w:t>
      </w:r>
      <w:r w:rsidR="007C4C55" w:rsidRPr="00A271F0">
        <w:rPr>
          <w:rFonts w:hint="eastAsia"/>
          <w:u w:val="wave"/>
        </w:rPr>
        <w:t>は</w:t>
      </w:r>
      <w:r>
        <w:rPr>
          <w:rFonts w:hint="eastAsia"/>
          <w:u w:val="wave"/>
        </w:rPr>
        <w:t>、</w:t>
      </w:r>
      <w:r w:rsidR="00DA5A1D" w:rsidRPr="00A271F0">
        <w:rPr>
          <w:rFonts w:hint="eastAsia"/>
          <w:u w:val="wave"/>
        </w:rPr>
        <w:t>推薦</w:t>
      </w:r>
      <w:r w:rsidR="009B1E82" w:rsidRPr="00A271F0">
        <w:rPr>
          <w:rFonts w:hint="eastAsia"/>
          <w:u w:val="wave"/>
        </w:rPr>
        <w:t>調書記載例を参考にしてください。</w:t>
      </w:r>
      <w:r>
        <w:rPr>
          <w:rFonts w:hint="eastAsia"/>
          <w:u w:val="wave"/>
        </w:rPr>
        <w:t>満たしていると思われる項目</w:t>
      </w:r>
      <w:r w:rsidR="000540CF">
        <w:rPr>
          <w:rFonts w:hint="eastAsia"/>
          <w:u w:val="wave"/>
        </w:rPr>
        <w:t>は、３～５つを目安に記入をお願いします</w:t>
      </w:r>
      <w:r w:rsidR="00A271F0" w:rsidRPr="00A271F0">
        <w:rPr>
          <w:rFonts w:hint="eastAsia"/>
          <w:u w:val="wave"/>
        </w:rPr>
        <w:t>。</w:t>
      </w:r>
    </w:p>
    <w:p w:rsidR="00081E79" w:rsidRPr="00D25CDD" w:rsidRDefault="00081E79" w:rsidP="00416AEF">
      <w:pPr>
        <w:ind w:leftChars="400" w:left="1050" w:hangingChars="100" w:hanging="210"/>
        <w:rPr>
          <w:u w:val="wave"/>
        </w:rPr>
      </w:pPr>
      <w:r w:rsidRPr="00D25CDD">
        <w:rPr>
          <w:rFonts w:hint="eastAsia"/>
          <w:u w:val="wave"/>
        </w:rPr>
        <w:t>※　他の団体又は個人が</w:t>
      </w:r>
      <w:r w:rsidR="007E5D7D" w:rsidRPr="00D25CDD">
        <w:rPr>
          <w:rFonts w:hint="eastAsia"/>
          <w:u w:val="wave"/>
        </w:rPr>
        <w:t>同様の取組</w:t>
      </w:r>
      <w:r w:rsidRPr="00D25CDD">
        <w:rPr>
          <w:rFonts w:hint="eastAsia"/>
          <w:u w:val="wave"/>
        </w:rPr>
        <w:t>を行っている</w:t>
      </w:r>
      <w:r w:rsidR="007E5D7D" w:rsidRPr="00D25CDD">
        <w:rPr>
          <w:rFonts w:hint="eastAsia"/>
          <w:u w:val="wave"/>
        </w:rPr>
        <w:t>と考えられる</w:t>
      </w:r>
      <w:r w:rsidRPr="00D25CDD">
        <w:rPr>
          <w:rFonts w:hint="eastAsia"/>
          <w:u w:val="wave"/>
        </w:rPr>
        <w:t>場合にあっては、</w:t>
      </w:r>
      <w:r w:rsidR="006C7334" w:rsidRPr="00D25CDD">
        <w:rPr>
          <w:rFonts w:hint="eastAsia"/>
          <w:u w:val="wave"/>
        </w:rPr>
        <w:t>特に</w:t>
      </w:r>
      <w:r w:rsidR="00D42340" w:rsidRPr="00D25CDD">
        <w:rPr>
          <w:rFonts w:hint="eastAsia"/>
          <w:u w:val="wave"/>
        </w:rPr>
        <w:t>当該候補者を推薦した理由を、できるだけ明確に</w:t>
      </w:r>
      <w:r w:rsidRPr="00D25CDD">
        <w:rPr>
          <w:rFonts w:hint="eastAsia"/>
          <w:u w:val="wave"/>
        </w:rPr>
        <w:t>記載してください。</w:t>
      </w:r>
    </w:p>
    <w:p w:rsidR="009E18C5" w:rsidRPr="00730980" w:rsidRDefault="00550D32" w:rsidP="00550D32">
      <w:pPr>
        <w:ind w:leftChars="300" w:left="840" w:hangingChars="100" w:hanging="210"/>
      </w:pPr>
      <w:r>
        <w:rPr>
          <w:rFonts w:hint="eastAsia"/>
        </w:rPr>
        <w:t xml:space="preserve">イ　</w:t>
      </w:r>
      <w:r w:rsidR="009E18C5" w:rsidRPr="00730980">
        <w:rPr>
          <w:rFonts w:hint="eastAsia"/>
        </w:rPr>
        <w:t>推薦の活動内容に関する資料（写真、記事、</w:t>
      </w:r>
      <w:r w:rsidR="003068E4">
        <w:rPr>
          <w:rFonts w:hint="eastAsia"/>
        </w:rPr>
        <w:t>チラシ、ホームページ等）</w:t>
      </w:r>
      <w:r w:rsidR="007B2171">
        <w:rPr>
          <w:rFonts w:hint="eastAsia"/>
        </w:rPr>
        <w:t>は、審査</w:t>
      </w:r>
      <w:r w:rsidR="009E18C5">
        <w:rPr>
          <w:rFonts w:hint="eastAsia"/>
        </w:rPr>
        <w:t>に</w:t>
      </w:r>
      <w:r w:rsidR="007B2171">
        <w:rPr>
          <w:rFonts w:hint="eastAsia"/>
        </w:rPr>
        <w:t>使用</w:t>
      </w:r>
      <w:r w:rsidR="009E18C5">
        <w:rPr>
          <w:rFonts w:hint="eastAsia"/>
        </w:rPr>
        <w:t>しますので必ず添付してくだ</w:t>
      </w:r>
      <w:r w:rsidR="009E18C5" w:rsidRPr="00730980">
        <w:rPr>
          <w:rFonts w:hint="eastAsia"/>
        </w:rPr>
        <w:t>さい。</w:t>
      </w:r>
    </w:p>
    <w:p w:rsidR="009E18C5" w:rsidRDefault="00550D32" w:rsidP="00550D32">
      <w:pPr>
        <w:ind w:leftChars="300" w:left="630"/>
      </w:pPr>
      <w:r>
        <w:rPr>
          <w:rFonts w:hint="eastAsia"/>
        </w:rPr>
        <w:t xml:space="preserve">ウ　</w:t>
      </w:r>
      <w:r w:rsidR="009E18C5">
        <w:rPr>
          <w:rFonts w:hint="eastAsia"/>
        </w:rPr>
        <w:t>提出していただいた</w:t>
      </w:r>
      <w:r w:rsidR="00DA5A1D">
        <w:rPr>
          <w:rFonts w:hint="eastAsia"/>
        </w:rPr>
        <w:t>推薦</w:t>
      </w:r>
      <w:r w:rsidR="009B1E82">
        <w:rPr>
          <w:rFonts w:hint="eastAsia"/>
        </w:rPr>
        <w:t>調書、資料は返却しませんので、あらかじめ御</w:t>
      </w:r>
      <w:r w:rsidR="009E18C5">
        <w:rPr>
          <w:rFonts w:hint="eastAsia"/>
        </w:rPr>
        <w:t>了承ください。</w:t>
      </w:r>
    </w:p>
    <w:p w:rsidR="009E18C5" w:rsidRDefault="00550D32" w:rsidP="00550D32">
      <w:pPr>
        <w:ind w:leftChars="300" w:left="840" w:hangingChars="100" w:hanging="210"/>
      </w:pPr>
      <w:r>
        <w:rPr>
          <w:rFonts w:hint="eastAsia"/>
        </w:rPr>
        <w:t xml:space="preserve">エ　</w:t>
      </w:r>
      <w:r w:rsidR="009E18C5">
        <w:rPr>
          <w:rFonts w:hint="eastAsia"/>
        </w:rPr>
        <w:t>推薦に際して発生する郵送料等の費用は、推薦者の負担となります。</w:t>
      </w:r>
      <w:r w:rsidR="007E5D7D">
        <w:rPr>
          <w:rFonts w:hint="eastAsia"/>
        </w:rPr>
        <w:t>また、</w:t>
      </w:r>
      <w:r w:rsidR="009E18C5">
        <w:rPr>
          <w:rFonts w:hint="eastAsia"/>
        </w:rPr>
        <w:t>郵送に伴う事故等への</w:t>
      </w:r>
      <w:r w:rsidR="009B1E82">
        <w:rPr>
          <w:rFonts w:hint="eastAsia"/>
        </w:rPr>
        <w:t>対応は致しかねますので、御</w:t>
      </w:r>
      <w:r w:rsidR="009E18C5">
        <w:rPr>
          <w:rFonts w:hint="eastAsia"/>
        </w:rPr>
        <w:t>注意ください。</w:t>
      </w:r>
    </w:p>
    <w:p w:rsidR="009E18C5" w:rsidRDefault="00550D32" w:rsidP="00550D32">
      <w:pPr>
        <w:ind w:leftChars="300" w:left="840" w:hangingChars="100" w:hanging="210"/>
      </w:pPr>
      <w:r>
        <w:rPr>
          <w:rFonts w:hint="eastAsia"/>
        </w:rPr>
        <w:t xml:space="preserve">オ　</w:t>
      </w:r>
      <w:r w:rsidR="007E5D7D">
        <w:rPr>
          <w:rFonts w:hint="eastAsia"/>
        </w:rPr>
        <w:t>推薦調書及び関係資料</w:t>
      </w:r>
      <w:r w:rsidR="009E18C5">
        <w:rPr>
          <w:rFonts w:hint="eastAsia"/>
        </w:rPr>
        <w:t>は、事務局が定める期限内までに必</w:t>
      </w:r>
      <w:r w:rsidR="0033079A">
        <w:rPr>
          <w:rFonts w:hint="eastAsia"/>
        </w:rPr>
        <w:t>ず提出してください。</w:t>
      </w:r>
    </w:p>
    <w:p w:rsidR="009E18C5" w:rsidRDefault="00550D32" w:rsidP="00550D32">
      <w:pPr>
        <w:ind w:leftChars="300" w:left="840" w:hangingChars="100" w:hanging="210"/>
      </w:pPr>
      <w:r>
        <w:rPr>
          <w:rFonts w:hint="eastAsia"/>
        </w:rPr>
        <w:lastRenderedPageBreak/>
        <w:t xml:space="preserve">カ　</w:t>
      </w:r>
      <w:r w:rsidR="009E18C5">
        <w:rPr>
          <w:rFonts w:hint="eastAsia"/>
        </w:rPr>
        <w:t>下記提出先まで必ず郵送又は電子メールにて提出してください。（ファクシミリはお控えください）なお、郵送に伴う事故への対応は致しかねますので、書留等による郵送をお勧めします。</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938"/>
      </w:tblGrid>
      <w:tr w:rsidR="009E18C5" w:rsidRPr="00DF1204" w:rsidTr="002D2CE5">
        <w:tc>
          <w:tcPr>
            <w:tcW w:w="1531" w:type="dxa"/>
            <w:shd w:val="pct15" w:color="auto" w:fill="auto"/>
          </w:tcPr>
          <w:p w:rsidR="009E18C5" w:rsidRPr="00DF1204" w:rsidRDefault="009E18C5" w:rsidP="005F523D">
            <w:pPr>
              <w:rPr>
                <w:rFonts w:ascii="ＭＳ 明朝" w:hAnsi="ＭＳ 明朝"/>
              </w:rPr>
            </w:pPr>
            <w:r w:rsidRPr="00DF1204">
              <w:rPr>
                <w:rFonts w:ascii="ＭＳ 明朝" w:hAnsi="ＭＳ 明朝" w:hint="eastAsia"/>
              </w:rPr>
              <w:t>提出期限</w:t>
            </w:r>
          </w:p>
        </w:tc>
        <w:tc>
          <w:tcPr>
            <w:tcW w:w="7938" w:type="dxa"/>
            <w:shd w:val="clear" w:color="auto" w:fill="auto"/>
          </w:tcPr>
          <w:p w:rsidR="009E18C5" w:rsidRPr="00DF1204" w:rsidRDefault="0036344B" w:rsidP="00B32D71">
            <w:pPr>
              <w:rPr>
                <w:rFonts w:ascii="ＭＳ 明朝" w:hAnsi="ＭＳ 明朝"/>
              </w:rPr>
            </w:pPr>
            <w:r>
              <w:rPr>
                <w:rFonts w:ascii="ＭＳ 明朝" w:hAnsi="ＭＳ 明朝" w:hint="eastAsia"/>
              </w:rPr>
              <w:t>平成</w:t>
            </w:r>
            <w:r w:rsidR="00933BE2">
              <w:rPr>
                <w:rFonts w:ascii="ＭＳ 明朝" w:hAnsi="ＭＳ 明朝" w:hint="eastAsia"/>
              </w:rPr>
              <w:t>29</w:t>
            </w:r>
            <w:r>
              <w:rPr>
                <w:rFonts w:ascii="ＭＳ 明朝" w:hAnsi="ＭＳ 明朝" w:hint="eastAsia"/>
              </w:rPr>
              <w:t>年</w:t>
            </w:r>
            <w:r w:rsidR="00933BE2">
              <w:rPr>
                <w:rFonts w:ascii="ＭＳ 明朝" w:hAnsi="ＭＳ 明朝" w:hint="eastAsia"/>
              </w:rPr>
              <w:t>10</w:t>
            </w:r>
            <w:r>
              <w:rPr>
                <w:rFonts w:ascii="ＭＳ 明朝" w:hAnsi="ＭＳ 明朝" w:hint="eastAsia"/>
              </w:rPr>
              <w:t>月</w:t>
            </w:r>
            <w:r w:rsidR="00933BE2">
              <w:rPr>
                <w:rFonts w:ascii="ＭＳ 明朝" w:hAnsi="ＭＳ 明朝" w:hint="eastAsia"/>
              </w:rPr>
              <w:t>20</w:t>
            </w:r>
            <w:r w:rsidR="009E18C5" w:rsidRPr="00DF1204">
              <w:rPr>
                <w:rFonts w:ascii="ＭＳ 明朝" w:hAnsi="ＭＳ 明朝" w:hint="eastAsia"/>
              </w:rPr>
              <w:t>日</w:t>
            </w:r>
            <w:r>
              <w:rPr>
                <w:rFonts w:ascii="ＭＳ 明朝" w:hAnsi="ＭＳ 明朝" w:hint="eastAsia"/>
              </w:rPr>
              <w:t>（</w:t>
            </w:r>
            <w:r w:rsidR="0079166E">
              <w:rPr>
                <w:rFonts w:ascii="ＭＳ 明朝" w:hAnsi="ＭＳ 明朝" w:hint="eastAsia"/>
              </w:rPr>
              <w:t>金</w:t>
            </w:r>
            <w:r w:rsidR="00075DB4">
              <w:rPr>
                <w:rFonts w:ascii="ＭＳ 明朝" w:hAnsi="ＭＳ 明朝" w:hint="eastAsia"/>
              </w:rPr>
              <w:t>曜日）必着</w:t>
            </w:r>
          </w:p>
        </w:tc>
      </w:tr>
      <w:tr w:rsidR="009E18C5" w:rsidRPr="00DF1204" w:rsidTr="002D2CE5">
        <w:tc>
          <w:tcPr>
            <w:tcW w:w="1531" w:type="dxa"/>
            <w:shd w:val="pct15" w:color="auto" w:fill="auto"/>
          </w:tcPr>
          <w:p w:rsidR="009E18C5" w:rsidRPr="00DF1204" w:rsidRDefault="009E18C5" w:rsidP="005F523D">
            <w:pPr>
              <w:rPr>
                <w:rFonts w:ascii="ＭＳ 明朝" w:hAnsi="ＭＳ 明朝"/>
              </w:rPr>
            </w:pPr>
            <w:r w:rsidRPr="00DF1204">
              <w:rPr>
                <w:rFonts w:ascii="ＭＳ 明朝" w:hAnsi="ＭＳ 明朝" w:hint="eastAsia"/>
              </w:rPr>
              <w:t>提出先</w:t>
            </w:r>
          </w:p>
        </w:tc>
        <w:tc>
          <w:tcPr>
            <w:tcW w:w="7938" w:type="dxa"/>
            <w:shd w:val="clear" w:color="auto" w:fill="auto"/>
          </w:tcPr>
          <w:p w:rsidR="009E18C5" w:rsidRPr="00DF1204" w:rsidRDefault="009E18C5" w:rsidP="005F523D">
            <w:pPr>
              <w:rPr>
                <w:rFonts w:ascii="ＭＳ 明朝" w:hAnsi="ＭＳ 明朝"/>
              </w:rPr>
            </w:pPr>
            <w:r w:rsidRPr="00DF1204">
              <w:rPr>
                <w:rFonts w:ascii="ＭＳ 明朝" w:hAnsi="ＭＳ 明朝" w:hint="eastAsia"/>
              </w:rPr>
              <w:t xml:space="preserve">　〒540-8570　大阪市中央区大手前</w:t>
            </w:r>
            <w:r w:rsidR="00933BE2">
              <w:rPr>
                <w:rFonts w:ascii="ＭＳ 明朝" w:hAnsi="ＭＳ 明朝" w:hint="eastAsia"/>
              </w:rPr>
              <w:t>２</w:t>
            </w:r>
            <w:r w:rsidRPr="00DF1204">
              <w:rPr>
                <w:rFonts w:ascii="ＭＳ 明朝" w:hAnsi="ＭＳ 明朝" w:hint="eastAsia"/>
              </w:rPr>
              <w:t>丁目</w:t>
            </w:r>
          </w:p>
          <w:p w:rsidR="009E18C5" w:rsidRPr="00DF1204" w:rsidRDefault="009E18C5" w:rsidP="002D2CE5">
            <w:pPr>
              <w:rPr>
                <w:rFonts w:ascii="ＭＳ 明朝" w:hAnsi="ＭＳ 明朝"/>
              </w:rPr>
            </w:pPr>
            <w:r w:rsidRPr="00DF1204">
              <w:rPr>
                <w:rFonts w:ascii="ＭＳ 明朝" w:hAnsi="ＭＳ 明朝" w:hint="eastAsia"/>
              </w:rPr>
              <w:t xml:space="preserve">　大阪府健康医療部食の安全推進課</w:t>
            </w:r>
            <w:r w:rsidR="002D2CE5">
              <w:rPr>
                <w:rFonts w:ascii="ＭＳ 明朝" w:hAnsi="ＭＳ 明朝" w:hint="eastAsia"/>
              </w:rPr>
              <w:t xml:space="preserve">　</w:t>
            </w:r>
            <w:r w:rsidR="00576396" w:rsidRPr="00DF1204">
              <w:rPr>
                <w:rFonts w:ascii="ＭＳ 明朝" w:hAnsi="ＭＳ 明朝" w:hint="eastAsia"/>
              </w:rPr>
              <w:t>大阪府食の安全安心顕彰制度事務局</w:t>
            </w:r>
            <w:r w:rsidRPr="00DF1204">
              <w:rPr>
                <w:rFonts w:ascii="ＭＳ 明朝" w:hAnsi="ＭＳ 明朝" w:hint="eastAsia"/>
              </w:rPr>
              <w:t xml:space="preserve">　あて</w:t>
            </w:r>
          </w:p>
          <w:p w:rsidR="009E18C5" w:rsidRDefault="009E18C5" w:rsidP="005F523D">
            <w:pPr>
              <w:rPr>
                <w:rStyle w:val="a4"/>
                <w:rFonts w:ascii="ＭＳ 明朝" w:hAnsi="ＭＳ 明朝"/>
              </w:rPr>
            </w:pPr>
            <w:r w:rsidRPr="00DF1204">
              <w:rPr>
                <w:rFonts w:ascii="ＭＳ 明朝" w:hAnsi="ＭＳ 明朝" w:hint="eastAsia"/>
              </w:rPr>
              <w:t xml:space="preserve">　Email:</w:t>
            </w:r>
            <w:r w:rsidR="0036344B" w:rsidRPr="006655B8">
              <w:rPr>
                <w:rFonts w:ascii="ＭＳ 明朝" w:hAnsi="ＭＳ 明朝"/>
              </w:rPr>
              <w:t xml:space="preserve"> </w:t>
            </w:r>
            <w:hyperlink r:id="rId11" w:history="1">
              <w:r w:rsidR="0036344B" w:rsidRPr="00F4234A">
                <w:rPr>
                  <w:rStyle w:val="a4"/>
                  <w:rFonts w:ascii="ＭＳ 明朝" w:hAnsi="ＭＳ 明朝"/>
                </w:rPr>
                <w:t>shokunoanzen-g01@sbox.pref.osaka.lg.jp</w:t>
              </w:r>
            </w:hyperlink>
          </w:p>
          <w:p w:rsidR="008D1F5E" w:rsidRPr="008D1F5E" w:rsidRDefault="008D1F5E" w:rsidP="00B32D71">
            <w:pPr>
              <w:ind w:left="420" w:hangingChars="200" w:hanging="420"/>
              <w:rPr>
                <w:rFonts w:ascii="ＭＳ 明朝" w:hAnsi="ＭＳ 明朝"/>
              </w:rPr>
            </w:pPr>
            <w:r>
              <w:rPr>
                <w:rFonts w:ascii="ＭＳ 明朝" w:hAnsi="ＭＳ 明朝" w:hint="eastAsia"/>
              </w:rPr>
              <w:t xml:space="preserve">　</w:t>
            </w:r>
            <w:r w:rsidRPr="008D1F5E">
              <w:rPr>
                <w:rFonts w:ascii="ＭＳ 明朝" w:hAnsi="ＭＳ 明朝" w:hint="eastAsia"/>
              </w:rPr>
              <w:t>TEL：</w:t>
            </w:r>
            <w:r w:rsidR="00917819">
              <w:rPr>
                <w:rFonts w:ascii="ＭＳ 明朝" w:hAnsi="ＭＳ 明朝" w:hint="eastAsia"/>
              </w:rPr>
              <w:t>06-6944-6705</w:t>
            </w:r>
            <w:r w:rsidR="00B32D71">
              <w:rPr>
                <w:rFonts w:ascii="ＭＳ 明朝" w:hAnsi="ＭＳ 明朝" w:hint="eastAsia"/>
              </w:rPr>
              <w:t>・</w:t>
            </w:r>
            <w:r w:rsidR="00917819">
              <w:rPr>
                <w:rFonts w:ascii="ＭＳ 明朝" w:hAnsi="ＭＳ 明朝" w:hint="eastAsia"/>
              </w:rPr>
              <w:t>6703</w:t>
            </w:r>
            <w:r w:rsidRPr="008D1F5E">
              <w:rPr>
                <w:rFonts w:ascii="ＭＳ 明朝" w:hAnsi="ＭＳ 明朝" w:hint="eastAsia"/>
              </w:rPr>
              <w:t xml:space="preserve">　　FAX：06-6942-3910</w:t>
            </w:r>
          </w:p>
        </w:tc>
      </w:tr>
    </w:tbl>
    <w:p w:rsidR="009E18C5" w:rsidRPr="00DF1204" w:rsidRDefault="009E18C5" w:rsidP="009E18C5">
      <w:pPr>
        <w:ind w:left="420" w:hangingChars="200" w:hanging="420"/>
        <w:rPr>
          <w:rFonts w:ascii="ＭＳ 明朝" w:hAnsi="ＭＳ 明朝"/>
        </w:rPr>
      </w:pPr>
      <w:r w:rsidRPr="00DF1204">
        <w:rPr>
          <w:rFonts w:ascii="ＭＳ 明朝" w:hAnsi="ＭＳ 明朝" w:hint="eastAsia"/>
        </w:rPr>
        <w:t xml:space="preserve">　</w:t>
      </w:r>
      <w:r w:rsidR="007C4C55" w:rsidRPr="00DF1204">
        <w:rPr>
          <w:rFonts w:ascii="ＭＳ 明朝" w:hAnsi="ＭＳ 明朝" w:hint="eastAsia"/>
        </w:rPr>
        <w:t xml:space="preserve">　</w:t>
      </w:r>
      <w:r w:rsidR="00114CBD">
        <w:rPr>
          <w:rFonts w:ascii="ＭＳ 明朝" w:hAnsi="ＭＳ 明朝" w:hint="eastAsia"/>
        </w:rPr>
        <w:t>推薦に関するお問合せは、</w:t>
      </w:r>
      <w:r w:rsidRPr="00DF1204">
        <w:rPr>
          <w:rFonts w:ascii="ＭＳ 明朝" w:hAnsi="ＭＳ 明朝" w:hint="eastAsia"/>
        </w:rPr>
        <w:t>電話、ファクシミリでも受け付けます。</w:t>
      </w:r>
    </w:p>
    <w:p w:rsidR="007B2171" w:rsidRDefault="007B2171" w:rsidP="009E18C5">
      <w:pPr>
        <w:ind w:left="630" w:hangingChars="300" w:hanging="630"/>
      </w:pPr>
    </w:p>
    <w:p w:rsidR="00550D32" w:rsidRPr="00383079" w:rsidRDefault="00637E34" w:rsidP="00383079">
      <w:pPr>
        <w:ind w:left="723" w:hangingChars="300" w:hanging="723"/>
        <w:rPr>
          <w:b/>
          <w:bdr w:val="single" w:sz="4" w:space="0" w:color="auto"/>
        </w:rPr>
      </w:pPr>
      <w:r w:rsidRPr="00383079">
        <w:rPr>
          <w:rFonts w:hint="eastAsia"/>
          <w:b/>
          <w:sz w:val="24"/>
          <w:bdr w:val="single" w:sz="4" w:space="0" w:color="auto"/>
        </w:rPr>
        <w:t>４</w:t>
      </w:r>
      <w:r w:rsidR="009E18C5" w:rsidRPr="00383079">
        <w:rPr>
          <w:rFonts w:hint="eastAsia"/>
          <w:b/>
          <w:sz w:val="24"/>
          <w:bdr w:val="single" w:sz="4" w:space="0" w:color="auto"/>
        </w:rPr>
        <w:t xml:space="preserve">　審査</w:t>
      </w:r>
      <w:r w:rsidR="000317C6" w:rsidRPr="00383079">
        <w:rPr>
          <w:rFonts w:hint="eastAsia"/>
          <w:b/>
          <w:sz w:val="24"/>
          <w:bdr w:val="single" w:sz="4" w:space="0" w:color="auto"/>
        </w:rPr>
        <w:t>・選考</w:t>
      </w:r>
      <w:r w:rsidR="00DA5A1D" w:rsidRPr="00383079">
        <w:rPr>
          <w:rFonts w:hint="eastAsia"/>
          <w:b/>
          <w:sz w:val="24"/>
          <w:bdr w:val="single" w:sz="4" w:space="0" w:color="auto"/>
        </w:rPr>
        <w:t>（要綱第８条、要領第３条関係）</w:t>
      </w:r>
      <w:r w:rsidR="003E33F6" w:rsidRPr="00383079">
        <w:rPr>
          <w:rFonts w:hint="eastAsia"/>
          <w:b/>
          <w:sz w:val="24"/>
          <w:bdr w:val="single" w:sz="4" w:space="0" w:color="auto"/>
        </w:rPr>
        <w:t xml:space="preserve">　　　　　　　　　　　　　</w:t>
      </w:r>
      <w:r w:rsidR="002D2CE5" w:rsidRPr="00383079">
        <w:rPr>
          <w:rFonts w:hint="eastAsia"/>
          <w:b/>
          <w:sz w:val="24"/>
          <w:bdr w:val="single" w:sz="4" w:space="0" w:color="auto"/>
        </w:rPr>
        <w:t xml:space="preserve">　</w:t>
      </w:r>
      <w:r w:rsidR="003E33F6" w:rsidRPr="00383079">
        <w:rPr>
          <w:rFonts w:hint="eastAsia"/>
          <w:b/>
          <w:sz w:val="24"/>
          <w:bdr w:val="single" w:sz="4" w:space="0" w:color="auto"/>
        </w:rPr>
        <w:t xml:space="preserve">　　　　　　　　　　　　　　　　　　　　　　　　　　　　　</w:t>
      </w:r>
      <w:r w:rsidR="003E33F6" w:rsidRPr="00383079">
        <w:rPr>
          <w:rFonts w:hint="eastAsia"/>
          <w:b/>
          <w:bdr w:val="single" w:sz="4" w:space="0" w:color="auto"/>
        </w:rPr>
        <w:t xml:space="preserve">　　</w:t>
      </w:r>
    </w:p>
    <w:p w:rsidR="00936499" w:rsidRDefault="00936499" w:rsidP="00936499">
      <w:r>
        <w:rPr>
          <w:rFonts w:hint="eastAsia"/>
        </w:rPr>
        <w:t>（１）審査</w:t>
      </w:r>
    </w:p>
    <w:p w:rsidR="00936499" w:rsidRDefault="00936499" w:rsidP="00936499">
      <w:pPr>
        <w:ind w:left="210" w:hangingChars="100" w:hanging="210"/>
      </w:pPr>
      <w:r>
        <w:rPr>
          <w:rFonts w:hint="eastAsia"/>
        </w:rPr>
        <w:t xml:space="preserve">　　協議会委員のうち、有識者、事業者団体、消費者の各分野から選出した委員で構成された事業者あり方検討部会において</w:t>
      </w:r>
      <w:r w:rsidR="003068E4">
        <w:rPr>
          <w:rFonts w:hint="eastAsia"/>
        </w:rPr>
        <w:t>、</w:t>
      </w:r>
      <w:r>
        <w:rPr>
          <w:rFonts w:hint="eastAsia"/>
        </w:rPr>
        <w:t>審査・選考を行います。</w:t>
      </w:r>
    </w:p>
    <w:p w:rsidR="00936499" w:rsidRDefault="00936499" w:rsidP="00936499">
      <w:pPr>
        <w:ind w:left="210" w:hangingChars="100" w:hanging="210"/>
      </w:pPr>
    </w:p>
    <w:p w:rsidR="009E18C5" w:rsidRDefault="00936499" w:rsidP="009E18C5">
      <w:r>
        <w:rPr>
          <w:rFonts w:hint="eastAsia"/>
        </w:rPr>
        <w:t>（２</w:t>
      </w:r>
      <w:r w:rsidR="009E18C5">
        <w:rPr>
          <w:rFonts w:hint="eastAsia"/>
        </w:rPr>
        <w:t>）審査</w:t>
      </w:r>
      <w:r w:rsidR="005E045E">
        <w:rPr>
          <w:rFonts w:hint="eastAsia"/>
        </w:rPr>
        <w:t>の</w:t>
      </w:r>
      <w:r w:rsidR="009E18C5">
        <w:rPr>
          <w:rFonts w:hint="eastAsia"/>
        </w:rPr>
        <w:t>方法</w:t>
      </w:r>
    </w:p>
    <w:p w:rsidR="009E18C5" w:rsidRDefault="008A2F14" w:rsidP="009E18C5">
      <w:pPr>
        <w:ind w:leftChars="200" w:left="420" w:firstLineChars="100" w:firstLine="210"/>
      </w:pPr>
      <w:r>
        <w:rPr>
          <w:rFonts w:hint="eastAsia"/>
        </w:rPr>
        <w:t>推薦調書に記載された、</w:t>
      </w:r>
      <w:r w:rsidR="00DA5A1D">
        <w:rPr>
          <w:rFonts w:hint="eastAsia"/>
        </w:rPr>
        <w:t>各候補者の取組における</w:t>
      </w:r>
      <w:r w:rsidR="000C512E">
        <w:rPr>
          <w:rFonts w:hint="eastAsia"/>
        </w:rPr>
        <w:t>要綱第６条第２項各号</w:t>
      </w:r>
      <w:r w:rsidR="00AA393F">
        <w:rPr>
          <w:rFonts w:hint="eastAsia"/>
        </w:rPr>
        <w:t>の８つのうち３つ以上</w:t>
      </w:r>
      <w:r>
        <w:rPr>
          <w:rFonts w:hint="eastAsia"/>
        </w:rPr>
        <w:t>の項目</w:t>
      </w:r>
      <w:r w:rsidR="009E18C5">
        <w:rPr>
          <w:rFonts w:hint="eastAsia"/>
        </w:rPr>
        <w:t>について</w:t>
      </w:r>
      <w:r w:rsidR="00AA393F">
        <w:rPr>
          <w:rFonts w:hint="eastAsia"/>
        </w:rPr>
        <w:t>、</w:t>
      </w:r>
      <w:r w:rsidR="005E045E">
        <w:rPr>
          <w:rFonts w:hint="eastAsia"/>
        </w:rPr>
        <w:t>要領</w:t>
      </w:r>
      <w:r w:rsidR="00C91A2A">
        <w:rPr>
          <w:rFonts w:hint="eastAsia"/>
        </w:rPr>
        <w:t>別表１</w:t>
      </w:r>
      <w:r w:rsidR="005E045E">
        <w:rPr>
          <w:rFonts w:hint="eastAsia"/>
        </w:rPr>
        <w:t>に定められた採点基準によって</w:t>
      </w:r>
      <w:r w:rsidR="009E18C5">
        <w:rPr>
          <w:rFonts w:hint="eastAsia"/>
        </w:rPr>
        <w:t>審査し、</w:t>
      </w:r>
      <w:r w:rsidR="00DA5A1D">
        <w:rPr>
          <w:rFonts w:hint="eastAsia"/>
        </w:rPr>
        <w:t>その合計得点</w:t>
      </w:r>
      <w:r w:rsidR="00AA393F">
        <w:rPr>
          <w:rFonts w:hint="eastAsia"/>
        </w:rPr>
        <w:t>をもとに選考します</w:t>
      </w:r>
      <w:r w:rsidR="005E045E">
        <w:rPr>
          <w:rFonts w:hint="eastAsia"/>
        </w:rPr>
        <w:t>。</w:t>
      </w:r>
      <w:r w:rsidR="00933D04">
        <w:rPr>
          <w:rFonts w:hint="eastAsia"/>
        </w:rPr>
        <w:t>なお、採点基準の</w:t>
      </w:r>
      <w:r w:rsidR="006926DA">
        <w:rPr>
          <w:rFonts w:hint="eastAsia"/>
        </w:rPr>
        <w:t>１点を</w:t>
      </w:r>
      <w:r w:rsidR="00936499">
        <w:rPr>
          <w:rFonts w:hint="eastAsia"/>
        </w:rPr>
        <w:t>審査</w:t>
      </w:r>
      <w:r w:rsidR="006926DA">
        <w:rPr>
          <w:rFonts w:hint="eastAsia"/>
        </w:rPr>
        <w:t>委員</w:t>
      </w:r>
      <w:r w:rsidR="003068E4">
        <w:rPr>
          <w:rFonts w:hint="eastAsia"/>
        </w:rPr>
        <w:t>の過半数がつけた項目は、</w:t>
      </w:r>
      <w:r w:rsidR="00DF3EFC">
        <w:rPr>
          <w:rFonts w:hint="eastAsia"/>
        </w:rPr>
        <w:t>項目の１つとして</w:t>
      </w:r>
      <w:r w:rsidR="00936499">
        <w:rPr>
          <w:rFonts w:hint="eastAsia"/>
        </w:rPr>
        <w:t>認められません</w:t>
      </w:r>
      <w:r w:rsidR="007C4C55">
        <w:rPr>
          <w:rFonts w:hint="eastAsia"/>
        </w:rPr>
        <w:t>。また、それにより候補者の取組</w:t>
      </w:r>
      <w:r w:rsidR="003E33F6">
        <w:rPr>
          <w:rFonts w:hint="eastAsia"/>
        </w:rPr>
        <w:t>における</w:t>
      </w:r>
      <w:r w:rsidR="007C4C55">
        <w:rPr>
          <w:rFonts w:hint="eastAsia"/>
        </w:rPr>
        <w:t>項目が</w:t>
      </w:r>
      <w:r w:rsidR="004B3951">
        <w:rPr>
          <w:rFonts w:hint="eastAsia"/>
        </w:rPr>
        <w:t>３つ未満となった場合は、選考</w:t>
      </w:r>
      <w:r w:rsidR="009B1E82">
        <w:rPr>
          <w:rFonts w:hint="eastAsia"/>
        </w:rPr>
        <w:t>の対象外となりますので御</w:t>
      </w:r>
      <w:r w:rsidR="004B3951">
        <w:rPr>
          <w:rFonts w:hint="eastAsia"/>
        </w:rPr>
        <w:t>了承をお願いします。</w:t>
      </w:r>
    </w:p>
    <w:p w:rsidR="00C91A2A" w:rsidRPr="00C91A2A" w:rsidRDefault="00C91A2A" w:rsidP="00550D32"/>
    <w:p w:rsidR="005E045E" w:rsidRDefault="00936499" w:rsidP="00550D32">
      <w:r>
        <w:rPr>
          <w:rFonts w:hint="eastAsia"/>
        </w:rPr>
        <w:t>（３</w:t>
      </w:r>
      <w:r w:rsidR="000C512E">
        <w:rPr>
          <w:rFonts w:hint="eastAsia"/>
        </w:rPr>
        <w:t>）選考</w:t>
      </w:r>
    </w:p>
    <w:p w:rsidR="007B2171" w:rsidRDefault="005E045E" w:rsidP="005E045E">
      <w:pPr>
        <w:ind w:leftChars="200" w:left="420" w:firstLineChars="100" w:firstLine="210"/>
      </w:pPr>
      <w:r>
        <w:rPr>
          <w:rFonts w:hint="eastAsia"/>
        </w:rPr>
        <w:t>府が予定する受賞枠</w:t>
      </w:r>
      <w:r w:rsidR="007E5D7D">
        <w:rPr>
          <w:rFonts w:hint="eastAsia"/>
        </w:rPr>
        <w:t>の範囲</w:t>
      </w:r>
      <w:r>
        <w:rPr>
          <w:rFonts w:hint="eastAsia"/>
        </w:rPr>
        <w:t>内</w:t>
      </w:r>
      <w:r w:rsidR="007E5D7D">
        <w:rPr>
          <w:rFonts w:hint="eastAsia"/>
        </w:rPr>
        <w:t>で</w:t>
      </w:r>
      <w:r>
        <w:rPr>
          <w:rFonts w:hint="eastAsia"/>
        </w:rPr>
        <w:t>、高得点</w:t>
      </w:r>
      <w:r w:rsidR="003E33F6">
        <w:rPr>
          <w:rFonts w:hint="eastAsia"/>
        </w:rPr>
        <w:t>の取組を行った者を</w:t>
      </w:r>
      <w:r w:rsidR="007B2171">
        <w:rPr>
          <w:rFonts w:hint="eastAsia"/>
        </w:rPr>
        <w:t>（４）の受賞枠内で</w:t>
      </w:r>
      <w:r w:rsidR="00A121E0">
        <w:rPr>
          <w:rFonts w:hint="eastAsia"/>
        </w:rPr>
        <w:t>選考します。</w:t>
      </w:r>
    </w:p>
    <w:p w:rsidR="005E045E" w:rsidRDefault="009B1E82" w:rsidP="005E045E">
      <w:pPr>
        <w:ind w:leftChars="200" w:left="420" w:firstLineChars="100" w:firstLine="210"/>
      </w:pPr>
      <w:r>
        <w:rPr>
          <w:rFonts w:hint="eastAsia"/>
        </w:rPr>
        <w:t>要綱第６条第２項各号</w:t>
      </w:r>
      <w:r w:rsidR="005E045E">
        <w:rPr>
          <w:rFonts w:hint="eastAsia"/>
        </w:rPr>
        <w:t>を</w:t>
      </w:r>
      <w:r w:rsidR="003E33F6">
        <w:rPr>
          <w:rFonts w:hint="eastAsia"/>
        </w:rPr>
        <w:t>３つ以上</w:t>
      </w:r>
      <w:r w:rsidR="00774C8F">
        <w:rPr>
          <w:rFonts w:hint="eastAsia"/>
        </w:rPr>
        <w:t>満たしていると審査</w:t>
      </w:r>
      <w:r w:rsidR="005E045E">
        <w:rPr>
          <w:rFonts w:hint="eastAsia"/>
        </w:rPr>
        <w:t>されても、得点により受賞枠の範囲外になった場合は、受賞できない可能性がありますので、あらかじめ</w:t>
      </w:r>
      <w:r>
        <w:rPr>
          <w:rFonts w:hint="eastAsia"/>
        </w:rPr>
        <w:t>御</w:t>
      </w:r>
      <w:r w:rsidR="007E5D7D">
        <w:rPr>
          <w:rFonts w:hint="eastAsia"/>
        </w:rPr>
        <w:t>了承をお願い</w:t>
      </w:r>
      <w:r w:rsidR="005E045E">
        <w:rPr>
          <w:rFonts w:hint="eastAsia"/>
        </w:rPr>
        <w:t>します。</w:t>
      </w:r>
    </w:p>
    <w:p w:rsidR="00C91A2A" w:rsidRDefault="00C91A2A" w:rsidP="00C91A2A"/>
    <w:p w:rsidR="009E18C5" w:rsidRDefault="00936499" w:rsidP="009E18C5">
      <w:pPr>
        <w:ind w:left="210" w:hangingChars="100" w:hanging="210"/>
      </w:pPr>
      <w:r>
        <w:rPr>
          <w:rFonts w:hint="eastAsia"/>
        </w:rPr>
        <w:t>（４</w:t>
      </w:r>
      <w:r w:rsidR="007C4C55">
        <w:rPr>
          <w:rFonts w:hint="eastAsia"/>
        </w:rPr>
        <w:t>）顕彰</w:t>
      </w:r>
      <w:r w:rsidR="005E045E">
        <w:rPr>
          <w:rFonts w:hint="eastAsia"/>
        </w:rPr>
        <w:t>の種類について</w:t>
      </w:r>
      <w:r w:rsidR="00AA393F">
        <w:rPr>
          <w:rFonts w:hint="eastAsia"/>
        </w:rPr>
        <w:t>（要領別表２）</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3557"/>
        <w:gridCol w:w="3178"/>
      </w:tblGrid>
      <w:tr w:rsidR="009E18C5" w:rsidRPr="006011A6" w:rsidTr="006011A6">
        <w:tc>
          <w:tcPr>
            <w:tcW w:w="2807" w:type="dxa"/>
            <w:shd w:val="pct15" w:color="auto" w:fill="auto"/>
          </w:tcPr>
          <w:p w:rsidR="009E18C5" w:rsidRPr="006011A6" w:rsidRDefault="009E18C5" w:rsidP="005F523D">
            <w:r w:rsidRPr="006011A6">
              <w:rPr>
                <w:rFonts w:hint="eastAsia"/>
              </w:rPr>
              <w:t xml:space="preserve">　　　各賞</w:t>
            </w:r>
          </w:p>
        </w:tc>
        <w:tc>
          <w:tcPr>
            <w:tcW w:w="3557" w:type="dxa"/>
            <w:shd w:val="pct15" w:color="auto" w:fill="auto"/>
          </w:tcPr>
          <w:p w:rsidR="009E18C5" w:rsidRPr="006011A6" w:rsidRDefault="009E18C5" w:rsidP="005F523D">
            <w:r w:rsidRPr="006011A6">
              <w:rPr>
                <w:rFonts w:hint="eastAsia"/>
              </w:rPr>
              <w:t>事業者部門</w:t>
            </w:r>
          </w:p>
        </w:tc>
        <w:tc>
          <w:tcPr>
            <w:tcW w:w="3178" w:type="dxa"/>
            <w:shd w:val="pct15" w:color="auto" w:fill="auto"/>
          </w:tcPr>
          <w:p w:rsidR="009E18C5" w:rsidRPr="006011A6" w:rsidRDefault="009E18C5" w:rsidP="005F523D">
            <w:r w:rsidRPr="006011A6">
              <w:rPr>
                <w:rFonts w:hint="eastAsia"/>
              </w:rPr>
              <w:t>消費者部門</w:t>
            </w:r>
          </w:p>
        </w:tc>
      </w:tr>
      <w:tr w:rsidR="009E18C5" w:rsidRPr="006011A6" w:rsidTr="006011A6">
        <w:tc>
          <w:tcPr>
            <w:tcW w:w="2807" w:type="dxa"/>
            <w:shd w:val="pct15" w:color="auto" w:fill="auto"/>
          </w:tcPr>
          <w:p w:rsidR="009E18C5" w:rsidRPr="006011A6" w:rsidRDefault="009E18C5" w:rsidP="005F523D">
            <w:r w:rsidRPr="006011A6">
              <w:rPr>
                <w:rFonts w:hint="eastAsia"/>
              </w:rPr>
              <w:t>大阪府知事賞</w:t>
            </w:r>
          </w:p>
        </w:tc>
        <w:tc>
          <w:tcPr>
            <w:tcW w:w="3557" w:type="dxa"/>
            <w:shd w:val="clear" w:color="auto" w:fill="auto"/>
          </w:tcPr>
          <w:p w:rsidR="009E18C5" w:rsidRPr="006011A6" w:rsidRDefault="009E18C5" w:rsidP="005F523D">
            <w:r w:rsidRPr="006011A6">
              <w:rPr>
                <w:rFonts w:hint="eastAsia"/>
              </w:rPr>
              <w:t>概ね７名</w:t>
            </w:r>
            <w:r w:rsidR="007C4C55">
              <w:rPr>
                <w:rFonts w:hint="eastAsia"/>
              </w:rPr>
              <w:t>以内</w:t>
            </w:r>
          </w:p>
        </w:tc>
        <w:tc>
          <w:tcPr>
            <w:tcW w:w="3178" w:type="dxa"/>
            <w:shd w:val="clear" w:color="auto" w:fill="auto"/>
          </w:tcPr>
          <w:p w:rsidR="009E18C5" w:rsidRPr="006011A6" w:rsidRDefault="009E18C5" w:rsidP="005F523D">
            <w:r w:rsidRPr="006011A6">
              <w:rPr>
                <w:rFonts w:hint="eastAsia"/>
              </w:rPr>
              <w:t>概ね３名</w:t>
            </w:r>
            <w:r w:rsidR="007C4C55">
              <w:rPr>
                <w:rFonts w:hint="eastAsia"/>
              </w:rPr>
              <w:t>以内</w:t>
            </w:r>
          </w:p>
        </w:tc>
      </w:tr>
      <w:tr w:rsidR="009E18C5" w:rsidRPr="006011A6" w:rsidTr="006011A6">
        <w:tc>
          <w:tcPr>
            <w:tcW w:w="2807" w:type="dxa"/>
            <w:shd w:val="pct15" w:color="auto" w:fill="auto"/>
          </w:tcPr>
          <w:p w:rsidR="009E18C5" w:rsidRPr="006011A6" w:rsidRDefault="007C4C55" w:rsidP="005F523D">
            <w:r>
              <w:rPr>
                <w:rFonts w:hint="eastAsia"/>
              </w:rPr>
              <w:t>その他協議会で認めた賞</w:t>
            </w:r>
          </w:p>
        </w:tc>
        <w:tc>
          <w:tcPr>
            <w:tcW w:w="3557" w:type="dxa"/>
            <w:shd w:val="clear" w:color="auto" w:fill="auto"/>
          </w:tcPr>
          <w:p w:rsidR="009E18C5" w:rsidRPr="006011A6" w:rsidRDefault="009E18C5" w:rsidP="005F523D">
            <w:r w:rsidRPr="006011A6">
              <w:rPr>
                <w:rFonts w:hint="eastAsia"/>
              </w:rPr>
              <w:t>必要と認めた数</w:t>
            </w:r>
          </w:p>
        </w:tc>
        <w:tc>
          <w:tcPr>
            <w:tcW w:w="3178" w:type="dxa"/>
            <w:shd w:val="clear" w:color="auto" w:fill="auto"/>
          </w:tcPr>
          <w:p w:rsidR="009E18C5" w:rsidRPr="006011A6" w:rsidRDefault="009E18C5" w:rsidP="005F523D">
            <w:r w:rsidRPr="006011A6">
              <w:rPr>
                <w:rFonts w:hint="eastAsia"/>
              </w:rPr>
              <w:t>必要と認めた数</w:t>
            </w:r>
          </w:p>
        </w:tc>
      </w:tr>
      <w:tr w:rsidR="009E18C5" w:rsidRPr="006011A6" w:rsidTr="006011A6">
        <w:tc>
          <w:tcPr>
            <w:tcW w:w="2807" w:type="dxa"/>
            <w:shd w:val="pct15" w:color="auto" w:fill="auto"/>
          </w:tcPr>
          <w:p w:rsidR="009E18C5" w:rsidRPr="006011A6" w:rsidRDefault="009E18C5" w:rsidP="005F523D">
            <w:r w:rsidRPr="006011A6">
              <w:rPr>
                <w:rFonts w:hint="eastAsia"/>
              </w:rPr>
              <w:t>備考</w:t>
            </w:r>
          </w:p>
        </w:tc>
        <w:tc>
          <w:tcPr>
            <w:tcW w:w="6735" w:type="dxa"/>
            <w:gridSpan w:val="2"/>
            <w:shd w:val="clear" w:color="auto" w:fill="auto"/>
          </w:tcPr>
          <w:p w:rsidR="009E18C5" w:rsidRPr="006011A6" w:rsidRDefault="009E18C5" w:rsidP="005F523D">
            <w:r w:rsidRPr="006011A6">
              <w:rPr>
                <w:rFonts w:hint="eastAsia"/>
              </w:rPr>
              <w:t>各賞については、相応しいものがなければ該当なしとする場合があります。なお、上記受賞数は予定数であり、変更する場合があります。</w:t>
            </w:r>
          </w:p>
        </w:tc>
      </w:tr>
    </w:tbl>
    <w:p w:rsidR="00436E13" w:rsidRPr="00894016" w:rsidRDefault="00436E13" w:rsidP="009E18C5">
      <w:pPr>
        <w:ind w:left="210" w:hangingChars="100" w:hanging="210"/>
      </w:pPr>
    </w:p>
    <w:p w:rsidR="009E18C5" w:rsidRPr="00383079" w:rsidRDefault="00F37593" w:rsidP="00383079">
      <w:pPr>
        <w:ind w:left="241" w:hangingChars="100" w:hanging="241"/>
        <w:rPr>
          <w:b/>
          <w:bdr w:val="single" w:sz="4" w:space="0" w:color="auto"/>
        </w:rPr>
      </w:pPr>
      <w:r w:rsidRPr="00383079">
        <w:rPr>
          <w:rFonts w:hint="eastAsia"/>
          <w:b/>
          <w:sz w:val="24"/>
          <w:bdr w:val="single" w:sz="4" w:space="0" w:color="auto"/>
        </w:rPr>
        <w:t>５</w:t>
      </w:r>
      <w:r w:rsidR="009E18C5" w:rsidRPr="00383079">
        <w:rPr>
          <w:rFonts w:hint="eastAsia"/>
          <w:b/>
          <w:sz w:val="24"/>
          <w:bdr w:val="single" w:sz="4" w:space="0" w:color="auto"/>
        </w:rPr>
        <w:t xml:space="preserve">　その他</w:t>
      </w:r>
      <w:r w:rsidR="003E33F6" w:rsidRPr="00383079">
        <w:rPr>
          <w:rFonts w:hint="eastAsia"/>
          <w:b/>
          <w:sz w:val="24"/>
          <w:bdr w:val="single" w:sz="4" w:space="0" w:color="auto"/>
        </w:rPr>
        <w:t xml:space="preserve">　　　　　　　　　　　　　　　　　　　　　　　　　　　　　　　　　　　　　　　　　</w:t>
      </w:r>
      <w:r w:rsidR="003E33F6" w:rsidRPr="00383079">
        <w:rPr>
          <w:rFonts w:hint="eastAsia"/>
          <w:b/>
          <w:bdr w:val="single" w:sz="4" w:space="0" w:color="auto"/>
        </w:rPr>
        <w:t xml:space="preserve">　　</w:t>
      </w:r>
    </w:p>
    <w:p w:rsidR="000317C6" w:rsidRDefault="009E18C5" w:rsidP="000317C6">
      <w:pPr>
        <w:ind w:left="630" w:hangingChars="300" w:hanging="630"/>
      </w:pPr>
      <w:r>
        <w:rPr>
          <w:rFonts w:hint="eastAsia"/>
        </w:rPr>
        <w:t>（１）</w:t>
      </w:r>
      <w:r w:rsidR="007C4C55">
        <w:rPr>
          <w:rFonts w:hint="eastAsia"/>
        </w:rPr>
        <w:t>推薦</w:t>
      </w:r>
      <w:r>
        <w:rPr>
          <w:rFonts w:hint="eastAsia"/>
        </w:rPr>
        <w:t>調書の内容、写真等については、ホームページや広報媒</w:t>
      </w:r>
      <w:r w:rsidR="000317C6">
        <w:rPr>
          <w:rFonts w:hint="eastAsia"/>
        </w:rPr>
        <w:t>体で紹介することがありますので、</w:t>
      </w:r>
    </w:p>
    <w:p w:rsidR="00894016" w:rsidRDefault="009B1E82" w:rsidP="00774C8F">
      <w:pPr>
        <w:ind w:leftChars="199" w:left="422" w:hangingChars="2" w:hanging="4"/>
      </w:pPr>
      <w:r>
        <w:rPr>
          <w:rFonts w:hint="eastAsia"/>
        </w:rPr>
        <w:t>あらかじめ御</w:t>
      </w:r>
      <w:r w:rsidR="007C4C55">
        <w:rPr>
          <w:rFonts w:hint="eastAsia"/>
        </w:rPr>
        <w:t>了承</w:t>
      </w:r>
      <w:r w:rsidR="00A121E0">
        <w:rPr>
          <w:rFonts w:hint="eastAsia"/>
        </w:rPr>
        <w:t>をお願いします</w:t>
      </w:r>
      <w:r w:rsidR="007C4C55">
        <w:rPr>
          <w:rFonts w:hint="eastAsia"/>
        </w:rPr>
        <w:t>。顕彰制度</w:t>
      </w:r>
      <w:r w:rsidR="009E18C5">
        <w:rPr>
          <w:rFonts w:hint="eastAsia"/>
        </w:rPr>
        <w:t>に関するホームページは下記の</w:t>
      </w:r>
      <w:r w:rsidR="009E18C5">
        <w:rPr>
          <w:rFonts w:hint="eastAsia"/>
        </w:rPr>
        <w:t>URL</w:t>
      </w:r>
      <w:r w:rsidR="007C4C55">
        <w:rPr>
          <w:rFonts w:hint="eastAsia"/>
        </w:rPr>
        <w:t>を参照してくだ</w:t>
      </w:r>
      <w:r w:rsidR="009E18C5">
        <w:rPr>
          <w:rFonts w:hint="eastAsia"/>
        </w:rPr>
        <w:t>さい。</w:t>
      </w:r>
      <w:r w:rsidR="00894016">
        <w:rPr>
          <w:rFonts w:hint="eastAsia"/>
        </w:rPr>
        <w:t>また、要綱、要領及びその他関係資料についてダウンロードも可能です。</w:t>
      </w:r>
    </w:p>
    <w:p w:rsidR="00EC6B2B" w:rsidRDefault="00AA393F" w:rsidP="00EC6B2B">
      <w:pPr>
        <w:ind w:left="630" w:hangingChars="300" w:hanging="630"/>
      </w:pPr>
      <w:r>
        <w:rPr>
          <w:rFonts w:hint="eastAsia"/>
        </w:rPr>
        <w:t xml:space="preserve">　　　　　　</w:t>
      </w:r>
      <w:r w:rsidR="009E18C5">
        <w:rPr>
          <w:rFonts w:hint="eastAsia"/>
        </w:rPr>
        <w:t>URL</w:t>
      </w:r>
      <w:r w:rsidR="009E18C5">
        <w:rPr>
          <w:rFonts w:hint="eastAsia"/>
        </w:rPr>
        <w:t>：</w:t>
      </w:r>
      <w:hyperlink r:id="rId12" w:history="1">
        <w:r w:rsidR="00EC6B2B" w:rsidRPr="00723755">
          <w:rPr>
            <w:rStyle w:val="a4"/>
          </w:rPr>
          <w:t>http://www.pref.osaka.jp/shokuhin/syoku-kensyou/index.html</w:t>
        </w:r>
      </w:hyperlink>
    </w:p>
    <w:p w:rsidR="00007CB5" w:rsidRDefault="000C512E" w:rsidP="00EC6B2B">
      <w:r>
        <w:rPr>
          <w:rFonts w:hint="eastAsia"/>
        </w:rPr>
        <w:lastRenderedPageBreak/>
        <w:t>（２）この顕彰制度は、原則毎年１回実施します。</w:t>
      </w:r>
    </w:p>
    <w:p w:rsidR="009E18C5" w:rsidRDefault="000C512E" w:rsidP="000317C6">
      <w:r>
        <w:rPr>
          <w:rFonts w:hint="eastAsia"/>
        </w:rPr>
        <w:t>（３</w:t>
      </w:r>
      <w:r w:rsidR="00AA393F">
        <w:rPr>
          <w:rFonts w:hint="eastAsia"/>
        </w:rPr>
        <w:t>）要綱第１０条</w:t>
      </w:r>
      <w:r w:rsidR="002D39B9">
        <w:rPr>
          <w:rFonts w:hint="eastAsia"/>
        </w:rPr>
        <w:t>の欠格事由に該当した</w:t>
      </w:r>
      <w:r w:rsidR="009E18C5">
        <w:rPr>
          <w:rFonts w:hint="eastAsia"/>
        </w:rPr>
        <w:t>場合は、</w:t>
      </w:r>
      <w:r w:rsidR="007C4C55">
        <w:rPr>
          <w:rFonts w:hint="eastAsia"/>
        </w:rPr>
        <w:t>顕彰後でも</w:t>
      </w:r>
      <w:r w:rsidR="009E18C5">
        <w:rPr>
          <w:rFonts w:hint="eastAsia"/>
        </w:rPr>
        <w:t>賞を取</w:t>
      </w:r>
      <w:r w:rsidR="00FC70BF">
        <w:rPr>
          <w:rFonts w:hint="eastAsia"/>
        </w:rPr>
        <w:t>り消すことがあります。</w:t>
      </w:r>
    </w:p>
    <w:p w:rsidR="00984389" w:rsidRDefault="000C512E" w:rsidP="000540CF">
      <w:pPr>
        <w:ind w:left="420" w:hangingChars="200" w:hanging="420"/>
      </w:pPr>
      <w:r>
        <w:rPr>
          <w:rFonts w:hint="eastAsia"/>
        </w:rPr>
        <w:t>（４</w:t>
      </w:r>
      <w:r w:rsidR="00AA393F">
        <w:rPr>
          <w:rFonts w:hint="eastAsia"/>
        </w:rPr>
        <w:t>）</w:t>
      </w:r>
      <w:r w:rsidR="009E18C5">
        <w:rPr>
          <w:rFonts w:hint="eastAsia"/>
        </w:rPr>
        <w:t>顕彰</w:t>
      </w:r>
      <w:r w:rsidR="007C4C55">
        <w:rPr>
          <w:rFonts w:hint="eastAsia"/>
        </w:rPr>
        <w:t>制度</w:t>
      </w:r>
      <w:r w:rsidR="009E18C5">
        <w:rPr>
          <w:rFonts w:hint="eastAsia"/>
        </w:rPr>
        <w:t>において推薦された候</w:t>
      </w:r>
      <w:r w:rsidR="00AA393F">
        <w:rPr>
          <w:rFonts w:hint="eastAsia"/>
        </w:rPr>
        <w:t>補者の</w:t>
      </w:r>
      <w:r w:rsidR="009B1E82">
        <w:rPr>
          <w:rFonts w:hint="eastAsia"/>
        </w:rPr>
        <w:t>方に、受賞の有無に関わらず、食の安全安心への取組について御</w:t>
      </w:r>
      <w:r w:rsidR="00024D56">
        <w:rPr>
          <w:rFonts w:hint="eastAsia"/>
        </w:rPr>
        <w:t>質問や</w:t>
      </w:r>
      <w:r w:rsidR="009B1E82">
        <w:rPr>
          <w:rFonts w:hint="eastAsia"/>
        </w:rPr>
        <w:t>御</w:t>
      </w:r>
      <w:r w:rsidR="00AA393F">
        <w:rPr>
          <w:rFonts w:hint="eastAsia"/>
        </w:rPr>
        <w:t>意見</w:t>
      </w:r>
      <w:r w:rsidR="00024D56">
        <w:rPr>
          <w:rFonts w:hint="eastAsia"/>
        </w:rPr>
        <w:t>を</w:t>
      </w:r>
      <w:r w:rsidR="009B1E82">
        <w:rPr>
          <w:rFonts w:hint="eastAsia"/>
        </w:rPr>
        <w:t>お聞きするこ</w:t>
      </w:r>
      <w:r w:rsidR="00024D56">
        <w:rPr>
          <w:rFonts w:hint="eastAsia"/>
        </w:rPr>
        <w:t>とがあります。その際</w:t>
      </w:r>
      <w:r w:rsidR="00936499">
        <w:rPr>
          <w:rFonts w:hint="eastAsia"/>
        </w:rPr>
        <w:t>は</w:t>
      </w:r>
      <w:r w:rsidR="009B1E82">
        <w:rPr>
          <w:rFonts w:hint="eastAsia"/>
        </w:rPr>
        <w:t>御</w:t>
      </w:r>
      <w:r w:rsidR="00936499">
        <w:rPr>
          <w:rFonts w:hint="eastAsia"/>
        </w:rPr>
        <w:t>協力</w:t>
      </w:r>
      <w:r w:rsidR="007F03FB">
        <w:rPr>
          <w:rFonts w:hint="eastAsia"/>
        </w:rPr>
        <w:t>を</w:t>
      </w:r>
      <w:r w:rsidR="009E18C5">
        <w:rPr>
          <w:rFonts w:hint="eastAsia"/>
        </w:rPr>
        <w:t>お願いします。</w:t>
      </w:r>
    </w:p>
    <w:p w:rsidR="00984389" w:rsidRPr="009E18C5" w:rsidRDefault="00984389" w:rsidP="00984389">
      <w:pPr>
        <w:ind w:left="420" w:right="420" w:hangingChars="200" w:hanging="420"/>
        <w:jc w:val="right"/>
      </w:pPr>
      <w:r>
        <w:rPr>
          <w:rFonts w:hint="eastAsia"/>
        </w:rPr>
        <w:t>（以上）</w:t>
      </w:r>
    </w:p>
    <w:sectPr w:rsidR="00984389" w:rsidRPr="009E18C5" w:rsidSect="005F52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5D" w:rsidRDefault="004D1A5D" w:rsidP="006011A6">
      <w:r>
        <w:separator/>
      </w:r>
    </w:p>
  </w:endnote>
  <w:endnote w:type="continuationSeparator" w:id="0">
    <w:p w:rsidR="004D1A5D" w:rsidRDefault="004D1A5D" w:rsidP="0060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5D" w:rsidRDefault="004D1A5D" w:rsidP="006011A6">
      <w:r>
        <w:separator/>
      </w:r>
    </w:p>
  </w:footnote>
  <w:footnote w:type="continuationSeparator" w:id="0">
    <w:p w:rsidR="004D1A5D" w:rsidRDefault="004D1A5D" w:rsidP="00601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C5"/>
    <w:rsid w:val="00007CB5"/>
    <w:rsid w:val="00024D56"/>
    <w:rsid w:val="000317C6"/>
    <w:rsid w:val="000540CF"/>
    <w:rsid w:val="00075DB4"/>
    <w:rsid w:val="00081273"/>
    <w:rsid w:val="00081E79"/>
    <w:rsid w:val="0008730E"/>
    <w:rsid w:val="000A24C6"/>
    <w:rsid w:val="000B1FF4"/>
    <w:rsid w:val="000C512E"/>
    <w:rsid w:val="000E76D5"/>
    <w:rsid w:val="001047BB"/>
    <w:rsid w:val="00114CBD"/>
    <w:rsid w:val="00123982"/>
    <w:rsid w:val="00156759"/>
    <w:rsid w:val="00177B67"/>
    <w:rsid w:val="001A03AC"/>
    <w:rsid w:val="001C718C"/>
    <w:rsid w:val="001F0BCB"/>
    <w:rsid w:val="002624C2"/>
    <w:rsid w:val="002737F4"/>
    <w:rsid w:val="002807E4"/>
    <w:rsid w:val="002A1F17"/>
    <w:rsid w:val="002A3852"/>
    <w:rsid w:val="002B0EE8"/>
    <w:rsid w:val="002C6F9D"/>
    <w:rsid w:val="002D2CE5"/>
    <w:rsid w:val="002D39B9"/>
    <w:rsid w:val="002F20E6"/>
    <w:rsid w:val="003068E4"/>
    <w:rsid w:val="0032059A"/>
    <w:rsid w:val="0033079A"/>
    <w:rsid w:val="00344198"/>
    <w:rsid w:val="00360733"/>
    <w:rsid w:val="0036344B"/>
    <w:rsid w:val="00365789"/>
    <w:rsid w:val="00383079"/>
    <w:rsid w:val="003A2765"/>
    <w:rsid w:val="003A3474"/>
    <w:rsid w:val="003C2C6D"/>
    <w:rsid w:val="003D6471"/>
    <w:rsid w:val="003E33F6"/>
    <w:rsid w:val="00416AEF"/>
    <w:rsid w:val="00436E13"/>
    <w:rsid w:val="004775A0"/>
    <w:rsid w:val="00481DAF"/>
    <w:rsid w:val="0048374A"/>
    <w:rsid w:val="00484423"/>
    <w:rsid w:val="004A2020"/>
    <w:rsid w:val="004B3951"/>
    <w:rsid w:val="004D1A5D"/>
    <w:rsid w:val="004E483E"/>
    <w:rsid w:val="004F62B3"/>
    <w:rsid w:val="0054666B"/>
    <w:rsid w:val="00550D32"/>
    <w:rsid w:val="00551F8A"/>
    <w:rsid w:val="00561338"/>
    <w:rsid w:val="0056291F"/>
    <w:rsid w:val="0057006D"/>
    <w:rsid w:val="0057637F"/>
    <w:rsid w:val="00576396"/>
    <w:rsid w:val="0058159A"/>
    <w:rsid w:val="005B2C0D"/>
    <w:rsid w:val="005E045E"/>
    <w:rsid w:val="005F2108"/>
    <w:rsid w:val="005F24D1"/>
    <w:rsid w:val="005F523D"/>
    <w:rsid w:val="006011A6"/>
    <w:rsid w:val="00614F7D"/>
    <w:rsid w:val="00637E34"/>
    <w:rsid w:val="006656E4"/>
    <w:rsid w:val="00670ED7"/>
    <w:rsid w:val="00683A10"/>
    <w:rsid w:val="006926DA"/>
    <w:rsid w:val="006B48FF"/>
    <w:rsid w:val="006C7334"/>
    <w:rsid w:val="006D314A"/>
    <w:rsid w:val="00706877"/>
    <w:rsid w:val="007303E1"/>
    <w:rsid w:val="0074135E"/>
    <w:rsid w:val="00743E9A"/>
    <w:rsid w:val="00744A94"/>
    <w:rsid w:val="00774C8F"/>
    <w:rsid w:val="00785588"/>
    <w:rsid w:val="0079166E"/>
    <w:rsid w:val="007A4B84"/>
    <w:rsid w:val="007B2171"/>
    <w:rsid w:val="007C4C55"/>
    <w:rsid w:val="007E5D7D"/>
    <w:rsid w:val="007F03FB"/>
    <w:rsid w:val="00834F7F"/>
    <w:rsid w:val="00882D36"/>
    <w:rsid w:val="00894016"/>
    <w:rsid w:val="008A2F14"/>
    <w:rsid w:val="008D1F5E"/>
    <w:rsid w:val="00917819"/>
    <w:rsid w:val="00925B3B"/>
    <w:rsid w:val="00933BE2"/>
    <w:rsid w:val="00933D04"/>
    <w:rsid w:val="00936499"/>
    <w:rsid w:val="00944815"/>
    <w:rsid w:val="0097208D"/>
    <w:rsid w:val="00984389"/>
    <w:rsid w:val="009B1E82"/>
    <w:rsid w:val="009B60E5"/>
    <w:rsid w:val="009C3E6F"/>
    <w:rsid w:val="009E18C5"/>
    <w:rsid w:val="009F37F1"/>
    <w:rsid w:val="009F743F"/>
    <w:rsid w:val="00A04701"/>
    <w:rsid w:val="00A121E0"/>
    <w:rsid w:val="00A271F0"/>
    <w:rsid w:val="00A405F9"/>
    <w:rsid w:val="00A4593A"/>
    <w:rsid w:val="00A65929"/>
    <w:rsid w:val="00AA393F"/>
    <w:rsid w:val="00AA587F"/>
    <w:rsid w:val="00AB5E70"/>
    <w:rsid w:val="00AE082C"/>
    <w:rsid w:val="00AE09D1"/>
    <w:rsid w:val="00AE28A0"/>
    <w:rsid w:val="00AE290E"/>
    <w:rsid w:val="00B156A9"/>
    <w:rsid w:val="00B2191A"/>
    <w:rsid w:val="00B23648"/>
    <w:rsid w:val="00B27D3A"/>
    <w:rsid w:val="00B32D71"/>
    <w:rsid w:val="00B525F3"/>
    <w:rsid w:val="00B6583E"/>
    <w:rsid w:val="00B84E36"/>
    <w:rsid w:val="00BA4D79"/>
    <w:rsid w:val="00BC03B7"/>
    <w:rsid w:val="00BC50F6"/>
    <w:rsid w:val="00C03580"/>
    <w:rsid w:val="00C105E8"/>
    <w:rsid w:val="00C13971"/>
    <w:rsid w:val="00C17654"/>
    <w:rsid w:val="00C25209"/>
    <w:rsid w:val="00C27169"/>
    <w:rsid w:val="00C34C26"/>
    <w:rsid w:val="00C43F9E"/>
    <w:rsid w:val="00C75702"/>
    <w:rsid w:val="00C83079"/>
    <w:rsid w:val="00C91A2A"/>
    <w:rsid w:val="00CA62C6"/>
    <w:rsid w:val="00CA791B"/>
    <w:rsid w:val="00CB3AE3"/>
    <w:rsid w:val="00CB7084"/>
    <w:rsid w:val="00D25CDD"/>
    <w:rsid w:val="00D322E0"/>
    <w:rsid w:val="00D42340"/>
    <w:rsid w:val="00D44805"/>
    <w:rsid w:val="00D5693F"/>
    <w:rsid w:val="00DA5A1D"/>
    <w:rsid w:val="00DB3557"/>
    <w:rsid w:val="00DE380A"/>
    <w:rsid w:val="00DF1204"/>
    <w:rsid w:val="00DF3EFC"/>
    <w:rsid w:val="00E03B5F"/>
    <w:rsid w:val="00E1395E"/>
    <w:rsid w:val="00E1608A"/>
    <w:rsid w:val="00E2358B"/>
    <w:rsid w:val="00E636BF"/>
    <w:rsid w:val="00EA3B2C"/>
    <w:rsid w:val="00EC161F"/>
    <w:rsid w:val="00EC6B2B"/>
    <w:rsid w:val="00ED1273"/>
    <w:rsid w:val="00F37593"/>
    <w:rsid w:val="00F4234A"/>
    <w:rsid w:val="00F84004"/>
    <w:rsid w:val="00FA0433"/>
    <w:rsid w:val="00FC5008"/>
    <w:rsid w:val="00FC61C4"/>
    <w:rsid w:val="00FC70BF"/>
    <w:rsid w:val="00FE2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E18C5"/>
    <w:rPr>
      <w:color w:val="0000FF"/>
      <w:u w:val="single"/>
    </w:rPr>
  </w:style>
  <w:style w:type="paragraph" w:styleId="a5">
    <w:name w:val="header"/>
    <w:basedOn w:val="a"/>
    <w:link w:val="a6"/>
    <w:uiPriority w:val="99"/>
    <w:unhideWhenUsed/>
    <w:rsid w:val="006011A6"/>
    <w:pPr>
      <w:tabs>
        <w:tab w:val="center" w:pos="4252"/>
        <w:tab w:val="right" w:pos="8504"/>
      </w:tabs>
      <w:snapToGrid w:val="0"/>
    </w:pPr>
  </w:style>
  <w:style w:type="character" w:customStyle="1" w:styleId="a6">
    <w:name w:val="ヘッダー (文字)"/>
    <w:basedOn w:val="a0"/>
    <w:link w:val="a5"/>
    <w:uiPriority w:val="99"/>
    <w:rsid w:val="006011A6"/>
  </w:style>
  <w:style w:type="paragraph" w:styleId="a7">
    <w:name w:val="footer"/>
    <w:basedOn w:val="a"/>
    <w:link w:val="a8"/>
    <w:uiPriority w:val="99"/>
    <w:unhideWhenUsed/>
    <w:rsid w:val="006011A6"/>
    <w:pPr>
      <w:tabs>
        <w:tab w:val="center" w:pos="4252"/>
        <w:tab w:val="right" w:pos="8504"/>
      </w:tabs>
      <w:snapToGrid w:val="0"/>
    </w:pPr>
  </w:style>
  <w:style w:type="character" w:customStyle="1" w:styleId="a8">
    <w:name w:val="フッター (文字)"/>
    <w:basedOn w:val="a0"/>
    <w:link w:val="a7"/>
    <w:uiPriority w:val="99"/>
    <w:rsid w:val="006011A6"/>
  </w:style>
  <w:style w:type="paragraph" w:styleId="a9">
    <w:name w:val="Balloon Text"/>
    <w:basedOn w:val="a"/>
    <w:link w:val="aa"/>
    <w:uiPriority w:val="99"/>
    <w:semiHidden/>
    <w:unhideWhenUsed/>
    <w:rsid w:val="00481DAF"/>
    <w:rPr>
      <w:rFonts w:ascii="Arial" w:eastAsia="ＭＳ ゴシック" w:hAnsi="Arial"/>
      <w:sz w:val="18"/>
      <w:szCs w:val="18"/>
    </w:rPr>
  </w:style>
  <w:style w:type="character" w:customStyle="1" w:styleId="aa">
    <w:name w:val="吹き出し (文字)"/>
    <w:link w:val="a9"/>
    <w:uiPriority w:val="99"/>
    <w:semiHidden/>
    <w:rsid w:val="00481DAF"/>
    <w:rPr>
      <w:rFonts w:ascii="Arial" w:eastAsia="ＭＳ ゴシック" w:hAnsi="Arial" w:cs="Times New Roman"/>
      <w:kern w:val="2"/>
      <w:sz w:val="18"/>
      <w:szCs w:val="18"/>
    </w:rPr>
  </w:style>
  <w:style w:type="character" w:styleId="ab">
    <w:name w:val="FollowedHyperlink"/>
    <w:uiPriority w:val="99"/>
    <w:semiHidden/>
    <w:unhideWhenUsed/>
    <w:rsid w:val="00C252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E18C5"/>
    <w:rPr>
      <w:color w:val="0000FF"/>
      <w:u w:val="single"/>
    </w:rPr>
  </w:style>
  <w:style w:type="paragraph" w:styleId="a5">
    <w:name w:val="header"/>
    <w:basedOn w:val="a"/>
    <w:link w:val="a6"/>
    <w:uiPriority w:val="99"/>
    <w:unhideWhenUsed/>
    <w:rsid w:val="006011A6"/>
    <w:pPr>
      <w:tabs>
        <w:tab w:val="center" w:pos="4252"/>
        <w:tab w:val="right" w:pos="8504"/>
      </w:tabs>
      <w:snapToGrid w:val="0"/>
    </w:pPr>
  </w:style>
  <w:style w:type="character" w:customStyle="1" w:styleId="a6">
    <w:name w:val="ヘッダー (文字)"/>
    <w:basedOn w:val="a0"/>
    <w:link w:val="a5"/>
    <w:uiPriority w:val="99"/>
    <w:rsid w:val="006011A6"/>
  </w:style>
  <w:style w:type="paragraph" w:styleId="a7">
    <w:name w:val="footer"/>
    <w:basedOn w:val="a"/>
    <w:link w:val="a8"/>
    <w:uiPriority w:val="99"/>
    <w:unhideWhenUsed/>
    <w:rsid w:val="006011A6"/>
    <w:pPr>
      <w:tabs>
        <w:tab w:val="center" w:pos="4252"/>
        <w:tab w:val="right" w:pos="8504"/>
      </w:tabs>
      <w:snapToGrid w:val="0"/>
    </w:pPr>
  </w:style>
  <w:style w:type="character" w:customStyle="1" w:styleId="a8">
    <w:name w:val="フッター (文字)"/>
    <w:basedOn w:val="a0"/>
    <w:link w:val="a7"/>
    <w:uiPriority w:val="99"/>
    <w:rsid w:val="006011A6"/>
  </w:style>
  <w:style w:type="paragraph" w:styleId="a9">
    <w:name w:val="Balloon Text"/>
    <w:basedOn w:val="a"/>
    <w:link w:val="aa"/>
    <w:uiPriority w:val="99"/>
    <w:semiHidden/>
    <w:unhideWhenUsed/>
    <w:rsid w:val="00481DAF"/>
    <w:rPr>
      <w:rFonts w:ascii="Arial" w:eastAsia="ＭＳ ゴシック" w:hAnsi="Arial"/>
      <w:sz w:val="18"/>
      <w:szCs w:val="18"/>
    </w:rPr>
  </w:style>
  <w:style w:type="character" w:customStyle="1" w:styleId="aa">
    <w:name w:val="吹き出し (文字)"/>
    <w:link w:val="a9"/>
    <w:uiPriority w:val="99"/>
    <w:semiHidden/>
    <w:rsid w:val="00481DAF"/>
    <w:rPr>
      <w:rFonts w:ascii="Arial" w:eastAsia="ＭＳ ゴシック" w:hAnsi="Arial" w:cs="Times New Roman"/>
      <w:kern w:val="2"/>
      <w:sz w:val="18"/>
      <w:szCs w:val="18"/>
    </w:rPr>
  </w:style>
  <w:style w:type="character" w:styleId="ab">
    <w:name w:val="FollowedHyperlink"/>
    <w:uiPriority w:val="99"/>
    <w:semiHidden/>
    <w:unhideWhenUsed/>
    <w:rsid w:val="00C252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99273">
      <w:bodyDiv w:val="1"/>
      <w:marLeft w:val="0"/>
      <w:marRight w:val="0"/>
      <w:marTop w:val="0"/>
      <w:marBottom w:val="0"/>
      <w:divBdr>
        <w:top w:val="none" w:sz="0" w:space="0" w:color="auto"/>
        <w:left w:val="none" w:sz="0" w:space="0" w:color="auto"/>
        <w:bottom w:val="none" w:sz="0" w:space="0" w:color="auto"/>
        <w:right w:val="none" w:sz="0" w:space="0" w:color="auto"/>
      </w:divBdr>
      <w:divsChild>
        <w:div w:id="1301497259">
          <w:marLeft w:val="2760"/>
          <w:marRight w:val="0"/>
          <w:marTop w:val="0"/>
          <w:marBottom w:val="0"/>
          <w:divBdr>
            <w:top w:val="none" w:sz="0" w:space="0" w:color="auto"/>
            <w:left w:val="none" w:sz="0" w:space="0" w:color="auto"/>
            <w:bottom w:val="none" w:sz="0" w:space="0" w:color="auto"/>
            <w:right w:val="none" w:sz="0" w:space="0" w:color="auto"/>
          </w:divBdr>
          <w:divsChild>
            <w:div w:id="803692459">
              <w:marLeft w:val="0"/>
              <w:marRight w:val="0"/>
              <w:marTop w:val="0"/>
              <w:marBottom w:val="0"/>
              <w:divBdr>
                <w:top w:val="none" w:sz="0" w:space="0" w:color="auto"/>
                <w:left w:val="none" w:sz="0" w:space="0" w:color="auto"/>
                <w:bottom w:val="none" w:sz="0" w:space="0" w:color="auto"/>
                <w:right w:val="none" w:sz="0" w:space="0" w:color="auto"/>
              </w:divBdr>
              <w:divsChild>
                <w:div w:id="16246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jp/shokuhin/syoku-kensyou/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G0000sv0ns501\d10090$\doc\05%20&#27969;&#36890;&#30435;&#35222;G\017%20&#39135;&#12398;&#23433;&#20840;&#23433;&#24515;&#38997;&#24432;&#21046;&#24230;\&#31532;6&#22238;&#12288;H29-H30\&#31532;5&#22238;&#12288;H28-H29\&#9312;&#20381;&#38972;\shokunoanzen-g01@sbox.pref.osaka.lg.jp"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A796B6E1EACFF478BA32311C6A0453E" ma:contentTypeVersion="2" ma:contentTypeDescription="新しいドキュメントを作成します。" ma:contentTypeScope="" ma:versionID="17a7dbfc4b5e7cd7cd1daf3161eb143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BAE7D-18FB-48CB-8B9A-C9DA89E95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85A21A-D622-4F91-BE5C-FB9EC0812342}">
  <ds:schemaRefs>
    <ds:schemaRef ds:uri="http://schemas.microsoft.com/sharepoint/v3/contenttype/forms"/>
  </ds:schemaRefs>
</ds:datastoreItem>
</file>

<file path=customXml/itemProps3.xml><?xml version="1.0" encoding="utf-8"?>
<ds:datastoreItem xmlns:ds="http://schemas.openxmlformats.org/officeDocument/2006/customXml" ds:itemID="{EA57F72E-F5B8-446F-AB90-CD194A02BC2B}">
  <ds:schemaRefs>
    <ds:schemaRef ds:uri="http://www.w3.org/XML/1998/namespace"/>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C7AEA2B-18AA-4CAB-86F8-A019B5F7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4038</CharactersWithSpaces>
  <SharedDoc>false</SharedDoc>
  <HLinks>
    <vt:vector size="12" baseType="variant">
      <vt:variant>
        <vt:i4>2949243</vt:i4>
      </vt:variant>
      <vt:variant>
        <vt:i4>3</vt:i4>
      </vt:variant>
      <vt:variant>
        <vt:i4>0</vt:i4>
      </vt:variant>
      <vt:variant>
        <vt:i4>5</vt:i4>
      </vt:variant>
      <vt:variant>
        <vt:lpwstr>http://www.pref.osaka.jp/shokuhin/syoku-kensyou/index.html</vt:lpwstr>
      </vt:variant>
      <vt:variant>
        <vt:lpwstr/>
      </vt:variant>
      <vt:variant>
        <vt:i4>-1848934463</vt:i4>
      </vt:variant>
      <vt:variant>
        <vt:i4>0</vt:i4>
      </vt:variant>
      <vt:variant>
        <vt:i4>0</vt:i4>
      </vt:variant>
      <vt:variant>
        <vt:i4>5</vt:i4>
      </vt:variant>
      <vt:variant>
        <vt:lpwstr>../第5回　H28-H29/①依頼/shokunoanzen-g01@sbox.pref.osaka.lg.jp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中川　あや子</cp:lastModifiedBy>
  <cp:revision>2</cp:revision>
  <cp:lastPrinted>2017-09-13T05:28:00Z</cp:lastPrinted>
  <dcterms:created xsi:type="dcterms:W3CDTF">2017-10-04T06:48:00Z</dcterms:created>
  <dcterms:modified xsi:type="dcterms:W3CDTF">2017-10-04T06:48:00Z</dcterms:modified>
</cp:coreProperties>
</file>