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1B" w:rsidRDefault="0045501B" w:rsidP="0045501B">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833344" behindDoc="0" locked="0" layoutInCell="1" allowOverlap="1" wp14:anchorId="3B8D3B2A" wp14:editId="3423979F">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rsidR="0045501B" w:rsidRPr="00755C2E" w:rsidRDefault="00750327" w:rsidP="0045501B">
                            <w:pPr>
                              <w:ind w:leftChars="-58" w:left="-17" w:rightChars="-62" w:right="-119" w:hangingChars="36" w:hanging="95"/>
                              <w:jc w:val="center"/>
                              <w:rPr>
                                <w:rFonts w:ascii="ＭＳ ゴシック" w:eastAsia="ＭＳ ゴシック" w:hAnsi="ＭＳ ゴシック"/>
                                <w:b/>
                                <w:sz w:val="28"/>
                                <w:szCs w:val="28"/>
                              </w:rPr>
                            </w:pPr>
                            <w:r w:rsidRPr="00750327">
                              <w:rPr>
                                <w:rFonts w:ascii="ＭＳ ゴシック" w:eastAsia="ＭＳ ゴシック" w:hAnsi="ＭＳ ゴシック" w:hint="eastAsia"/>
                                <w:b/>
                                <w:sz w:val="28"/>
                                <w:szCs w:val="28"/>
                              </w:rPr>
                              <w:t>令和元年度</w:t>
                            </w:r>
                            <w:r w:rsidR="00F522B5">
                              <w:rPr>
                                <w:rFonts w:ascii="ＭＳ ゴシック" w:eastAsia="ＭＳ ゴシック" w:hAnsi="ＭＳ ゴシック" w:hint="eastAsia"/>
                                <w:b/>
                                <w:sz w:val="28"/>
                                <w:szCs w:val="28"/>
                              </w:rPr>
                              <w:t>決算に基づく健全化判断比率等について（</w:t>
                            </w:r>
                            <w:r w:rsidR="00F522B5">
                              <w:rPr>
                                <w:rFonts w:ascii="ＭＳ ゴシック" w:eastAsia="ＭＳ ゴシック" w:hAnsi="ＭＳ ゴシック"/>
                                <w:b/>
                                <w:sz w:val="28"/>
                                <w:szCs w:val="28"/>
                              </w:rPr>
                              <w:t>確定</w:t>
                            </w:r>
                            <w:r w:rsidR="0045501B" w:rsidRPr="00755C2E">
                              <w:rPr>
                                <w:rFonts w:ascii="ＭＳ ゴシック" w:eastAsia="ＭＳ ゴシック" w:hAnsi="ＭＳ ゴシック" w:hint="eastAsia"/>
                                <w:b/>
                                <w:sz w:val="28"/>
                                <w:szCs w:val="28"/>
                              </w:rPr>
                              <w:t>値</w:t>
                            </w:r>
                            <w:r w:rsidR="0045501B"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8D3B2A" id="正方形/長方形 1" o:spid="_x0000_s1026" style="position:absolute;left:0;text-align:left;margin-left:.45pt;margin-top:.05pt;width:518pt;height:3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rsidR="0045501B" w:rsidRPr="00755C2E" w:rsidRDefault="00750327" w:rsidP="0045501B">
                      <w:pPr>
                        <w:ind w:leftChars="-58" w:left="-17" w:rightChars="-62" w:right="-119" w:hangingChars="36" w:hanging="95"/>
                        <w:jc w:val="center"/>
                        <w:rPr>
                          <w:rFonts w:ascii="ＭＳ ゴシック" w:eastAsia="ＭＳ ゴシック" w:hAnsi="ＭＳ ゴシック"/>
                          <w:b/>
                          <w:sz w:val="28"/>
                          <w:szCs w:val="28"/>
                        </w:rPr>
                      </w:pPr>
                      <w:r w:rsidRPr="00750327">
                        <w:rPr>
                          <w:rFonts w:ascii="ＭＳ ゴシック" w:eastAsia="ＭＳ ゴシック" w:hAnsi="ＭＳ ゴシック" w:hint="eastAsia"/>
                          <w:b/>
                          <w:sz w:val="28"/>
                          <w:szCs w:val="28"/>
                        </w:rPr>
                        <w:t>令和元年度</w:t>
                      </w:r>
                      <w:r w:rsidR="00F522B5">
                        <w:rPr>
                          <w:rFonts w:ascii="ＭＳ ゴシック" w:eastAsia="ＭＳ ゴシック" w:hAnsi="ＭＳ ゴシック" w:hint="eastAsia"/>
                          <w:b/>
                          <w:sz w:val="28"/>
                          <w:szCs w:val="28"/>
                        </w:rPr>
                        <w:t>決算に基づく健全化判断比率等について（</w:t>
                      </w:r>
                      <w:r w:rsidR="00F522B5">
                        <w:rPr>
                          <w:rFonts w:ascii="ＭＳ ゴシック" w:eastAsia="ＭＳ ゴシック" w:hAnsi="ＭＳ ゴシック"/>
                          <w:b/>
                          <w:sz w:val="28"/>
                          <w:szCs w:val="28"/>
                        </w:rPr>
                        <w:t>確定</w:t>
                      </w:r>
                      <w:r w:rsidR="0045501B" w:rsidRPr="00755C2E">
                        <w:rPr>
                          <w:rFonts w:ascii="ＭＳ ゴシック" w:eastAsia="ＭＳ ゴシック" w:hAnsi="ＭＳ ゴシック" w:hint="eastAsia"/>
                          <w:b/>
                          <w:sz w:val="28"/>
                          <w:szCs w:val="28"/>
                        </w:rPr>
                        <w:t>値</w:t>
                      </w:r>
                      <w:r w:rsidR="0045501B" w:rsidRPr="00755C2E">
                        <w:rPr>
                          <w:rFonts w:ascii="ＭＳ ゴシック" w:eastAsia="ＭＳ ゴシック" w:hAnsi="ＭＳ ゴシック"/>
                          <w:b/>
                          <w:sz w:val="28"/>
                          <w:szCs w:val="28"/>
                        </w:rPr>
                        <w:t>）</w:t>
                      </w:r>
                    </w:p>
                  </w:txbxContent>
                </v:textbox>
              </v:rect>
            </w:pict>
          </mc:Fallback>
        </mc:AlternateContent>
      </w:r>
    </w:p>
    <w:p w:rsidR="0045501B" w:rsidRDefault="0045501B" w:rsidP="0045501B">
      <w:pPr>
        <w:spacing w:line="0" w:lineRule="atLeast"/>
        <w:rPr>
          <w:rFonts w:asciiTheme="majorEastAsia" w:eastAsiaTheme="majorEastAsia" w:hAnsiTheme="majorEastAsia"/>
          <w:szCs w:val="21"/>
        </w:rPr>
      </w:pPr>
    </w:p>
    <w:p w:rsidR="0045501B" w:rsidRDefault="0045501B" w:rsidP="0045501B">
      <w:pPr>
        <w:spacing w:line="0" w:lineRule="atLeast"/>
        <w:rPr>
          <w:rFonts w:asciiTheme="majorEastAsia" w:eastAsiaTheme="majorEastAsia" w:hAnsiTheme="majorEastAsia"/>
          <w:szCs w:val="21"/>
        </w:rPr>
      </w:pPr>
    </w:p>
    <w:p w:rsidR="0045501B" w:rsidRPr="00DB0651" w:rsidRDefault="0045501B" w:rsidP="0045501B">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45501B" w:rsidRPr="004C0078" w:rsidTr="00750327">
        <w:trPr>
          <w:trHeight w:val="2511"/>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rsidR="00031502" w:rsidRDefault="00750327" w:rsidP="00031502">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令和元</w:t>
            </w:r>
            <w:r w:rsidRPr="004C0078">
              <w:rPr>
                <w:rFonts w:asciiTheme="majorEastAsia" w:eastAsiaTheme="majorEastAsia" w:hAnsiTheme="majorEastAsia" w:hint="eastAsia"/>
                <w:sz w:val="22"/>
              </w:rPr>
              <w:t>年度決算に基づく「健全化判断比率」</w:t>
            </w:r>
            <w:r w:rsidR="00031502">
              <w:rPr>
                <w:rFonts w:asciiTheme="majorEastAsia" w:eastAsiaTheme="majorEastAsia" w:hAnsiTheme="majorEastAsia" w:hint="eastAsia"/>
                <w:sz w:val="22"/>
              </w:rPr>
              <w:t>及び</w:t>
            </w:r>
            <w:r w:rsidRPr="004C0078">
              <w:rPr>
                <w:rFonts w:asciiTheme="majorEastAsia" w:eastAsiaTheme="majorEastAsia" w:hAnsiTheme="majorEastAsia" w:hint="eastAsia"/>
                <w:sz w:val="22"/>
              </w:rPr>
              <w:t>「資金不足比率」について、</w:t>
            </w:r>
            <w:r w:rsidR="00031502">
              <w:rPr>
                <w:rFonts w:asciiTheme="majorEastAsia" w:eastAsiaTheme="majorEastAsia" w:hAnsiTheme="majorEastAsia" w:hint="eastAsia"/>
                <w:sz w:val="22"/>
              </w:rPr>
              <w:t>監査</w:t>
            </w:r>
            <w:r w:rsidRPr="004C0078">
              <w:rPr>
                <w:rFonts w:asciiTheme="majorEastAsia" w:eastAsiaTheme="majorEastAsia" w:hAnsiTheme="majorEastAsia" w:hint="eastAsia"/>
                <w:sz w:val="22"/>
              </w:rPr>
              <w:t>委員の審査</w:t>
            </w:r>
            <w:r w:rsidR="00031502">
              <w:rPr>
                <w:rFonts w:asciiTheme="majorEastAsia" w:eastAsiaTheme="majorEastAsia" w:hAnsiTheme="majorEastAsia" w:hint="eastAsia"/>
                <w:sz w:val="22"/>
              </w:rPr>
              <w:t>を経て、府議会９月定例会に報告しました。</w:t>
            </w:r>
          </w:p>
          <w:p w:rsidR="00031502" w:rsidRDefault="00031502" w:rsidP="00031502">
            <w:pPr>
              <w:pStyle w:val="a4"/>
              <w:tabs>
                <w:tab w:val="left" w:pos="709"/>
              </w:tabs>
              <w:spacing w:line="0" w:lineRule="atLeast"/>
              <w:ind w:leftChars="0" w:left="476" w:rightChars="136" w:right="262"/>
              <w:rPr>
                <w:rFonts w:asciiTheme="majorEastAsia" w:eastAsiaTheme="majorEastAsia" w:hAnsiTheme="majorEastAsia" w:hint="eastAsia"/>
                <w:sz w:val="22"/>
              </w:rPr>
            </w:pPr>
          </w:p>
          <w:p w:rsidR="0045501B" w:rsidRPr="00F522B5" w:rsidRDefault="00031502" w:rsidP="00031502">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「地方公共団体の財政の健全化に関する法律」第３条第１項及び第２２条第１項の規定により、「確定値」として公表しています。</w:t>
            </w:r>
          </w:p>
        </w:tc>
      </w:tr>
    </w:tbl>
    <w:p w:rsidR="0045501B" w:rsidRPr="00850DFB" w:rsidRDefault="0045501B" w:rsidP="0045501B">
      <w:pPr>
        <w:spacing w:line="0" w:lineRule="atLeast"/>
        <w:rPr>
          <w:rFonts w:asciiTheme="majorEastAsia" w:eastAsiaTheme="majorEastAsia" w:hAnsiTheme="majorEastAsia"/>
          <w:sz w:val="24"/>
          <w:szCs w:val="24"/>
        </w:rPr>
      </w:pPr>
    </w:p>
    <w:p w:rsidR="0045501B" w:rsidRPr="00A841C1" w:rsidRDefault="0045501B" w:rsidP="0045501B">
      <w:pPr>
        <w:ind w:firstLineChars="100" w:firstLine="387"/>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82"/>
          <w:kern w:val="0"/>
          <w:sz w:val="24"/>
          <w:szCs w:val="24"/>
          <w:bdr w:val="single" w:sz="4" w:space="0" w:color="auto"/>
          <w:fitText w:val="2676" w:id="2037047298"/>
        </w:rPr>
        <w:t>健全化判断比</w:t>
      </w:r>
      <w:r w:rsidRPr="0045501B">
        <w:rPr>
          <w:rFonts w:asciiTheme="majorEastAsia" w:eastAsiaTheme="majorEastAsia" w:hAnsiTheme="majorEastAsia" w:hint="eastAsia"/>
          <w:b/>
          <w:color w:val="000000" w:themeColor="text1"/>
          <w:spacing w:val="3"/>
          <w:kern w:val="0"/>
          <w:sz w:val="24"/>
          <w:szCs w:val="24"/>
          <w:bdr w:val="single" w:sz="4" w:space="0" w:color="auto"/>
          <w:fitText w:val="2676" w:id="2037047298"/>
        </w:rPr>
        <w:t>率</w:t>
      </w:r>
    </w:p>
    <w:p w:rsidR="0045501B" w:rsidRDefault="00D5787F" w:rsidP="0045501B">
      <w:pPr>
        <w:spacing w:afterLines="50" w:after="145" w:line="0" w:lineRule="atLeast"/>
        <w:ind w:firstLineChars="440" w:firstLine="847"/>
        <w:rPr>
          <w:rFonts w:asciiTheme="majorEastAsia" w:eastAsiaTheme="majorEastAsia" w:hAnsiTheme="majorEastAsia"/>
          <w:szCs w:val="21"/>
        </w:rPr>
      </w:pPr>
      <w:r w:rsidRPr="00D5787F">
        <w:drawing>
          <wp:inline distT="0" distB="0" distL="0" distR="0">
            <wp:extent cx="5596418" cy="187044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596" cy="1871836"/>
                    </a:xfrm>
                    <a:prstGeom prst="rect">
                      <a:avLst/>
                    </a:prstGeom>
                    <a:noFill/>
                    <a:ln>
                      <a:noFill/>
                    </a:ln>
                  </pic:spPr>
                </pic:pic>
              </a:graphicData>
            </a:graphic>
          </wp:inline>
        </w:drawing>
      </w:r>
    </w:p>
    <w:p w:rsidR="0045501B" w:rsidRPr="004C0078"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45501B" w:rsidRPr="0026276A" w:rsidRDefault="0045501B" w:rsidP="0045501B">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45501B"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45501B" w:rsidRPr="0026276A" w:rsidRDefault="0045501B" w:rsidP="0045501B">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45501B" w:rsidRDefault="0045501B" w:rsidP="0045501B">
      <w:pPr>
        <w:spacing w:line="0" w:lineRule="atLeast"/>
        <w:rPr>
          <w:rFonts w:asciiTheme="majorEastAsia" w:eastAsiaTheme="majorEastAsia" w:hAnsiTheme="majorEastAsia"/>
          <w:szCs w:val="21"/>
        </w:rPr>
      </w:pPr>
    </w:p>
    <w:p w:rsidR="0045501B" w:rsidRDefault="0045501B" w:rsidP="0045501B">
      <w:pPr>
        <w:spacing w:line="0" w:lineRule="atLeast"/>
        <w:rPr>
          <w:rFonts w:asciiTheme="majorEastAsia" w:eastAsiaTheme="majorEastAsia" w:hAnsiTheme="majorEastAsia"/>
          <w:szCs w:val="21"/>
        </w:rPr>
      </w:pPr>
    </w:p>
    <w:p w:rsidR="0045501B" w:rsidRPr="00A841C1" w:rsidRDefault="0045501B" w:rsidP="0045501B">
      <w:pPr>
        <w:ind w:firstLineChars="178" w:firstLine="405"/>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2"/>
          <w:kern w:val="0"/>
          <w:sz w:val="24"/>
          <w:szCs w:val="24"/>
          <w:bdr w:val="single" w:sz="4" w:space="0" w:color="auto"/>
          <w:fitText w:val="2676" w:id="2037047299"/>
        </w:rPr>
        <w:t>公営企業の資金不足比</w:t>
      </w:r>
      <w:r w:rsidRPr="0045501B">
        <w:rPr>
          <w:rFonts w:asciiTheme="majorEastAsia" w:eastAsiaTheme="majorEastAsia" w:hAnsiTheme="majorEastAsia" w:hint="eastAsia"/>
          <w:b/>
          <w:color w:val="000000" w:themeColor="text1"/>
          <w:spacing w:val="-7"/>
          <w:kern w:val="0"/>
          <w:sz w:val="24"/>
          <w:szCs w:val="24"/>
          <w:bdr w:val="single" w:sz="4" w:space="0" w:color="auto"/>
          <w:fitText w:val="2676" w:id="2037047299"/>
        </w:rPr>
        <w:t>率</w:t>
      </w:r>
    </w:p>
    <w:p w:rsidR="0045501B" w:rsidRDefault="0045501B" w:rsidP="0045501B">
      <w:pPr>
        <w:spacing w:afterLines="50" w:after="145" w:line="0" w:lineRule="atLeast"/>
        <w:ind w:firstLineChars="440" w:firstLine="847"/>
        <w:rPr>
          <w:rFonts w:asciiTheme="majorEastAsia" w:eastAsiaTheme="majorEastAsia" w:hAnsiTheme="majorEastAsia"/>
          <w:szCs w:val="21"/>
        </w:rPr>
      </w:pPr>
      <w:r w:rsidRPr="009724AF">
        <w:rPr>
          <w:rFonts w:asciiTheme="majorEastAsia" w:eastAsiaTheme="majorEastAsia" w:hAnsiTheme="majorEastAsia" w:hint="eastAsia"/>
          <w:noProof/>
          <w:szCs w:val="21"/>
        </w:rPr>
        <w:drawing>
          <wp:inline distT="0" distB="0" distL="0" distR="0" wp14:anchorId="7E30619D" wp14:editId="211DD074">
            <wp:extent cx="5400000" cy="2344075"/>
            <wp:effectExtent l="0" t="0" r="0" b="0"/>
            <wp:docPr id="7208" name="図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344075"/>
                    </a:xfrm>
                    <a:prstGeom prst="rect">
                      <a:avLst/>
                    </a:prstGeom>
                    <a:noFill/>
                    <a:ln>
                      <a:noFill/>
                    </a:ln>
                  </pic:spPr>
                </pic:pic>
              </a:graphicData>
            </a:graphic>
          </wp:inline>
        </w:drawing>
      </w:r>
    </w:p>
    <w:p w:rsidR="0045501B" w:rsidRPr="004C0078"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45501B" w:rsidP="007B445B">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45501B" w:rsidRPr="00E3567E" w:rsidRDefault="0045501B" w:rsidP="0045501B">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rsidR="0045501B" w:rsidRDefault="0045501B" w:rsidP="0045501B">
      <w:pPr>
        <w:spacing w:line="160" w:lineRule="exact"/>
        <w:rPr>
          <w:rFonts w:asciiTheme="majorEastAsia" w:eastAsiaTheme="majorEastAsia" w:hAnsiTheme="majorEastAsia"/>
          <w:sz w:val="20"/>
          <w:szCs w:val="20"/>
        </w:rPr>
      </w:pPr>
    </w:p>
    <w:p w:rsidR="0045501B" w:rsidRPr="007868C7" w:rsidRDefault="0045501B" w:rsidP="0045501B">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36416" behindDoc="0" locked="0" layoutInCell="1" allowOverlap="1" wp14:anchorId="78967D7E" wp14:editId="405943A2">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78967D7E" id="AutoShape 2" o:spid="_x0000_s1027" style="position:absolute;left:0;text-align:left;margin-left:29.45pt;margin-top:4.15pt;width:125.25pt;height:27.25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JdjgIAANE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VIrRPHXhu1B/jAlwz0sjTRALZXCYtTD5Kmw/7UhjmMkbzW00EUx&#10;nRUwqtIhn4/nMEKhWC+W+tRCNO0MDDQaHEYb60TbQRO8tCHMjdQtw4yLg+n0nMJ/mcTL3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Oeuwl2OAgAA0QUAAA4AAAAAAAAAAAAAAAAALgIAAGRycy9lMm9Eb2MueG1sUEsBAi0AFAAG&#10;AAgAAAAhAPYEccjaAAAABwEAAA8AAAAAAAAAAAAAAAAA6AQAAGRycy9kb3ducmV2LnhtbFBLBQYA&#10;AAAABAAEAPMAAADvBQ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3B84773E" wp14:editId="63DF53BF">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3B84773E" id="AutoShape 4" o:spid="_x0000_s1028" style="position:absolute;left:0;text-align:left;margin-left:198.95pt;margin-top:5.7pt;width:125.25pt;height:28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LjQIAANE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anRoncrwLcofp2R4wKVWBkvLlLSU9Dh5Sup/rcAJStSdxha6&#10;yMeTHEdVPGTT0RRHKJL1aqmOLaBZa3CgseAoWVknmxab4LUNcW5giCeD6fgcw3+dxPPf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AG1h+LjQIAANEFAAAOAAAAAAAAAAAAAAAAAC4CAABkcnMvZTJvRG9jLnhtbFBLAQItABQA&#10;BgAIAAAAIQBWmCyH3AAAAAkBAAAPAAAAAAAAAAAAAAAAAOcEAABkcnMvZG93bnJldi54bWxQSwUG&#10;AAAAAAQABADzAAAA8AU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841536" behindDoc="0" locked="0" layoutInCell="1" allowOverlap="1" wp14:anchorId="099CB882" wp14:editId="5C5EF8D7">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99CB882" id="AutoShape 7" o:spid="_x0000_s1029" style="position:absolute;left:0;text-align:left;margin-left:369.2pt;margin-top:6.45pt;width:125.25pt;height:28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GUB+KaMAgAA0QUAAA4AAAAAAAAAAAAAAAAALgIAAGRycy9lMm9Eb2MueG1sUEsBAi0AFAAG&#10;AAgAAAAhAFOYJvPcAAAACQEAAA8AAAAAAAAAAAAAAAAA5gQAAGRycy9kb3ducmV2LnhtbFBLBQYA&#10;AAAABAAEAPMAAADvBQ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40512" behindDoc="0" locked="0" layoutInCell="1" allowOverlap="1" wp14:anchorId="427D30FD" wp14:editId="57CD2E6E">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5501B" w:rsidRDefault="0045501B" w:rsidP="0045501B">
                            <w:pPr>
                              <w:pStyle w:val="Web"/>
                              <w:spacing w:before="0" w:beforeAutospacing="0" w:after="0" w:afterAutospacing="0" w:line="18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27D30FD" id="AutoShape 6" o:spid="_x0000_s1030" style="position:absolute;left:0;text-align:left;margin-left:349.1pt;margin-top:.05pt;width:161.25pt;height:176.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I+mQIAAOI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" fillcolor="#ff9">
                <v:textbox inset="2.16pt,1.44pt,0,0">
                  <w:txbxContent>
                    <w:p w:rsidR="0045501B" w:rsidRDefault="0045501B" w:rsidP="0045501B">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5501B" w:rsidRDefault="0045501B" w:rsidP="0045501B">
                      <w:pPr>
                        <w:pStyle w:val="Web"/>
                        <w:spacing w:before="0" w:beforeAutospacing="0" w:after="0" w:afterAutospacing="0" w:line="18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837440" behindDoc="0" locked="0" layoutInCell="1" allowOverlap="1" wp14:anchorId="757B079A" wp14:editId="0BDF9064">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5501B" w:rsidRDefault="0045501B" w:rsidP="0045501B">
                            <w:pPr>
                              <w:pStyle w:val="Web"/>
                              <w:spacing w:before="0" w:beforeAutospacing="0" w:after="0" w:afterAutospacing="0" w:line="20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57B079A" id="AutoShape 3" o:spid="_x0000_s1031" style="position:absolute;left:0;text-align:left;margin-left:178.7pt;margin-top:0;width:161.25pt;height:12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bLomx5MCAADiBQAADgAAAAAAAAAAAAAAAAAuAgAAZHJzL2Uyb0RvYy54&#10;bWxQSwECLQAUAAYACAAAACEAkMFJA+AAAAAIAQAADwAAAAAAAAAAAAAAAADtBAAAZHJzL2Rvd25y&#10;ZXYueG1sUEsFBgAAAAAEAAQA8wAAAPoFAAAAAA==&#10;" fillcolor="#ff9">
                <v:textbox inset="2.16pt,1.44pt,0,0">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5501B" w:rsidRDefault="0045501B" w:rsidP="0045501B">
                      <w:pPr>
                        <w:pStyle w:val="Web"/>
                        <w:spacing w:before="0" w:beforeAutospacing="0" w:after="0" w:afterAutospacing="0" w:line="20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35392" behindDoc="0" locked="0" layoutInCell="1" allowOverlap="1" wp14:anchorId="1AB3001B" wp14:editId="6017D2FD">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5501B" w:rsidRPr="0085589A" w:rsidRDefault="0045501B" w:rsidP="0045501B">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AB3001B" id="AutoShape 1" o:spid="_x0000_s1032" style="position:absolute;left:0;text-align:left;margin-left:8.45pt;margin-top:0;width:162.75pt;height:12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AMz8ITlQIAAOIFAAAOAAAAAAAAAAAAAAAAAC4CAABkcnMvZTJvRG9jLnht&#10;bFBLAQItABQABgAIAAAAIQB4/koj3QAAAAcBAAAPAAAAAAAAAAAAAAAAAO8EAABkcnMvZG93bnJl&#10;di54bWxQSwUGAAAAAAQABADzAAAA+QUAAAAA&#10;" fillcolor="#ff9">
                <v:textbox inset="2.16pt,1.44pt,0,0">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5501B" w:rsidRPr="0085589A" w:rsidRDefault="0045501B" w:rsidP="0045501B">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39488" behindDoc="0" locked="0" layoutInCell="1" allowOverlap="1" wp14:anchorId="0D06232F" wp14:editId="3F806B6F">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rgbClr val="4BACC6">
                            <a:lumMod val="40000"/>
                            <a:lumOff val="60000"/>
                          </a:srgbClr>
                        </a:solidFill>
                        <a:ln w="9525">
                          <a:solidFill>
                            <a:srgbClr xmlns:a14="http://schemas.microsoft.com/office/drawing/2010/main" val="000000" mc:Ignorable="a14" a14:legacySpreadsheetColorIndex="64"/>
                          </a:solidFill>
                          <a:round/>
                          <a:headEnd/>
                          <a:tailEnd/>
                        </a:ln>
                      </wps:spPr>
                      <wps:txbx>
                        <w:txbxContent>
                          <w:p w:rsidR="0045501B" w:rsidRPr="0063324A" w:rsidRDefault="0045501B" w:rsidP="0045501B">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0D06232F" id="AutoShape 5" o:spid="_x0000_s1033" style="position:absolute;left:0;text-align:left;margin-left:20.45pt;margin-top:.85pt;width:312pt;height:3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" fillcolor="#b7dee8">
                <v:textbox inset="2.88pt,0,2.88pt,1.8pt">
                  <w:txbxContent>
                    <w:p w:rsidR="0045501B" w:rsidRPr="0063324A" w:rsidRDefault="0045501B" w:rsidP="0045501B">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844608" behindDoc="0" locked="0" layoutInCell="1" allowOverlap="1" wp14:anchorId="3CA6655B" wp14:editId="568B1A57">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6655B" id="_x0000_t202" coordsize="21600,21600" o:spt="202" path="m,l,21600r21600,l21600,xe">
                <v:stroke joinstyle="miter"/>
                <v:path gradientshapeok="t" o:connecttype="rect"/>
              </v:shapetype>
              <v:shape id="テキスト ボックス 2" o:spid="_x0000_s1034" type="#_x0000_t202" style="position:absolute;left:0;text-align:left;margin-left:501.95pt;margin-top:12.35pt;width:36pt;height:7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" filled="f" stroked="f">
                <v:textbox style="layout-flow:vertical-ideographic">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843584" behindDoc="0" locked="0" layoutInCell="1" allowOverlap="1" wp14:anchorId="317E63FB" wp14:editId="58CE6EFF">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63FB" id="_x0000_s1035" type="#_x0000_t202" style="position:absolute;left:0;text-align:left;margin-left:-.55pt;margin-top:12.35pt;width:36pt;height:7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BkXdWMrAgAADQQAAA4AAAAAAAAAAAAAAAAALgIAAGRy&#10;cy9lMm9Eb2MueG1sUEsBAi0AFAAGAAgAAAAhAJ7UDFzgAAAACAEAAA8AAAAAAAAAAAAAAAAAhQQA&#10;AGRycy9kb3ducmV2LnhtbFBLBQYAAAAABAAEAPMAAACSBQAAAAA=&#10;" filled="f" stroked="f">
                <v:textbox style="layout-flow:vertical-ideographic">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42560" behindDoc="0" locked="0" layoutInCell="1" allowOverlap="1" wp14:anchorId="02850C2D" wp14:editId="4530BE2A">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45501B" w:rsidRDefault="0045501B" w:rsidP="0045501B"/>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02850C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6" type="#_x0000_t69" style="position:absolute;left:0;text-align:left;margin-left:24.2pt;margin-top:8.15pt;width:481.5pt;height:3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T&#10;a+scvgIAAGE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rsidR="0045501B" w:rsidRDefault="0045501B" w:rsidP="0045501B"/>
                  </w:txbxContent>
                </v:textbox>
              </v:shape>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750327" w:rsidP="00B50937">
      <w:pPr>
        <w:rPr>
          <w:rFonts w:asciiTheme="majorEastAsia" w:eastAsiaTheme="majorEastAsia" w:hAnsiTheme="majorEastAsia"/>
          <w:b/>
          <w:color w:val="000000" w:themeColor="text1"/>
          <w:spacing w:val="2"/>
          <w:kern w:val="0"/>
          <w:sz w:val="24"/>
          <w:szCs w:val="24"/>
          <w:bdr w:val="single" w:sz="4" w:space="0" w:color="auto"/>
        </w:rPr>
      </w:pPr>
      <w:r w:rsidRPr="00750327">
        <w:rPr>
          <w:noProof/>
        </w:rPr>
        <w:drawing>
          <wp:anchor distT="0" distB="0" distL="114300" distR="114300" simplePos="0" relativeHeight="251863040" behindDoc="1" locked="0" layoutInCell="1" allowOverlap="1">
            <wp:simplePos x="0" y="0"/>
            <wp:positionH relativeFrom="column">
              <wp:posOffset>108202</wp:posOffset>
            </wp:positionH>
            <wp:positionV relativeFrom="paragraph">
              <wp:posOffset>270998</wp:posOffset>
            </wp:positionV>
            <wp:extent cx="5752214" cy="5634228"/>
            <wp:effectExtent l="0" t="0" r="127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038" cy="5638953"/>
                    </a:xfrm>
                    <a:prstGeom prst="rect">
                      <a:avLst/>
                    </a:prstGeom>
                    <a:noFill/>
                    <a:ln>
                      <a:noFill/>
                    </a:ln>
                  </pic:spPr>
                </pic:pic>
              </a:graphicData>
            </a:graphic>
            <wp14:sizeRelH relativeFrom="page">
              <wp14:pctWidth>0</wp14:pctWidth>
            </wp14:sizeRelH>
            <wp14:sizeRelV relativeFrom="page">
              <wp14:pctHeight>0</wp14:pctHeight>
            </wp14:sizeRelV>
          </wp:anchor>
        </w:drawing>
      </w:r>
      <w:r w:rsidR="0045501B"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Pr="00E3567E" w:rsidRDefault="00B50937" w:rsidP="0045501B">
      <w:pPr>
        <w:ind w:firstLineChars="100" w:firstLine="223"/>
        <w:rPr>
          <w:rFonts w:asciiTheme="majorEastAsia" w:eastAsiaTheme="majorEastAsia" w:hAnsiTheme="majorEastAsia"/>
          <w:b/>
          <w:color w:val="000000" w:themeColor="text1"/>
          <w:sz w:val="24"/>
          <w:szCs w:val="24"/>
          <w:bdr w:val="single" w:sz="4" w:space="0" w:color="auto"/>
        </w:rPr>
      </w:pPr>
    </w:p>
    <w:p w:rsidR="00F655A7" w:rsidRDefault="00F655A7" w:rsidP="00F655A7">
      <w:pPr>
        <w:spacing w:line="0" w:lineRule="atLeast"/>
        <w:rPr>
          <w:rFonts w:asciiTheme="majorEastAsia" w:eastAsiaTheme="majorEastAsia" w:hAnsiTheme="majorEastAsia"/>
          <w:sz w:val="20"/>
          <w:szCs w:val="20"/>
        </w:rPr>
      </w:pPr>
    </w:p>
    <w:p w:rsidR="0045501B" w:rsidRPr="00A841C1" w:rsidRDefault="0045501B" w:rsidP="0045501B">
      <w:pPr>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82"/>
          <w:kern w:val="0"/>
          <w:sz w:val="24"/>
          <w:szCs w:val="24"/>
          <w:bdr w:val="single" w:sz="4" w:space="0" w:color="auto"/>
          <w:fitText w:val="2676" w:id="2037048064"/>
        </w:rPr>
        <w:lastRenderedPageBreak/>
        <w:t>比率の算定内</w:t>
      </w:r>
      <w:r w:rsidRPr="0045501B">
        <w:rPr>
          <w:rFonts w:asciiTheme="majorEastAsia" w:eastAsiaTheme="majorEastAsia" w:hAnsiTheme="majorEastAsia" w:hint="eastAsia"/>
          <w:b/>
          <w:color w:val="000000" w:themeColor="text1"/>
          <w:spacing w:val="3"/>
          <w:kern w:val="0"/>
          <w:sz w:val="24"/>
          <w:szCs w:val="24"/>
          <w:bdr w:val="single" w:sz="4" w:space="0" w:color="auto"/>
          <w:fitText w:val="2676" w:id="2037048064"/>
        </w:rPr>
        <w:t>訳</w:t>
      </w:r>
    </w:p>
    <w:p w:rsidR="0045501B" w:rsidRDefault="0045501B" w:rsidP="0045501B">
      <w:pPr>
        <w:spacing w:line="100" w:lineRule="exact"/>
        <w:rPr>
          <w:rFonts w:asciiTheme="majorEastAsia" w:eastAsiaTheme="majorEastAsia" w:hAnsiTheme="majorEastAsia"/>
          <w:sz w:val="20"/>
          <w:szCs w:val="20"/>
        </w:rPr>
      </w:pPr>
    </w:p>
    <w:p w:rsidR="0045501B" w:rsidRPr="00B23749" w:rsidRDefault="0045501B" w:rsidP="0045501B">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rsidR="0045501B" w:rsidRPr="00A841C1" w:rsidRDefault="0045501B" w:rsidP="0045501B">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846656" behindDoc="0" locked="0" layoutInCell="1" allowOverlap="1" wp14:anchorId="6554D6C6" wp14:editId="02C04CC4">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rsidR="0045501B" w:rsidRDefault="0045501B" w:rsidP="0045501B">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5501B" w:rsidRPr="00C2292E" w:rsidRDefault="0045501B" w:rsidP="0045501B">
                            <w:pPr>
                              <w:spacing w:line="0" w:lineRule="atLeast"/>
                              <w:rPr>
                                <w:sz w:val="16"/>
                                <w:szCs w:val="16"/>
                              </w:rPr>
                            </w:pPr>
                          </w:p>
                          <w:p w:rsidR="0045501B" w:rsidRPr="004068ED" w:rsidRDefault="0045501B" w:rsidP="0045501B">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5501B" w:rsidRPr="004068ED" w:rsidRDefault="0045501B" w:rsidP="0045501B">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w:t>
                            </w:r>
                            <w:r w:rsidR="00750327">
                              <w:rPr>
                                <w:rFonts w:eastAsia="ＭＳ 明朝" w:hAnsi="ＭＳ 明朝" w:hint="eastAsia"/>
                                <w:spacing w:val="0"/>
                                <w:position w:val="6"/>
                                <w:sz w:val="20"/>
                                <w:szCs w:val="20"/>
                              </w:rPr>
                              <w:t>９２</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w:t>
                            </w:r>
                            <w:r w:rsidR="00750327">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4D6C6" id="角丸四角形 9" o:spid="_x0000_s1037" style="position:absolute;left:0;text-align:left;margin-left:27.2pt;margin-top:8.1pt;width:464.25pt;height:85.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" fillcolor="#dbe5f1">
                <v:textbox inset="5.85pt,1mm,1.56mm,1mm">
                  <w:txbxContent>
                    <w:p w:rsidR="0045501B" w:rsidRDefault="0045501B" w:rsidP="0045501B">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5501B" w:rsidRPr="00C2292E" w:rsidRDefault="0045501B" w:rsidP="0045501B">
                      <w:pPr>
                        <w:spacing w:line="0" w:lineRule="atLeast"/>
                        <w:rPr>
                          <w:sz w:val="16"/>
                          <w:szCs w:val="16"/>
                        </w:rPr>
                      </w:pPr>
                    </w:p>
                    <w:p w:rsidR="0045501B" w:rsidRPr="004068ED" w:rsidRDefault="0045501B" w:rsidP="0045501B">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5501B" w:rsidRPr="004068ED" w:rsidRDefault="0045501B" w:rsidP="0045501B">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w:t>
                      </w:r>
                      <w:r w:rsidR="00750327">
                        <w:rPr>
                          <w:rFonts w:eastAsia="ＭＳ 明朝" w:hAnsi="ＭＳ 明朝" w:hint="eastAsia"/>
                          <w:spacing w:val="0"/>
                          <w:position w:val="6"/>
                          <w:sz w:val="20"/>
                          <w:szCs w:val="20"/>
                        </w:rPr>
                        <w:t>９２</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w:t>
                      </w:r>
                      <w:r w:rsidR="00750327">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v:textbox>
                <w10:wrap type="topAndBottom"/>
              </v:roundrect>
            </w:pict>
          </mc:Fallback>
        </mc:AlternateContent>
      </w:r>
    </w:p>
    <w:p w:rsidR="0045501B" w:rsidRPr="00A841C1" w:rsidRDefault="0045501B" w:rsidP="0045501B">
      <w:pPr>
        <w:spacing w:line="200" w:lineRule="exact"/>
        <w:rPr>
          <w:rFonts w:asciiTheme="minorEastAsia" w:hAnsiTheme="minorEastAsia"/>
          <w:sz w:val="20"/>
          <w:szCs w:val="20"/>
        </w:rPr>
      </w:pPr>
    </w:p>
    <w:p w:rsidR="0045501B" w:rsidRPr="002D2E6C" w:rsidRDefault="0045501B" w:rsidP="0045501B">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　一般会計等を対象とした実質赤字の標準財政規模に対する比率</w:t>
      </w:r>
    </w:p>
    <w:p w:rsidR="0045501B" w:rsidRPr="002D2E6C" w:rsidRDefault="0045501B" w:rsidP="0045501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　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5501B" w:rsidTr="006E0D64">
        <w:trPr>
          <w:trHeight w:val="349"/>
        </w:trPr>
        <w:tc>
          <w:tcPr>
            <w:tcW w:w="2093" w:type="dxa"/>
            <w:vMerge w:val="restart"/>
            <w:shd w:val="clear" w:color="auto" w:fill="CCFFFF"/>
            <w:vAlign w:val="center"/>
          </w:tcPr>
          <w:p w:rsidR="0045501B" w:rsidRPr="00FB7F98" w:rsidRDefault="0045501B" w:rsidP="006E0D64">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5501B" w:rsidTr="006E0D64">
        <w:trPr>
          <w:trHeight w:val="349"/>
        </w:trPr>
        <w:tc>
          <w:tcPr>
            <w:tcW w:w="2093" w:type="dxa"/>
            <w:vMerge/>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Pr="004429E7">
        <w:rPr>
          <w:rFonts w:asciiTheme="minorEastAsia" w:hAnsiTheme="minorEastAsia" w:hint="eastAsia"/>
          <w:sz w:val="20"/>
          <w:szCs w:val="20"/>
        </w:rPr>
        <w:t>事業繰越額）</w:t>
      </w: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標準財政規模の額 ： </w:t>
      </w:r>
      <w:r w:rsidR="00321C1E">
        <w:rPr>
          <w:rFonts w:asciiTheme="minorEastAsia" w:hAnsiTheme="minorEastAsia" w:hint="eastAsia"/>
          <w:sz w:val="20"/>
          <w:szCs w:val="20"/>
        </w:rPr>
        <w:t>地方公共団体の標準的な状態で通常収入されるであろう経常的一般財源の規模を示す額</w:t>
      </w:r>
    </w:p>
    <w:p w:rsidR="0045501B" w:rsidRDefault="00321C1E" w:rsidP="0045501B">
      <w:pPr>
        <w:spacing w:line="200" w:lineRule="exact"/>
        <w:ind w:leftChars="1028" w:left="1979" w:firstLineChars="400" w:firstLine="650"/>
        <w:rPr>
          <w:rFonts w:asciiTheme="minorEastAsia" w:hAnsiTheme="minorEastAsia"/>
          <w:sz w:val="18"/>
          <w:szCs w:val="18"/>
        </w:rPr>
      </w:pPr>
      <w:r>
        <w:rPr>
          <w:rFonts w:asciiTheme="minorEastAsia" w:hAnsiTheme="minorEastAsia" w:hint="eastAsia"/>
          <w:sz w:val="18"/>
          <w:szCs w:val="18"/>
        </w:rPr>
        <w:t>（府税、地方譲与税、普通交付税、臨時財政対策債及び</w:t>
      </w:r>
      <w:r w:rsidR="0045501B" w:rsidRPr="00FB7F98">
        <w:rPr>
          <w:rFonts w:asciiTheme="minorEastAsia" w:hAnsiTheme="minorEastAsia" w:hint="eastAsia"/>
          <w:sz w:val="18"/>
          <w:szCs w:val="18"/>
        </w:rPr>
        <w:t>地方特例交付金等の収入見込みの合算額）</w:t>
      </w:r>
      <w:r w:rsidR="0045501B" w:rsidRPr="00FB7F98">
        <w:rPr>
          <w:rFonts w:asciiTheme="minorEastAsia" w:hAnsiTheme="minorEastAsia" w:hint="eastAsia"/>
          <w:sz w:val="18"/>
          <w:szCs w:val="18"/>
        </w:rPr>
        <w:tab/>
      </w:r>
    </w:p>
    <w:p w:rsidR="0045501B" w:rsidRDefault="00750327" w:rsidP="0045501B">
      <w:pPr>
        <w:rPr>
          <w:rFonts w:asciiTheme="minorEastAsia" w:hAnsiTheme="minorEastAsia"/>
          <w:sz w:val="18"/>
          <w:szCs w:val="18"/>
        </w:rPr>
      </w:pPr>
      <w:r w:rsidRPr="00750327">
        <w:rPr>
          <w:noProof/>
        </w:rPr>
        <w:drawing>
          <wp:inline distT="0" distB="0" distL="0" distR="0">
            <wp:extent cx="6616700" cy="541045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6700" cy="5410452"/>
                    </a:xfrm>
                    <a:prstGeom prst="rect">
                      <a:avLst/>
                    </a:prstGeom>
                    <a:noFill/>
                    <a:ln>
                      <a:noFill/>
                    </a:ln>
                  </pic:spPr>
                </pic:pic>
              </a:graphicData>
            </a:graphic>
          </wp:inline>
        </w:drawing>
      </w:r>
    </w:p>
    <w:p w:rsidR="0045501B" w:rsidRDefault="0045501B" w:rsidP="0045501B">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47680" behindDoc="0" locked="0" layoutInCell="1" allowOverlap="1" wp14:anchorId="3C0525C9" wp14:editId="2C87521C">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750327" w:rsidRDefault="00750327" w:rsidP="00750327">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rsidR="00750327" w:rsidRPr="00F35272" w:rsidRDefault="00750327" w:rsidP="00750327">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２．証紙</w:t>
                            </w:r>
                            <w:r>
                              <w:rPr>
                                <w:rFonts w:asciiTheme="minorEastAsia" w:hAnsiTheme="minorEastAsia"/>
                                <w:sz w:val="18"/>
                                <w:szCs w:val="18"/>
                              </w:rPr>
                              <w:t>収入金整理特別会計</w:t>
                            </w:r>
                            <w:r>
                              <w:rPr>
                                <w:rFonts w:asciiTheme="minorEastAsia" w:hAnsiTheme="minorEastAsia" w:hint="eastAsia"/>
                                <w:sz w:val="18"/>
                                <w:szCs w:val="18"/>
                              </w:rPr>
                              <w:t>は平成30年度末</w:t>
                            </w:r>
                            <w:r>
                              <w:rPr>
                                <w:rFonts w:asciiTheme="minorEastAsia" w:hAnsiTheme="minorEastAsia"/>
                                <w:sz w:val="18"/>
                                <w:szCs w:val="18"/>
                              </w:rPr>
                              <w:t>を</w:t>
                            </w:r>
                            <w:r>
                              <w:rPr>
                                <w:rFonts w:asciiTheme="minorEastAsia" w:hAnsiTheme="minorEastAsia" w:hint="eastAsia"/>
                                <w:sz w:val="18"/>
                                <w:szCs w:val="18"/>
                              </w:rPr>
                              <w:t>もって</w:t>
                            </w:r>
                            <w:r>
                              <w:rPr>
                                <w:rFonts w:asciiTheme="minorEastAsia" w:hAnsiTheme="minorEastAsia"/>
                                <w:sz w:val="18"/>
                                <w:szCs w:val="18"/>
                              </w:rPr>
                              <w:t>廃止。</w:t>
                            </w:r>
                          </w:p>
                          <w:p w:rsidR="0045501B" w:rsidRPr="00750327" w:rsidRDefault="0045501B" w:rsidP="00C87E3C">
                            <w:pPr>
                              <w:tabs>
                                <w:tab w:val="left" w:pos="1158"/>
                              </w:tabs>
                              <w:spacing w:line="200" w:lineRule="exact"/>
                              <w:rPr>
                                <w:rFonts w:asciiTheme="minorEastAsia" w:hAnsiTheme="minorEastAsia"/>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525C9" id="_x0000_s1038" type="#_x0000_t202" style="position:absolute;left:0;text-align:left;margin-left:19.9pt;margin-top:1.55pt;width:458.5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" filled="f" stroked="f">
                <v:textbox style="mso-fit-shape-to-text:t">
                  <w:txbxContent>
                    <w:p w:rsidR="00750327" w:rsidRDefault="00750327" w:rsidP="00750327">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rsidR="00750327" w:rsidRPr="00F35272" w:rsidRDefault="00750327" w:rsidP="00750327">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２．証紙</w:t>
                      </w:r>
                      <w:r>
                        <w:rPr>
                          <w:rFonts w:asciiTheme="minorEastAsia" w:hAnsiTheme="minorEastAsia"/>
                          <w:sz w:val="18"/>
                          <w:szCs w:val="18"/>
                        </w:rPr>
                        <w:t>収入金整理特別会計</w:t>
                      </w:r>
                      <w:r>
                        <w:rPr>
                          <w:rFonts w:asciiTheme="minorEastAsia" w:hAnsiTheme="minorEastAsia" w:hint="eastAsia"/>
                          <w:sz w:val="18"/>
                          <w:szCs w:val="18"/>
                        </w:rPr>
                        <w:t>は平成30年度末</w:t>
                      </w:r>
                      <w:r>
                        <w:rPr>
                          <w:rFonts w:asciiTheme="minorEastAsia" w:hAnsiTheme="minorEastAsia"/>
                          <w:sz w:val="18"/>
                          <w:szCs w:val="18"/>
                        </w:rPr>
                        <w:t>を</w:t>
                      </w:r>
                      <w:r>
                        <w:rPr>
                          <w:rFonts w:asciiTheme="minorEastAsia" w:hAnsiTheme="minorEastAsia" w:hint="eastAsia"/>
                          <w:sz w:val="18"/>
                          <w:szCs w:val="18"/>
                        </w:rPr>
                        <w:t>もって</w:t>
                      </w:r>
                      <w:r>
                        <w:rPr>
                          <w:rFonts w:asciiTheme="minorEastAsia" w:hAnsiTheme="minorEastAsia"/>
                          <w:sz w:val="18"/>
                          <w:szCs w:val="18"/>
                        </w:rPr>
                        <w:t>廃止。</w:t>
                      </w:r>
                    </w:p>
                    <w:p w:rsidR="0045501B" w:rsidRPr="00750327" w:rsidRDefault="0045501B" w:rsidP="00C87E3C">
                      <w:pPr>
                        <w:tabs>
                          <w:tab w:val="left" w:pos="1158"/>
                        </w:tabs>
                        <w:spacing w:line="200" w:lineRule="exact"/>
                        <w:rPr>
                          <w:rFonts w:asciiTheme="minorEastAsia" w:hAnsiTheme="minorEastAsia"/>
                          <w:sz w:val="18"/>
                          <w:szCs w:val="18"/>
                        </w:rPr>
                      </w:pPr>
                    </w:p>
                  </w:txbxContent>
                </v:textbox>
              </v:shape>
            </w:pict>
          </mc:Fallback>
        </mc:AlternateContent>
      </w:r>
    </w:p>
    <w:p w:rsidR="0045501B" w:rsidRDefault="0045501B" w:rsidP="0045501B">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45501B" w:rsidRDefault="0045501B" w:rsidP="009B3BD7">
      <w:pPr>
        <w:spacing w:line="0" w:lineRule="atLeast"/>
        <w:rPr>
          <w:rFonts w:asciiTheme="majorEastAsia" w:eastAsiaTheme="majorEastAsia" w:hAnsiTheme="majorEastAsia"/>
          <w:b/>
          <w:sz w:val="28"/>
          <w:szCs w:val="28"/>
          <w:u w:val="single"/>
        </w:rPr>
      </w:pPr>
    </w:p>
    <w:p w:rsidR="0045501B" w:rsidRPr="0045501B" w:rsidRDefault="0045501B" w:rsidP="0045501B">
      <w:pPr>
        <w:widowControl/>
        <w:jc w:val="left"/>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連結実質赤字比率　該当なし</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20"/>
          <w:szCs w:val="20"/>
        </w:rPr>
        <mc:AlternateContent>
          <mc:Choice Requires="wps">
            <w:drawing>
              <wp:anchor distT="0" distB="0" distL="114300" distR="114300" simplePos="0" relativeHeight="251850752" behindDoc="0" locked="0" layoutInCell="1" allowOverlap="1" wp14:anchorId="3FE60CF1" wp14:editId="778B5629">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rsidR="0045501B" w:rsidRPr="00C2292E" w:rsidRDefault="0045501B" w:rsidP="0045501B">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5501B" w:rsidRPr="00C2292E" w:rsidRDefault="0045501B" w:rsidP="0045501B">
                            <w:pPr>
                              <w:spacing w:line="0" w:lineRule="atLeast"/>
                              <w:rPr>
                                <w:sz w:val="16"/>
                                <w:szCs w:val="16"/>
                              </w:rPr>
                            </w:pPr>
                          </w:p>
                          <w:p w:rsidR="0045501B" w:rsidRPr="001D540A" w:rsidRDefault="0045501B" w:rsidP="0045501B">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5501B" w:rsidRPr="001D540A" w:rsidRDefault="0045501B" w:rsidP="0045501B">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w:t>
                            </w:r>
                            <w:r w:rsidR="00750327">
                              <w:rPr>
                                <w:rFonts w:eastAsia="ＭＳ 明朝" w:hAnsi="ＭＳ 明朝" w:hint="eastAsia"/>
                                <w:spacing w:val="0"/>
                                <w:sz w:val="21"/>
                                <w:szCs w:val="21"/>
                              </w:rPr>
                              <w:t>８０</w:t>
                            </w:r>
                            <w:r>
                              <w:rPr>
                                <w:rFonts w:eastAsia="ＭＳ 明朝" w:hAnsi="ＭＳ 明朝" w:hint="eastAsia"/>
                                <w:spacing w:val="0"/>
                                <w:sz w:val="21"/>
                                <w:szCs w:val="21"/>
                              </w:rPr>
                              <w:t>億円　　　＜財政再生＞▲２，３</w:t>
                            </w:r>
                            <w:r w:rsidR="00750327">
                              <w:rPr>
                                <w:rFonts w:eastAsia="ＭＳ 明朝" w:hAnsi="ＭＳ 明朝" w:hint="eastAsia"/>
                                <w:spacing w:val="0"/>
                                <w:sz w:val="21"/>
                                <w:szCs w:val="21"/>
                              </w:rPr>
                              <w:t>６６</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60CF1" id="角丸四角形 2" o:spid="_x0000_s1039" style="position:absolute;left:0;text-align:left;margin-left:0;margin-top:9.3pt;width:464.25pt;height:85.05pt;z-index:251850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" fillcolor="#dbe5f1">
                <v:textbox inset="5.85pt,1mm,1.56mm,1mm">
                  <w:txbxContent>
                    <w:p w:rsidR="0045501B" w:rsidRPr="00C2292E" w:rsidRDefault="0045501B" w:rsidP="0045501B">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5501B" w:rsidRPr="00C2292E" w:rsidRDefault="0045501B" w:rsidP="0045501B">
                      <w:pPr>
                        <w:spacing w:line="0" w:lineRule="atLeast"/>
                        <w:rPr>
                          <w:sz w:val="16"/>
                          <w:szCs w:val="16"/>
                        </w:rPr>
                      </w:pPr>
                    </w:p>
                    <w:p w:rsidR="0045501B" w:rsidRPr="001D540A" w:rsidRDefault="0045501B" w:rsidP="0045501B">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5501B" w:rsidRPr="001D540A" w:rsidRDefault="0045501B" w:rsidP="0045501B">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w:t>
                      </w:r>
                      <w:r w:rsidR="00750327">
                        <w:rPr>
                          <w:rFonts w:eastAsia="ＭＳ 明朝" w:hAnsi="ＭＳ 明朝" w:hint="eastAsia"/>
                          <w:spacing w:val="0"/>
                          <w:sz w:val="21"/>
                          <w:szCs w:val="21"/>
                        </w:rPr>
                        <w:t>８０</w:t>
                      </w:r>
                      <w:r>
                        <w:rPr>
                          <w:rFonts w:eastAsia="ＭＳ 明朝" w:hAnsi="ＭＳ 明朝" w:hint="eastAsia"/>
                          <w:spacing w:val="0"/>
                          <w:sz w:val="21"/>
                          <w:szCs w:val="21"/>
                        </w:rPr>
                        <w:t>億円　　　＜財政再生＞▲２，３</w:t>
                      </w:r>
                      <w:r w:rsidR="00750327">
                        <w:rPr>
                          <w:rFonts w:eastAsia="ＭＳ 明朝" w:hAnsi="ＭＳ 明朝" w:hint="eastAsia"/>
                          <w:spacing w:val="0"/>
                          <w:sz w:val="21"/>
                          <w:szCs w:val="21"/>
                        </w:rPr>
                        <w:t>６６</w:t>
                      </w:r>
                      <w:r w:rsidRPr="001D540A">
                        <w:rPr>
                          <w:rFonts w:eastAsia="ＭＳ 明朝" w:hAnsi="ＭＳ 明朝" w:hint="eastAsia"/>
                          <w:spacing w:val="0"/>
                          <w:sz w:val="21"/>
                          <w:szCs w:val="21"/>
                        </w:rPr>
                        <w:t>億円</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全会計を対象とした実質赤字（又は資金の不足額）の標準財政規模に対する比率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８．７５％　　財政再生基準　１５％</w:t>
      </w:r>
    </w:p>
    <w:tbl>
      <w:tblPr>
        <w:tblStyle w:val="1"/>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45501B" w:rsidRPr="0045501B" w:rsidTr="006E0D64">
        <w:trPr>
          <w:trHeight w:val="421"/>
        </w:trPr>
        <w:tc>
          <w:tcPr>
            <w:tcW w:w="2518"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連結実質赤字比率</w:t>
            </w:r>
            <w:r w:rsidRPr="0045501B">
              <w:rPr>
                <w:rFonts w:asciiTheme="majorEastAsia" w:eastAsiaTheme="majorEastAsia" w:hAnsiTheme="majorEastAsia" w:hint="eastAsia"/>
                <w:sz w:val="20"/>
                <w:szCs w:val="20"/>
              </w:rPr>
              <w:t xml:space="preserve">　＝</w:t>
            </w:r>
          </w:p>
        </w:tc>
        <w:tc>
          <w:tcPr>
            <w:tcW w:w="4111" w:type="dxa"/>
            <w:shd w:val="clear" w:color="auto" w:fill="CCFFFF"/>
            <w:vAlign w:val="bottom"/>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連結実質赤字額</w:t>
            </w:r>
          </w:p>
        </w:tc>
      </w:tr>
      <w:tr w:rsidR="0045501B" w:rsidRPr="0045501B" w:rsidTr="006E0D64">
        <w:trPr>
          <w:trHeight w:val="421"/>
        </w:trPr>
        <w:tc>
          <w:tcPr>
            <w:tcW w:w="2518"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4111" w:type="dxa"/>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標準財政規模の額</w:t>
            </w:r>
          </w:p>
        </w:tc>
      </w:tr>
    </w:tbl>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afterLines="50" w:after="145" w:line="0" w:lineRule="atLeast"/>
        <w:ind w:firstLineChars="400" w:firstLine="730"/>
        <w:rPr>
          <w:rFonts w:asciiTheme="minorEastAsia" w:hAnsiTheme="minorEastAsia"/>
          <w:sz w:val="20"/>
          <w:szCs w:val="20"/>
        </w:rPr>
      </w:pPr>
      <w:r w:rsidRPr="0045501B">
        <w:rPr>
          <w:rFonts w:asciiTheme="minorEastAsia" w:hAnsiTheme="minorEastAsia" w:hint="eastAsia"/>
          <w:sz w:val="20"/>
          <w:szCs w:val="20"/>
        </w:rPr>
        <w:t>・連結実質赤字額 ：</w:t>
      </w:r>
      <w:r w:rsidRPr="0045501B">
        <w:rPr>
          <w:rFonts w:asciiTheme="minorEastAsia" w:hAnsiTheme="minorEastAsia"/>
          <w:sz w:val="20"/>
          <w:szCs w:val="20"/>
        </w:rPr>
        <w:t xml:space="preserve"> </w:t>
      </w:r>
      <w:r w:rsidRPr="0045501B">
        <w:rPr>
          <w:rFonts w:asciiTheme="minorEastAsia" w:hAnsiTheme="minorEastAsia" w:hint="eastAsia"/>
          <w:sz w:val="20"/>
          <w:szCs w:val="20"/>
        </w:rPr>
        <w:t>「一般会計等」における実質赤字の額及び「公営企業会計」における資金の不足額</w:t>
      </w:r>
    </w:p>
    <w:p w:rsidR="0045501B" w:rsidRPr="0045501B" w:rsidRDefault="00750327" w:rsidP="0045501B">
      <w:pPr>
        <w:ind w:leftChars="181" w:left="348" w:firstLineChars="429" w:firstLine="826"/>
        <w:jc w:val="left"/>
        <w:rPr>
          <w:rFonts w:asciiTheme="minorEastAsia" w:hAnsiTheme="minorEastAsia"/>
          <w:sz w:val="20"/>
          <w:szCs w:val="20"/>
        </w:rPr>
      </w:pPr>
      <w:r w:rsidRPr="00750327">
        <w:rPr>
          <w:noProof/>
        </w:rPr>
        <w:drawing>
          <wp:inline distT="0" distB="0" distL="0" distR="0">
            <wp:extent cx="5347970" cy="4433570"/>
            <wp:effectExtent l="0" t="0" r="508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7970" cy="4433570"/>
                    </a:xfrm>
                    <a:prstGeom prst="rect">
                      <a:avLst/>
                    </a:prstGeom>
                    <a:noFill/>
                    <a:ln>
                      <a:noFill/>
                    </a:ln>
                  </pic:spPr>
                </pic:pic>
              </a:graphicData>
            </a:graphic>
          </wp:inline>
        </w:drawing>
      </w:r>
    </w:p>
    <w:p w:rsidR="0045501B" w:rsidRPr="0045501B" w:rsidRDefault="0045501B" w:rsidP="0045501B">
      <w:pPr>
        <w:tabs>
          <w:tab w:val="left" w:pos="1158"/>
        </w:tabs>
        <w:spacing w:line="0" w:lineRule="atLeast"/>
        <w:ind w:rightChars="-1" w:right="-2" w:firstLineChars="700" w:firstLine="1138"/>
        <w:rPr>
          <w:rFonts w:asciiTheme="minorEastAsia" w:hAnsiTheme="minorEastAsia"/>
          <w:sz w:val="18"/>
          <w:szCs w:val="18"/>
        </w:rPr>
      </w:pPr>
      <w:r w:rsidRPr="0045501B">
        <w:rPr>
          <w:rFonts w:asciiTheme="minorEastAsia" w:hAnsiTheme="minorEastAsia" w:hint="eastAsia"/>
          <w:sz w:val="18"/>
          <w:szCs w:val="18"/>
        </w:rPr>
        <w:t>（注）</w:t>
      </w:r>
    </w:p>
    <w:p w:rsidR="0045501B" w:rsidRPr="0045501B" w:rsidRDefault="0045501B" w:rsidP="0045501B">
      <w:pPr>
        <w:tabs>
          <w:tab w:val="left" w:pos="1158"/>
        </w:tabs>
        <w:spacing w:line="0" w:lineRule="atLeast"/>
        <w:rPr>
          <w:rFonts w:asciiTheme="majorEastAsia" w:eastAsiaTheme="majorEastAsia" w:hAnsiTheme="majorEastAsia"/>
          <w:sz w:val="20"/>
          <w:szCs w:val="20"/>
        </w:rPr>
      </w:pPr>
      <w:r w:rsidRPr="0045501B">
        <w:rPr>
          <w:rFonts w:asciiTheme="minorEastAsia" w:hAnsiTheme="minorEastAsia"/>
          <w:noProof/>
          <w:sz w:val="18"/>
          <w:szCs w:val="18"/>
        </w:rPr>
        <mc:AlternateContent>
          <mc:Choice Requires="wps">
            <w:drawing>
              <wp:anchor distT="0" distB="0" distL="114300" distR="114300" simplePos="0" relativeHeight="251849728" behindDoc="0" locked="0" layoutInCell="1" allowOverlap="1" wp14:anchorId="6A8273ED" wp14:editId="29A629E2">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rsidR="00750327" w:rsidRPr="00750327" w:rsidRDefault="00750327" w:rsidP="00750327">
                            <w:pPr>
                              <w:tabs>
                                <w:tab w:val="left" w:pos="1158"/>
                              </w:tabs>
                              <w:spacing w:line="0" w:lineRule="atLeast"/>
                              <w:ind w:rightChars="-1" w:right="-2"/>
                              <w:jc w:val="left"/>
                              <w:rPr>
                                <w:rFonts w:asciiTheme="minorEastAsia" w:hAnsiTheme="minorEastAsia"/>
                                <w:sz w:val="18"/>
                                <w:szCs w:val="18"/>
                              </w:rPr>
                            </w:pPr>
                            <w:r w:rsidRPr="00750327">
                              <w:rPr>
                                <w:rFonts w:asciiTheme="minorEastAsia" w:hAnsiTheme="minorEastAsia" w:hint="eastAsia"/>
                                <w:sz w:val="18"/>
                                <w:szCs w:val="18"/>
                              </w:rPr>
                              <w:t>１．［　］は、昨年度の数値。</w:t>
                            </w:r>
                          </w:p>
                          <w:p w:rsidR="0045501B" w:rsidRPr="00750757" w:rsidRDefault="00750327" w:rsidP="0075032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750327">
                              <w:rPr>
                                <w:rFonts w:asciiTheme="minorEastAsia" w:hAnsiTheme="minorEastAsia" w:hint="eastAsia"/>
                                <w:sz w:val="18"/>
                                <w:szCs w:val="18"/>
                              </w:rPr>
                              <w:t>．「法適用」とは、地方公営企業法を適用している公営企業会計である。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273ED" id="_x0000_s1040" type="#_x0000_t202" style="position:absolute;left:0;text-align:left;margin-left:78.2pt;margin-top:-16.3pt;width:406.5pt;height:54.6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pwsfYLgIAAAwEAAAOAAAAAAAAAAAAAAAAAC4CAABk&#10;cnMvZTJvRG9jLnhtbFBLAQItABQABgAIAAAAIQD4QJ7i3gAAAAoBAAAPAAAAAAAAAAAAAAAAAIgE&#10;AABkcnMvZG93bnJldi54bWxQSwUGAAAAAAQABADzAAAAkwUAAAAA&#10;" filled="f" stroked="f">
                <v:textbox style="mso-fit-shape-to-text:t">
                  <w:txbxContent>
                    <w:p w:rsidR="00750327" w:rsidRPr="00750327" w:rsidRDefault="00750327" w:rsidP="00750327">
                      <w:pPr>
                        <w:tabs>
                          <w:tab w:val="left" w:pos="1158"/>
                        </w:tabs>
                        <w:spacing w:line="0" w:lineRule="atLeast"/>
                        <w:ind w:rightChars="-1" w:right="-2"/>
                        <w:jc w:val="left"/>
                        <w:rPr>
                          <w:rFonts w:asciiTheme="minorEastAsia" w:hAnsiTheme="minorEastAsia" w:hint="eastAsia"/>
                          <w:sz w:val="18"/>
                          <w:szCs w:val="18"/>
                        </w:rPr>
                      </w:pPr>
                      <w:r w:rsidRPr="00750327">
                        <w:rPr>
                          <w:rFonts w:asciiTheme="minorEastAsia" w:hAnsiTheme="minorEastAsia" w:hint="eastAsia"/>
                          <w:sz w:val="18"/>
                          <w:szCs w:val="18"/>
                        </w:rPr>
                        <w:t>１．［　］は、昨年度の数値。</w:t>
                      </w:r>
                    </w:p>
                    <w:p w:rsidR="0045501B" w:rsidRPr="00750757" w:rsidRDefault="00750327" w:rsidP="0075032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750327">
                        <w:rPr>
                          <w:rFonts w:asciiTheme="minorEastAsia" w:hAnsiTheme="minorEastAsia" w:hint="eastAsia"/>
                          <w:sz w:val="18"/>
                          <w:szCs w:val="18"/>
                        </w:rPr>
                        <w:t>．「法適用」とは、地方公営企業法を適用している公営企業会計である。</w:t>
                      </w:r>
                    </w:p>
                  </w:txbxContent>
                </v:textbox>
              </v:shape>
            </w:pict>
          </mc:Fallback>
        </mc:AlternateContent>
      </w:r>
    </w:p>
    <w:p w:rsidR="0045501B" w:rsidRPr="0045501B" w:rsidRDefault="0045501B" w:rsidP="0045501B">
      <w:pPr>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 xml:space="preserve">実質公債費比率　</w:t>
      </w:r>
      <w:r w:rsidR="00750327" w:rsidRPr="00750327">
        <w:rPr>
          <w:rFonts w:asciiTheme="majorEastAsia" w:eastAsiaTheme="majorEastAsia" w:hAnsiTheme="majorEastAsia" w:hint="eastAsia"/>
          <w:b/>
          <w:sz w:val="28"/>
          <w:szCs w:val="28"/>
          <w:u w:val="single"/>
        </w:rPr>
        <w:t>１５.３</w:t>
      </w:r>
      <w:r w:rsidRPr="0045501B">
        <w:rPr>
          <w:rFonts w:asciiTheme="majorEastAsia" w:eastAsiaTheme="majorEastAsia" w:hAnsiTheme="majorEastAsia" w:hint="eastAsia"/>
          <w:b/>
          <w:sz w:val="28"/>
          <w:szCs w:val="28"/>
          <w:u w:val="single"/>
        </w:rPr>
        <w:t xml:space="preserve">％ </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20"/>
          <w:szCs w:val="20"/>
        </w:rPr>
        <mc:AlternateContent>
          <mc:Choice Requires="wps">
            <w:drawing>
              <wp:anchor distT="0" distB="0" distL="114300" distR="114300" simplePos="0" relativeHeight="251852800" behindDoc="0" locked="0" layoutInCell="1" allowOverlap="1" wp14:anchorId="66016CD8" wp14:editId="5FB989BC">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rsidR="00750327" w:rsidRPr="00750327" w:rsidRDefault="00750327" w:rsidP="00321C1E">
                            <w:pPr>
                              <w:pStyle w:val="OasysWin"/>
                              <w:tabs>
                                <w:tab w:val="left" w:pos="8847"/>
                              </w:tabs>
                              <w:ind w:leftChars="29" w:left="56" w:right="28" w:firstLineChars="217" w:firstLine="439"/>
                              <w:rPr>
                                <w:rFonts w:ascii="ＭＳ ゴシック" w:hAnsi="ＭＳ ゴシック"/>
                                <w:spacing w:val="0"/>
                                <w:sz w:val="22"/>
                                <w:szCs w:val="22"/>
                              </w:rPr>
                            </w:pPr>
                            <w:r w:rsidRPr="00750327">
                              <w:rPr>
                                <w:rFonts w:ascii="ＭＳ ゴシック" w:hAnsi="ＭＳ ゴシック" w:hint="eastAsia"/>
                                <w:spacing w:val="0"/>
                                <w:sz w:val="22"/>
                                <w:szCs w:val="22"/>
                              </w:rPr>
                              <w:t>実質公債費比率（平成２９～令和元年度平均）は、前年度（平成２８～３０年度平均）から</w:t>
                            </w:r>
                          </w:p>
                          <w:p w:rsidR="00750327" w:rsidRPr="00750327" w:rsidRDefault="00750327" w:rsidP="00750327">
                            <w:pPr>
                              <w:pStyle w:val="OasysWin"/>
                              <w:tabs>
                                <w:tab w:val="left" w:pos="8847"/>
                              </w:tabs>
                              <w:ind w:leftChars="29" w:left="56" w:right="28" w:firstLineChars="117" w:firstLine="237"/>
                              <w:rPr>
                                <w:rFonts w:ascii="ＭＳ ゴシック" w:hAnsi="ＭＳ ゴシック"/>
                                <w:spacing w:val="0"/>
                                <w:sz w:val="22"/>
                                <w:szCs w:val="22"/>
                              </w:rPr>
                            </w:pPr>
                            <w:r w:rsidRPr="00750327">
                              <w:rPr>
                                <w:rFonts w:ascii="ＭＳ ゴシック" w:hAnsi="ＭＳ ゴシック" w:hint="eastAsia"/>
                                <w:spacing w:val="0"/>
                                <w:sz w:val="22"/>
                                <w:szCs w:val="22"/>
                              </w:rPr>
                              <w:t>１.５ポイント改善し、１５.３％となった。</w:t>
                            </w:r>
                          </w:p>
                          <w:p w:rsidR="00750327" w:rsidRPr="00750327" w:rsidRDefault="00750327" w:rsidP="00321C1E">
                            <w:pPr>
                              <w:pStyle w:val="OasysWin"/>
                              <w:tabs>
                                <w:tab w:val="left" w:pos="8847"/>
                              </w:tabs>
                              <w:ind w:leftChars="29" w:left="56" w:right="28" w:firstLineChars="217" w:firstLine="439"/>
                              <w:rPr>
                                <w:rFonts w:ascii="ＭＳ ゴシック" w:hAnsi="ＭＳ ゴシック"/>
                                <w:spacing w:val="0"/>
                                <w:sz w:val="22"/>
                                <w:szCs w:val="22"/>
                              </w:rPr>
                            </w:pPr>
                            <w:r w:rsidRPr="00750327">
                              <w:rPr>
                                <w:rFonts w:ascii="ＭＳ ゴシック" w:hAnsi="ＭＳ ゴシック" w:hint="eastAsia"/>
                                <w:spacing w:val="0"/>
                                <w:sz w:val="22"/>
                                <w:szCs w:val="22"/>
                              </w:rPr>
                              <w:t>これは、今回平均の対象となる元年度の単年度比率（１３.４％）が、今回平均の対象外とな</w:t>
                            </w:r>
                          </w:p>
                          <w:p w:rsidR="0045501B" w:rsidRPr="0030404D" w:rsidRDefault="00750327" w:rsidP="00750327">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sidRPr="00750327">
                              <w:rPr>
                                <w:rFonts w:ascii="ＭＳ ゴシック" w:hAnsi="ＭＳ ゴシック" w:hint="eastAsia"/>
                                <w:spacing w:val="0"/>
                                <w:sz w:val="22"/>
                                <w:szCs w:val="22"/>
                              </w:rPr>
                              <w:t>る２８年度（１８.０％）と比べ、４.６ポイント改善したため。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16CD8" id="角丸四角形 3" o:spid="_x0000_s1041" style="position:absolute;left:0;text-align:left;margin-left:22.7pt;margin-top:13.4pt;width:464.25pt;height:76.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rsidR="00750327" w:rsidRPr="00750327" w:rsidRDefault="00750327" w:rsidP="00321C1E">
                      <w:pPr>
                        <w:pStyle w:val="OasysWin"/>
                        <w:tabs>
                          <w:tab w:val="left" w:pos="8847"/>
                        </w:tabs>
                        <w:ind w:leftChars="29" w:left="56" w:right="28" w:firstLineChars="217" w:firstLine="439"/>
                        <w:rPr>
                          <w:rFonts w:ascii="ＭＳ ゴシック" w:hAnsi="ＭＳ ゴシック"/>
                          <w:spacing w:val="0"/>
                          <w:sz w:val="22"/>
                          <w:szCs w:val="22"/>
                        </w:rPr>
                      </w:pPr>
                      <w:r w:rsidRPr="00750327">
                        <w:rPr>
                          <w:rFonts w:ascii="ＭＳ ゴシック" w:hAnsi="ＭＳ ゴシック" w:hint="eastAsia"/>
                          <w:spacing w:val="0"/>
                          <w:sz w:val="22"/>
                          <w:szCs w:val="22"/>
                        </w:rPr>
                        <w:t>実質公債費比率（平成２９～令和元年度平均）は、前年度（平成２８～３０年度平均）から</w:t>
                      </w:r>
                    </w:p>
                    <w:p w:rsidR="00750327" w:rsidRPr="00750327" w:rsidRDefault="00750327" w:rsidP="00750327">
                      <w:pPr>
                        <w:pStyle w:val="OasysWin"/>
                        <w:tabs>
                          <w:tab w:val="left" w:pos="8847"/>
                        </w:tabs>
                        <w:ind w:leftChars="29" w:left="56" w:right="28" w:firstLineChars="117" w:firstLine="237"/>
                        <w:rPr>
                          <w:rFonts w:ascii="ＭＳ ゴシック" w:hAnsi="ＭＳ ゴシック"/>
                          <w:spacing w:val="0"/>
                          <w:sz w:val="22"/>
                          <w:szCs w:val="22"/>
                        </w:rPr>
                      </w:pPr>
                      <w:r w:rsidRPr="00750327">
                        <w:rPr>
                          <w:rFonts w:ascii="ＭＳ ゴシック" w:hAnsi="ＭＳ ゴシック" w:hint="eastAsia"/>
                          <w:spacing w:val="0"/>
                          <w:sz w:val="22"/>
                          <w:szCs w:val="22"/>
                        </w:rPr>
                        <w:t>１.５ポイント改善し、１５.３％となった。</w:t>
                      </w:r>
                    </w:p>
                    <w:p w:rsidR="00750327" w:rsidRPr="00750327" w:rsidRDefault="00750327" w:rsidP="00321C1E">
                      <w:pPr>
                        <w:pStyle w:val="OasysWin"/>
                        <w:tabs>
                          <w:tab w:val="left" w:pos="8847"/>
                        </w:tabs>
                        <w:ind w:leftChars="29" w:left="56" w:right="28" w:firstLineChars="217" w:firstLine="439"/>
                        <w:rPr>
                          <w:rFonts w:ascii="ＭＳ ゴシック" w:hAnsi="ＭＳ ゴシック"/>
                          <w:spacing w:val="0"/>
                          <w:sz w:val="22"/>
                          <w:szCs w:val="22"/>
                        </w:rPr>
                      </w:pPr>
                      <w:r w:rsidRPr="00750327">
                        <w:rPr>
                          <w:rFonts w:ascii="ＭＳ ゴシック" w:hAnsi="ＭＳ ゴシック" w:hint="eastAsia"/>
                          <w:spacing w:val="0"/>
                          <w:sz w:val="22"/>
                          <w:szCs w:val="22"/>
                        </w:rPr>
                        <w:t>これは、今回平均の対象となる元年度の単年度比率（１３.４％）が、今回平均の対象外とな</w:t>
                      </w:r>
                    </w:p>
                    <w:p w:rsidR="0045501B" w:rsidRPr="0030404D" w:rsidRDefault="00750327" w:rsidP="00750327">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sidRPr="00750327">
                        <w:rPr>
                          <w:rFonts w:ascii="ＭＳ ゴシック" w:hAnsi="ＭＳ ゴシック" w:hint="eastAsia"/>
                          <w:spacing w:val="0"/>
                          <w:sz w:val="22"/>
                          <w:szCs w:val="22"/>
                        </w:rPr>
                        <w:t>る２８年度（１８.０％）と比べ、４.６ポイント改善したため。</w:t>
                      </w:r>
                    </w:p>
                  </w:txbxContent>
                </v:textbox>
                <w10:wrap type="topAndBottom"/>
              </v:roundrect>
            </w:pict>
          </mc:Fallback>
        </mc:AlternateContent>
      </w: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一般会計等が負担する元利償還金及び準元利償還金の標準財政規模に対する比率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２５％　　財政再生基準　３５％</w:t>
      </w:r>
    </w:p>
    <w:p w:rsidR="0045501B" w:rsidRPr="0045501B" w:rsidRDefault="0045501B" w:rsidP="0045501B">
      <w:pPr>
        <w:ind w:firstLineChars="700" w:firstLine="1278"/>
        <w:jc w:val="left"/>
        <w:rPr>
          <w:rFonts w:asciiTheme="minorEastAsia" w:hAnsiTheme="minorEastAsia"/>
          <w:sz w:val="20"/>
          <w:szCs w:val="20"/>
        </w:rPr>
      </w:pPr>
      <w:r w:rsidRPr="0045501B">
        <w:rPr>
          <w:rFonts w:asciiTheme="minorEastAsia" w:hAnsiTheme="minorEastAsia" w:hint="eastAsia"/>
          <w:sz w:val="20"/>
          <w:szCs w:val="20"/>
        </w:rPr>
        <w:t>※ 実質公債費比率が１８％以上となった場合、地方債を発行するには総務大臣の許可が必要となる。</w:t>
      </w:r>
    </w:p>
    <w:tbl>
      <w:tblPr>
        <w:tblStyle w:val="2"/>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35"/>
        <w:gridCol w:w="964"/>
      </w:tblGrid>
      <w:tr w:rsidR="0045501B" w:rsidRPr="0045501B" w:rsidTr="006E0D64">
        <w:trPr>
          <w:trHeight w:val="421"/>
        </w:trPr>
        <w:tc>
          <w:tcPr>
            <w:tcW w:w="1985"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実質公債費比率</w:t>
            </w:r>
            <w:r w:rsidRPr="0045501B">
              <w:rPr>
                <w:rFonts w:asciiTheme="majorEastAsia" w:eastAsiaTheme="majorEastAsia" w:hAnsiTheme="majorEastAsia" w:hint="eastAsia"/>
                <w:sz w:val="20"/>
                <w:szCs w:val="20"/>
              </w:rPr>
              <w:t xml:space="preserve">　＝</w:t>
            </w:r>
          </w:p>
        </w:tc>
        <w:tc>
          <w:tcPr>
            <w:tcW w:w="6435" w:type="dxa"/>
            <w:tcBorders>
              <w:right w:val="nil"/>
            </w:tcBorders>
            <w:shd w:val="clear" w:color="auto" w:fill="CCFFFF"/>
            <w:vAlign w:val="bottom"/>
          </w:tcPr>
          <w:p w:rsidR="0045501B" w:rsidRPr="0045501B" w:rsidRDefault="0045501B" w:rsidP="0045501B">
            <w:pPr>
              <w:numPr>
                <w:ilvl w:val="0"/>
                <w:numId w:val="10"/>
              </w:numPr>
              <w:spacing w:line="0" w:lineRule="atLeast"/>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地方債の元利償還金＋②準元利償還金）－</w:t>
            </w:r>
          </w:p>
          <w:p w:rsidR="0045501B" w:rsidRPr="0045501B" w:rsidRDefault="0045501B" w:rsidP="0045501B">
            <w:pPr>
              <w:numPr>
                <w:ilvl w:val="0"/>
                <w:numId w:val="11"/>
              </w:numPr>
              <w:spacing w:line="0" w:lineRule="atLeast"/>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特定財源＋④元利償還金･準元利償還金に係る基準財政需要額算入額）</w:t>
            </w:r>
          </w:p>
        </w:tc>
        <w:tc>
          <w:tcPr>
            <w:tcW w:w="964" w:type="dxa"/>
            <w:vMerge w:val="restart"/>
            <w:tcBorders>
              <w:left w:val="nil"/>
            </w:tcBorders>
            <w:shd w:val="clear" w:color="auto" w:fill="CCFFFF"/>
            <w:vAlign w:val="center"/>
          </w:tcPr>
          <w:p w:rsidR="0045501B" w:rsidRPr="0045501B" w:rsidRDefault="0045501B" w:rsidP="0045501B">
            <w:pPr>
              <w:spacing w:line="0" w:lineRule="atLeast"/>
              <w:ind w:rightChars="-20" w:right="-39"/>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の３か年</w:t>
            </w:r>
          </w:p>
          <w:p w:rsidR="0045501B" w:rsidRPr="0045501B" w:rsidRDefault="0045501B" w:rsidP="0045501B">
            <w:pPr>
              <w:spacing w:line="200" w:lineRule="exact"/>
              <w:jc w:val="righ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平均</w:t>
            </w:r>
          </w:p>
        </w:tc>
      </w:tr>
      <w:tr w:rsidR="0045501B" w:rsidRPr="0045501B" w:rsidTr="006E0D64">
        <w:trPr>
          <w:trHeight w:val="421"/>
        </w:trPr>
        <w:tc>
          <w:tcPr>
            <w:tcW w:w="1985"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6435" w:type="dxa"/>
            <w:tcBorders>
              <w:right w:val="nil"/>
            </w:tcBorders>
            <w:shd w:val="clear" w:color="auto" w:fill="CCFFFF"/>
          </w:tcPr>
          <w:p w:rsidR="0045501B" w:rsidRPr="0045501B" w:rsidRDefault="0045501B" w:rsidP="0045501B">
            <w:pPr>
              <w:spacing w:line="0" w:lineRule="atLeast"/>
              <w:ind w:firstLineChars="106" w:firstLine="193"/>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⑤標準財政規模－</w:t>
            </w:r>
          </w:p>
          <w:p w:rsidR="0045501B" w:rsidRPr="0045501B" w:rsidRDefault="0045501B" w:rsidP="0045501B">
            <w:pPr>
              <w:numPr>
                <w:ilvl w:val="0"/>
                <w:numId w:val="11"/>
              </w:num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p>
        </w:tc>
      </w:tr>
    </w:tbl>
    <w:p w:rsidR="0045501B" w:rsidRPr="0045501B" w:rsidRDefault="0045501B" w:rsidP="0045501B">
      <w:pPr>
        <w:spacing w:line="0" w:lineRule="atLeast"/>
        <w:jc w:val="left"/>
        <w:rPr>
          <w:rFonts w:asciiTheme="minorEastAsia" w:hAnsiTheme="minorEastAsia"/>
          <w:sz w:val="20"/>
          <w:szCs w:val="20"/>
        </w:rPr>
      </w:pPr>
    </w:p>
    <w:p w:rsidR="0045501B" w:rsidRPr="0045501B" w:rsidRDefault="0045501B" w:rsidP="0045501B">
      <w:pPr>
        <w:spacing w:line="0" w:lineRule="atLeast"/>
        <w:ind w:firstLineChars="300" w:firstLine="548"/>
        <w:rPr>
          <w:rFonts w:asciiTheme="minorEastAsia" w:hAnsiTheme="minorEastAsia"/>
          <w:sz w:val="20"/>
          <w:szCs w:val="20"/>
        </w:rPr>
      </w:pPr>
      <w:r w:rsidRPr="0045501B">
        <w:rPr>
          <w:rFonts w:asciiTheme="minorEastAsia" w:hAnsiTheme="minorEastAsia" w:hint="eastAsia"/>
          <w:sz w:val="20"/>
          <w:szCs w:val="20"/>
        </w:rPr>
        <w:t>②「準元利償還金」の内容</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満期一括償還地方債について、償還期間を３０年とする元金均等年賦償還をした場合の１年あたりの</w:t>
      </w:r>
      <w:r w:rsidRPr="0045501B">
        <w:rPr>
          <w:rFonts w:asciiTheme="minorEastAsia" w:hAnsiTheme="minorEastAsia"/>
          <w:sz w:val="20"/>
          <w:szCs w:val="20"/>
        </w:rPr>
        <w:br/>
      </w:r>
      <w:r w:rsidRPr="0045501B">
        <w:rPr>
          <w:rFonts w:asciiTheme="minorEastAsia" w:hAnsiTheme="minorEastAsia" w:hint="eastAsia"/>
          <w:sz w:val="20"/>
          <w:szCs w:val="20"/>
        </w:rPr>
        <w:t>元金償還金相当額</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一般会計等から一般会計等以外の特別会計への繰出金のうち、公営企業債の償還の財源に充てたと</w:t>
      </w:r>
      <w:r w:rsidRPr="0045501B">
        <w:rPr>
          <w:rFonts w:asciiTheme="minorEastAsia" w:hAnsiTheme="minorEastAsia"/>
          <w:sz w:val="20"/>
          <w:szCs w:val="20"/>
        </w:rPr>
        <w:br/>
      </w:r>
      <w:r w:rsidRPr="0045501B">
        <w:rPr>
          <w:rFonts w:asciiTheme="minorEastAsia" w:hAnsiTheme="minorEastAsia" w:hint="eastAsia"/>
          <w:sz w:val="20"/>
          <w:szCs w:val="20"/>
        </w:rPr>
        <w:t>認められるもの</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一部事務組合等が起こした地方債の償還の財源に充てたと認められるもの</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債務負担行為に基づく支出のうち公債費に準ずるもの</w:t>
      </w:r>
    </w:p>
    <w:p w:rsidR="0045501B" w:rsidRPr="0045501B" w:rsidRDefault="0045501B" w:rsidP="0045501B">
      <w:pPr>
        <w:spacing w:line="0" w:lineRule="atLeast"/>
        <w:rPr>
          <w:rFonts w:asciiTheme="minorEastAsia" w:hAnsiTheme="minorEastAsia"/>
          <w:sz w:val="20"/>
          <w:szCs w:val="20"/>
        </w:rPr>
      </w:pPr>
    </w:p>
    <w:p w:rsidR="0045501B" w:rsidRPr="0045501B" w:rsidRDefault="00750327" w:rsidP="00750327">
      <w:pPr>
        <w:spacing w:line="0" w:lineRule="atLeast"/>
        <w:ind w:left="709"/>
        <w:jc w:val="left"/>
        <w:rPr>
          <w:rFonts w:asciiTheme="minorEastAsia" w:hAnsiTheme="minorEastAsia"/>
          <w:sz w:val="20"/>
          <w:szCs w:val="20"/>
        </w:rPr>
      </w:pPr>
      <w:r w:rsidRPr="00750327">
        <w:rPr>
          <w:noProof/>
        </w:rPr>
        <w:drawing>
          <wp:inline distT="0" distB="0" distL="0" distR="0">
            <wp:extent cx="6050321" cy="3529965"/>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4982" cy="3532684"/>
                    </a:xfrm>
                    <a:prstGeom prst="rect">
                      <a:avLst/>
                    </a:prstGeom>
                    <a:noFill/>
                    <a:ln>
                      <a:noFill/>
                    </a:ln>
                  </pic:spPr>
                </pic:pic>
              </a:graphicData>
            </a:graphic>
          </wp:inline>
        </w:drawing>
      </w:r>
    </w:p>
    <w:p w:rsidR="0045501B" w:rsidRPr="0045501B" w:rsidRDefault="0045501B" w:rsidP="0045501B">
      <w:pPr>
        <w:spacing w:line="0" w:lineRule="atLeast"/>
        <w:ind w:leftChars="293" w:left="564"/>
        <w:rPr>
          <w:rFonts w:asciiTheme="minorEastAsia" w:hAnsiTheme="minorEastAsia"/>
          <w:sz w:val="18"/>
          <w:szCs w:val="18"/>
        </w:rPr>
      </w:pPr>
    </w:p>
    <w:p w:rsidR="0045501B" w:rsidRPr="0045501B" w:rsidRDefault="0045501B" w:rsidP="0045501B">
      <w:pPr>
        <w:rPr>
          <w:rFonts w:asciiTheme="majorEastAsia" w:eastAsiaTheme="majorEastAsia" w:hAnsiTheme="majorEastAsia"/>
          <w:sz w:val="20"/>
          <w:szCs w:val="20"/>
        </w:rPr>
      </w:pPr>
    </w:p>
    <w:p w:rsidR="0045501B" w:rsidRPr="0045501B" w:rsidRDefault="0045501B" w:rsidP="0045501B">
      <w:pPr>
        <w:rPr>
          <w:rFonts w:asciiTheme="majorEastAsia" w:eastAsiaTheme="majorEastAsia" w:hAnsiTheme="majorEastAsia"/>
          <w:sz w:val="20"/>
          <w:szCs w:val="20"/>
        </w:rPr>
      </w:pPr>
    </w:p>
    <w:p w:rsidR="0045501B" w:rsidRPr="0045501B" w:rsidRDefault="0045501B" w:rsidP="0045501B">
      <w:pPr>
        <w:widowControl/>
        <w:jc w:val="left"/>
        <w:rPr>
          <w:rFonts w:asciiTheme="majorEastAsia" w:eastAsiaTheme="majorEastAsia" w:hAnsiTheme="majorEastAsia"/>
          <w:sz w:val="20"/>
          <w:szCs w:val="20"/>
        </w:rPr>
      </w:pPr>
      <w:r w:rsidRPr="0045501B">
        <w:rPr>
          <w:rFonts w:asciiTheme="majorEastAsia" w:eastAsiaTheme="majorEastAsia" w:hAnsiTheme="majorEastAsia"/>
          <w:sz w:val="20"/>
          <w:szCs w:val="20"/>
        </w:rPr>
        <w:br w:type="page"/>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 xml:space="preserve">将来負担比率　</w:t>
      </w:r>
      <w:r w:rsidR="00750327" w:rsidRPr="00750327">
        <w:rPr>
          <w:rFonts w:asciiTheme="majorEastAsia" w:eastAsiaTheme="majorEastAsia" w:hAnsiTheme="majorEastAsia" w:hint="eastAsia"/>
          <w:b/>
          <w:sz w:val="28"/>
          <w:szCs w:val="28"/>
          <w:u w:val="single"/>
        </w:rPr>
        <w:t>１６４.３</w:t>
      </w:r>
      <w:r w:rsidRPr="0045501B">
        <w:rPr>
          <w:rFonts w:asciiTheme="majorEastAsia" w:eastAsiaTheme="majorEastAsia" w:hAnsiTheme="majorEastAsia" w:hint="eastAsia"/>
          <w:b/>
          <w:sz w:val="28"/>
          <w:szCs w:val="28"/>
          <w:u w:val="single"/>
        </w:rPr>
        <w:t xml:space="preserve">％ </w:t>
      </w:r>
    </w:p>
    <w:p w:rsidR="0045501B" w:rsidRPr="0045501B" w:rsidRDefault="0045501B" w:rsidP="0045501B">
      <w:pPr>
        <w:spacing w:line="200" w:lineRule="exact"/>
        <w:rPr>
          <w:rFonts w:asciiTheme="majorEastAsia" w:eastAsiaTheme="majorEastAsia" w:hAnsiTheme="majorEastAsia"/>
          <w:sz w:val="20"/>
          <w:szCs w:val="20"/>
        </w:rPr>
      </w:pPr>
      <w:r w:rsidRPr="0045501B">
        <w:rPr>
          <w:rFonts w:asciiTheme="minorEastAsia" w:hAnsiTheme="minorEastAsia"/>
          <w:noProof/>
          <w:sz w:val="16"/>
          <w:szCs w:val="16"/>
        </w:rPr>
        <mc:AlternateContent>
          <mc:Choice Requires="wps">
            <w:drawing>
              <wp:anchor distT="0" distB="0" distL="114300" distR="114300" simplePos="0" relativeHeight="251855872" behindDoc="0" locked="0" layoutInCell="1" allowOverlap="1" wp14:anchorId="46D3F7C3" wp14:editId="4CD4CF07">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9363DB" id="直線コネクタ 17" o:spid="_x0000_s1026" style="position:absolute;left:0;text-align:lef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" strokecolor="windowText"/>
            </w:pict>
          </mc:Fallback>
        </mc:AlternateContent>
      </w:r>
      <w:r w:rsidR="00750327" w:rsidRPr="0045501B">
        <w:rPr>
          <w:rFonts w:asciiTheme="minorEastAsia" w:hAnsiTheme="minorEastAsia"/>
          <w:noProof/>
          <w:sz w:val="16"/>
          <w:szCs w:val="16"/>
        </w:rPr>
        <mc:AlternateContent>
          <mc:Choice Requires="wps">
            <w:drawing>
              <wp:anchor distT="0" distB="0" distL="114300" distR="114300" simplePos="0" relativeHeight="251854848" behindDoc="0" locked="0" layoutInCell="1" allowOverlap="1" wp14:anchorId="1B171B8F" wp14:editId="6088F285">
                <wp:simplePos x="0" y="0"/>
                <wp:positionH relativeFrom="column">
                  <wp:align>center</wp:align>
                </wp:positionH>
                <wp:positionV relativeFrom="paragraph">
                  <wp:posOffset>41275</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rsidR="00750327" w:rsidRPr="00750327" w:rsidRDefault="00750327" w:rsidP="00750327">
                            <w:pPr>
                              <w:wordWrap w:val="0"/>
                              <w:autoSpaceDE w:val="0"/>
                              <w:autoSpaceDN w:val="0"/>
                              <w:adjustRightInd w:val="0"/>
                              <w:ind w:right="57" w:firstLineChars="100" w:firstLine="203"/>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将来負担比率は、前年度（１７３.８％）より９.５ポイント改善し、１６４.３％となった。</w:t>
                            </w:r>
                          </w:p>
                          <w:p w:rsidR="00750327" w:rsidRPr="00750327" w:rsidRDefault="00750327" w:rsidP="00750327">
                            <w:pPr>
                              <w:wordWrap w:val="0"/>
                              <w:autoSpaceDE w:val="0"/>
                              <w:autoSpaceDN w:val="0"/>
                              <w:adjustRightInd w:val="0"/>
                              <w:ind w:right="57" w:firstLineChars="100" w:firstLine="203"/>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これは、地方債の現在高の減</w:t>
                            </w:r>
                            <w:r w:rsidRPr="00750327">
                              <w:rPr>
                                <w:rFonts w:ascii="ＭＳ ゴシック" w:eastAsia="ＭＳ ゴシック" w:hAnsi="ＭＳ ゴシック" w:cs="Times New Roman"/>
                                <w:kern w:val="0"/>
                                <w:sz w:val="22"/>
                              </w:rPr>
                              <w:t>や</w:t>
                            </w:r>
                            <w:r w:rsidRPr="00750327">
                              <w:rPr>
                                <w:rFonts w:ascii="ＭＳ ゴシック" w:eastAsia="ＭＳ ゴシック" w:hAnsi="ＭＳ ゴシック" w:cs="Times New Roman" w:hint="eastAsia"/>
                                <w:kern w:val="0"/>
                                <w:sz w:val="22"/>
                              </w:rPr>
                              <w:t>、減債</w:t>
                            </w:r>
                            <w:r w:rsidRPr="00750327">
                              <w:rPr>
                                <w:rFonts w:ascii="ＭＳ ゴシック" w:eastAsia="ＭＳ ゴシック" w:hAnsi="ＭＳ ゴシック" w:cs="Times New Roman"/>
                                <w:kern w:val="0"/>
                                <w:sz w:val="22"/>
                              </w:rPr>
                              <w:t>基金</w:t>
                            </w:r>
                            <w:r w:rsidRPr="00750327">
                              <w:rPr>
                                <w:rFonts w:ascii="ＭＳ ゴシック" w:eastAsia="ＭＳ ゴシック" w:hAnsi="ＭＳ ゴシック" w:cs="Times New Roman" w:hint="eastAsia"/>
                                <w:kern w:val="0"/>
                                <w:sz w:val="22"/>
                              </w:rPr>
                              <w:t>などの地方債</w:t>
                            </w:r>
                            <w:r w:rsidRPr="00750327">
                              <w:rPr>
                                <w:rFonts w:ascii="ＭＳ ゴシック" w:eastAsia="ＭＳ ゴシック" w:hAnsi="ＭＳ ゴシック" w:cs="Times New Roman"/>
                                <w:kern w:val="0"/>
                                <w:sz w:val="22"/>
                              </w:rPr>
                              <w:t>の</w:t>
                            </w:r>
                            <w:r w:rsidRPr="00750327">
                              <w:rPr>
                                <w:rFonts w:ascii="ＭＳ ゴシック" w:eastAsia="ＭＳ ゴシック" w:hAnsi="ＭＳ ゴシック" w:cs="Times New Roman" w:hint="eastAsia"/>
                                <w:kern w:val="0"/>
                                <w:sz w:val="22"/>
                              </w:rPr>
                              <w:t>償還等に充当</w:t>
                            </w:r>
                            <w:r w:rsidRPr="00750327">
                              <w:rPr>
                                <w:rFonts w:ascii="ＭＳ ゴシック" w:eastAsia="ＭＳ ゴシック" w:hAnsi="ＭＳ ゴシック" w:cs="Times New Roman"/>
                                <w:kern w:val="0"/>
                                <w:sz w:val="22"/>
                              </w:rPr>
                              <w:t>可能な基金残高</w:t>
                            </w:r>
                            <w:r w:rsidRPr="00750327">
                              <w:rPr>
                                <w:rFonts w:ascii="ＭＳ ゴシック" w:eastAsia="ＭＳ ゴシック" w:hAnsi="ＭＳ ゴシック" w:cs="Times New Roman" w:hint="eastAsia"/>
                                <w:kern w:val="0"/>
                                <w:sz w:val="22"/>
                              </w:rPr>
                              <w:t>の増などにより</w:t>
                            </w:r>
                          </w:p>
                          <w:p w:rsidR="00750327" w:rsidRPr="00750327" w:rsidRDefault="00750327" w:rsidP="00750327">
                            <w:pPr>
                              <w:wordWrap w:val="0"/>
                              <w:autoSpaceDE w:val="0"/>
                              <w:autoSpaceDN w:val="0"/>
                              <w:adjustRightInd w:val="0"/>
                              <w:ind w:right="57"/>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分子</w:t>
                            </w:r>
                            <w:r w:rsidRPr="00750327">
                              <w:rPr>
                                <w:rFonts w:ascii="ＭＳ ゴシック" w:eastAsia="ＭＳ ゴシック" w:hAnsi="ＭＳ ゴシック" w:cs="Times New Roman"/>
                                <w:kern w:val="0"/>
                                <w:sz w:val="22"/>
                              </w:rPr>
                              <w:t>が</w:t>
                            </w:r>
                            <w:r w:rsidRPr="00750327">
                              <w:rPr>
                                <w:rFonts w:ascii="ＭＳ ゴシック" w:eastAsia="ＭＳ ゴシック" w:hAnsi="ＭＳ ゴシック" w:cs="Times New Roman" w:hint="eastAsia"/>
                                <w:kern w:val="0"/>
                                <w:sz w:val="22"/>
                              </w:rPr>
                              <w:t>改善</w:t>
                            </w:r>
                            <w:r w:rsidRPr="00750327">
                              <w:rPr>
                                <w:rFonts w:ascii="ＭＳ ゴシック" w:eastAsia="ＭＳ ゴシック" w:hAnsi="ＭＳ ゴシック" w:cs="Times New Roman"/>
                                <w:kern w:val="0"/>
                                <w:sz w:val="22"/>
                              </w:rPr>
                              <w:t>する</w:t>
                            </w:r>
                            <w:r w:rsidRPr="00750327">
                              <w:rPr>
                                <w:rFonts w:ascii="ＭＳ ゴシック" w:eastAsia="ＭＳ ゴシック" w:hAnsi="ＭＳ ゴシック" w:cs="Times New Roman" w:hint="eastAsia"/>
                                <w:kern w:val="0"/>
                                <w:sz w:val="22"/>
                              </w:rPr>
                              <w:t>とともに、標準</w:t>
                            </w:r>
                            <w:r w:rsidRPr="00750327">
                              <w:rPr>
                                <w:rFonts w:ascii="ＭＳ ゴシック" w:eastAsia="ＭＳ ゴシック" w:hAnsi="ＭＳ ゴシック" w:cs="Times New Roman"/>
                                <w:kern w:val="0"/>
                                <w:sz w:val="22"/>
                              </w:rPr>
                              <w:t>財政規模の増な</w:t>
                            </w:r>
                            <w:r w:rsidRPr="00750327">
                              <w:rPr>
                                <w:rFonts w:ascii="ＭＳ ゴシック" w:eastAsia="ＭＳ ゴシック" w:hAnsi="ＭＳ ゴシック" w:cs="Times New Roman" w:hint="eastAsia"/>
                                <w:kern w:val="0"/>
                                <w:sz w:val="22"/>
                              </w:rPr>
                              <w:t>どに伴い</w:t>
                            </w:r>
                            <w:r w:rsidRPr="00750327">
                              <w:rPr>
                                <w:rFonts w:ascii="ＭＳ ゴシック" w:eastAsia="ＭＳ ゴシック" w:hAnsi="ＭＳ ゴシック" w:cs="Times New Roman"/>
                                <w:kern w:val="0"/>
                                <w:sz w:val="22"/>
                              </w:rPr>
                              <w:t>分母も改善したことによ</w:t>
                            </w:r>
                            <w:r w:rsidRPr="00750327">
                              <w:rPr>
                                <w:rFonts w:ascii="ＭＳ ゴシック" w:eastAsia="ＭＳ ゴシック" w:hAnsi="ＭＳ ゴシック" w:cs="Times New Roman" w:hint="eastAsia"/>
                                <w:kern w:val="0"/>
                                <w:sz w:val="22"/>
                              </w:rPr>
                              <w:t>るもの。</w:t>
                            </w:r>
                          </w:p>
                          <w:p w:rsidR="0045501B" w:rsidRPr="00750327" w:rsidRDefault="0045501B" w:rsidP="0045501B">
                            <w:pPr>
                              <w:pStyle w:val="OasysWin"/>
                              <w:spacing w:line="140" w:lineRule="exact"/>
                              <w:ind w:right="57"/>
                              <w:jc w:val="left"/>
                              <w:rPr>
                                <w:rFonts w:ascii="ＭＳ ゴシック" w:hAnsi="ＭＳ ゴシック"/>
                                <w:spacing w:val="0"/>
                                <w:sz w:val="22"/>
                                <w:szCs w:val="22"/>
                              </w:rPr>
                            </w:pPr>
                          </w:p>
                          <w:p w:rsidR="0045501B" w:rsidRPr="001C6EB6" w:rsidRDefault="0045501B" w:rsidP="0045501B">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00750327" w:rsidRPr="00750327">
                              <w:rPr>
                                <w:rFonts w:asciiTheme="minorEastAsia" w:eastAsiaTheme="minorEastAsia" w:hAnsiTheme="minorEastAsia" w:hint="eastAsia"/>
                                <w:spacing w:val="0"/>
                                <w:sz w:val="18"/>
                                <w:szCs w:val="18"/>
                              </w:rPr>
                              <w:t>６兆３,６３０億円</w:t>
                            </w:r>
                            <w:r w:rsidRPr="001C6EB6">
                              <w:rPr>
                                <w:rFonts w:asciiTheme="minorEastAsia" w:eastAsiaTheme="minorEastAsia" w:hAnsiTheme="minorEastAsia" w:hint="eastAsia"/>
                                <w:spacing w:val="0"/>
                                <w:sz w:val="18"/>
                                <w:szCs w:val="18"/>
                              </w:rPr>
                              <w:t>）　－　充当可能財源等</w:t>
                            </w:r>
                            <w:r>
                              <w:rPr>
                                <w:rFonts w:asciiTheme="minorEastAsia" w:eastAsiaTheme="minorEastAsia" w:hAnsiTheme="minorEastAsia" w:hint="eastAsia"/>
                                <w:spacing w:val="0"/>
                                <w:sz w:val="18"/>
                                <w:szCs w:val="18"/>
                              </w:rPr>
                              <w:t>（ｷ+ｸ+ｹ）（</w:t>
                            </w:r>
                            <w:r w:rsidR="00750327" w:rsidRPr="00750327">
                              <w:rPr>
                                <w:rFonts w:asciiTheme="minorEastAsia" w:eastAsiaTheme="minorEastAsia" w:hAnsiTheme="minorEastAsia" w:hint="eastAsia"/>
                                <w:spacing w:val="0"/>
                                <w:sz w:val="18"/>
                                <w:szCs w:val="18"/>
                              </w:rPr>
                              <w:t>４兆１,２３９億円</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750327" w:rsidRPr="00750327">
                              <w:rPr>
                                <w:rFonts w:asciiTheme="minorEastAsia" w:eastAsiaTheme="minorEastAsia" w:hAnsiTheme="minorEastAsia" w:hint="eastAsia"/>
                                <w:spacing w:val="0"/>
                                <w:sz w:val="18"/>
                                <w:szCs w:val="18"/>
                              </w:rPr>
                              <w:t>１６４.３</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00750327" w:rsidRPr="00750327">
                              <w:rPr>
                                <w:rFonts w:asciiTheme="minorEastAsia" w:eastAsiaTheme="minorEastAsia" w:hAnsiTheme="minorEastAsia" w:hint="eastAsia"/>
                                <w:spacing w:val="0"/>
                                <w:sz w:val="18"/>
                                <w:szCs w:val="18"/>
                              </w:rPr>
                              <w:t>１兆５,７７６億円</w:t>
                            </w:r>
                            <w:r w:rsidRPr="001C6EB6">
                              <w:rPr>
                                <w:rFonts w:asciiTheme="minorEastAsia" w:eastAsiaTheme="minorEastAsia" w:hAnsiTheme="minorEastAsia" w:hint="eastAsia"/>
                                <w:spacing w:val="0"/>
                                <w:sz w:val="18"/>
                                <w:szCs w:val="18"/>
                              </w:rPr>
                              <w:t>）－　算入公債費等</w:t>
                            </w:r>
                            <w:r>
                              <w:rPr>
                                <w:rFonts w:asciiTheme="minorEastAsia" w:eastAsiaTheme="minorEastAsia" w:hAnsiTheme="minorEastAsia" w:hint="eastAsia"/>
                                <w:spacing w:val="0"/>
                                <w:sz w:val="18"/>
                                <w:szCs w:val="18"/>
                              </w:rPr>
                              <w:t>（ｻ）（</w:t>
                            </w:r>
                            <w:r w:rsidR="00750327" w:rsidRPr="00750327">
                              <w:rPr>
                                <w:rFonts w:asciiTheme="minorEastAsia" w:eastAsiaTheme="minorEastAsia" w:hAnsiTheme="minorEastAsia" w:hint="eastAsia"/>
                                <w:spacing w:val="0"/>
                                <w:sz w:val="18"/>
                                <w:szCs w:val="18"/>
                              </w:rPr>
                              <w:t>２,１５５億円</w:t>
                            </w:r>
                            <w:r w:rsidRPr="001C6EB6">
                              <w:rPr>
                                <w:rFonts w:asciiTheme="minorEastAsia" w:eastAsiaTheme="minorEastAsia" w:hAnsiTheme="minorEastAsia" w:hint="eastAsia"/>
                                <w:spacing w:val="0"/>
                                <w:sz w:val="18"/>
                                <w:szCs w:val="18"/>
                              </w:rPr>
                              <w:t>）</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1B8F" id="角丸四角形 4" o:spid="_x0000_s1042" style="position:absolute;left:0;text-align:left;margin-left:0;margin-top:3.25pt;width:514.45pt;height:93.55pt;z-index:251854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" fillcolor="#dbe5f1">
                <v:textbox inset="5.85pt,0,0,0">
                  <w:txbxContent>
                    <w:p w:rsidR="00750327" w:rsidRPr="00750327" w:rsidRDefault="00750327" w:rsidP="00750327">
                      <w:pPr>
                        <w:wordWrap w:val="0"/>
                        <w:autoSpaceDE w:val="0"/>
                        <w:autoSpaceDN w:val="0"/>
                        <w:adjustRightInd w:val="0"/>
                        <w:ind w:right="57" w:firstLineChars="100" w:firstLine="203"/>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将来負担比率は、前年度（１７３.８％）より９.５ポイント改善し、１６４.３％となった。</w:t>
                      </w:r>
                    </w:p>
                    <w:p w:rsidR="00750327" w:rsidRPr="00750327" w:rsidRDefault="00750327" w:rsidP="00750327">
                      <w:pPr>
                        <w:wordWrap w:val="0"/>
                        <w:autoSpaceDE w:val="0"/>
                        <w:autoSpaceDN w:val="0"/>
                        <w:adjustRightInd w:val="0"/>
                        <w:ind w:right="57" w:firstLineChars="100" w:firstLine="203"/>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これは、地方債の現在高の減</w:t>
                      </w:r>
                      <w:r w:rsidRPr="00750327">
                        <w:rPr>
                          <w:rFonts w:ascii="ＭＳ ゴシック" w:eastAsia="ＭＳ ゴシック" w:hAnsi="ＭＳ ゴシック" w:cs="Times New Roman"/>
                          <w:kern w:val="0"/>
                          <w:sz w:val="22"/>
                        </w:rPr>
                        <w:t>や</w:t>
                      </w:r>
                      <w:r w:rsidRPr="00750327">
                        <w:rPr>
                          <w:rFonts w:ascii="ＭＳ ゴシック" w:eastAsia="ＭＳ ゴシック" w:hAnsi="ＭＳ ゴシック" w:cs="Times New Roman" w:hint="eastAsia"/>
                          <w:kern w:val="0"/>
                          <w:sz w:val="22"/>
                        </w:rPr>
                        <w:t>、減債</w:t>
                      </w:r>
                      <w:r w:rsidRPr="00750327">
                        <w:rPr>
                          <w:rFonts w:ascii="ＭＳ ゴシック" w:eastAsia="ＭＳ ゴシック" w:hAnsi="ＭＳ ゴシック" w:cs="Times New Roman"/>
                          <w:kern w:val="0"/>
                          <w:sz w:val="22"/>
                        </w:rPr>
                        <w:t>基金</w:t>
                      </w:r>
                      <w:r w:rsidRPr="00750327">
                        <w:rPr>
                          <w:rFonts w:ascii="ＭＳ ゴシック" w:eastAsia="ＭＳ ゴシック" w:hAnsi="ＭＳ ゴシック" w:cs="Times New Roman" w:hint="eastAsia"/>
                          <w:kern w:val="0"/>
                          <w:sz w:val="22"/>
                        </w:rPr>
                        <w:t>などの地方債</w:t>
                      </w:r>
                      <w:r w:rsidRPr="00750327">
                        <w:rPr>
                          <w:rFonts w:ascii="ＭＳ ゴシック" w:eastAsia="ＭＳ ゴシック" w:hAnsi="ＭＳ ゴシック" w:cs="Times New Roman"/>
                          <w:kern w:val="0"/>
                          <w:sz w:val="22"/>
                        </w:rPr>
                        <w:t>の</w:t>
                      </w:r>
                      <w:r w:rsidRPr="00750327">
                        <w:rPr>
                          <w:rFonts w:ascii="ＭＳ ゴシック" w:eastAsia="ＭＳ ゴシック" w:hAnsi="ＭＳ ゴシック" w:cs="Times New Roman" w:hint="eastAsia"/>
                          <w:kern w:val="0"/>
                          <w:sz w:val="22"/>
                        </w:rPr>
                        <w:t>償還等に充当</w:t>
                      </w:r>
                      <w:r w:rsidRPr="00750327">
                        <w:rPr>
                          <w:rFonts w:ascii="ＭＳ ゴシック" w:eastAsia="ＭＳ ゴシック" w:hAnsi="ＭＳ ゴシック" w:cs="Times New Roman"/>
                          <w:kern w:val="0"/>
                          <w:sz w:val="22"/>
                        </w:rPr>
                        <w:t>可能な基金残高</w:t>
                      </w:r>
                      <w:r w:rsidRPr="00750327">
                        <w:rPr>
                          <w:rFonts w:ascii="ＭＳ ゴシック" w:eastAsia="ＭＳ ゴシック" w:hAnsi="ＭＳ ゴシック" w:cs="Times New Roman" w:hint="eastAsia"/>
                          <w:kern w:val="0"/>
                          <w:sz w:val="22"/>
                        </w:rPr>
                        <w:t>の増などにより</w:t>
                      </w:r>
                    </w:p>
                    <w:p w:rsidR="00750327" w:rsidRPr="00750327" w:rsidRDefault="00750327" w:rsidP="00750327">
                      <w:pPr>
                        <w:wordWrap w:val="0"/>
                        <w:autoSpaceDE w:val="0"/>
                        <w:autoSpaceDN w:val="0"/>
                        <w:adjustRightInd w:val="0"/>
                        <w:ind w:right="57"/>
                        <w:jc w:val="left"/>
                        <w:rPr>
                          <w:rFonts w:ascii="ＭＳ ゴシック" w:eastAsia="ＭＳ ゴシック" w:hAnsi="ＭＳ ゴシック" w:cs="Times New Roman"/>
                          <w:kern w:val="0"/>
                          <w:sz w:val="22"/>
                        </w:rPr>
                      </w:pPr>
                      <w:r w:rsidRPr="00750327">
                        <w:rPr>
                          <w:rFonts w:ascii="ＭＳ ゴシック" w:eastAsia="ＭＳ ゴシック" w:hAnsi="ＭＳ ゴシック" w:cs="Times New Roman" w:hint="eastAsia"/>
                          <w:kern w:val="0"/>
                          <w:sz w:val="22"/>
                        </w:rPr>
                        <w:t>分子</w:t>
                      </w:r>
                      <w:r w:rsidRPr="00750327">
                        <w:rPr>
                          <w:rFonts w:ascii="ＭＳ ゴシック" w:eastAsia="ＭＳ ゴシック" w:hAnsi="ＭＳ ゴシック" w:cs="Times New Roman"/>
                          <w:kern w:val="0"/>
                          <w:sz w:val="22"/>
                        </w:rPr>
                        <w:t>が</w:t>
                      </w:r>
                      <w:r w:rsidRPr="00750327">
                        <w:rPr>
                          <w:rFonts w:ascii="ＭＳ ゴシック" w:eastAsia="ＭＳ ゴシック" w:hAnsi="ＭＳ ゴシック" w:cs="Times New Roman" w:hint="eastAsia"/>
                          <w:kern w:val="0"/>
                          <w:sz w:val="22"/>
                        </w:rPr>
                        <w:t>改善</w:t>
                      </w:r>
                      <w:r w:rsidRPr="00750327">
                        <w:rPr>
                          <w:rFonts w:ascii="ＭＳ ゴシック" w:eastAsia="ＭＳ ゴシック" w:hAnsi="ＭＳ ゴシック" w:cs="Times New Roman"/>
                          <w:kern w:val="0"/>
                          <w:sz w:val="22"/>
                        </w:rPr>
                        <w:t>する</w:t>
                      </w:r>
                      <w:r w:rsidRPr="00750327">
                        <w:rPr>
                          <w:rFonts w:ascii="ＭＳ ゴシック" w:eastAsia="ＭＳ ゴシック" w:hAnsi="ＭＳ ゴシック" w:cs="Times New Roman" w:hint="eastAsia"/>
                          <w:kern w:val="0"/>
                          <w:sz w:val="22"/>
                        </w:rPr>
                        <w:t>とともに、標準</w:t>
                      </w:r>
                      <w:r w:rsidRPr="00750327">
                        <w:rPr>
                          <w:rFonts w:ascii="ＭＳ ゴシック" w:eastAsia="ＭＳ ゴシック" w:hAnsi="ＭＳ ゴシック" w:cs="Times New Roman"/>
                          <w:kern w:val="0"/>
                          <w:sz w:val="22"/>
                        </w:rPr>
                        <w:t>財政規模の増な</w:t>
                      </w:r>
                      <w:r w:rsidRPr="00750327">
                        <w:rPr>
                          <w:rFonts w:ascii="ＭＳ ゴシック" w:eastAsia="ＭＳ ゴシック" w:hAnsi="ＭＳ ゴシック" w:cs="Times New Roman" w:hint="eastAsia"/>
                          <w:kern w:val="0"/>
                          <w:sz w:val="22"/>
                        </w:rPr>
                        <w:t>どに伴い</w:t>
                      </w:r>
                      <w:r w:rsidRPr="00750327">
                        <w:rPr>
                          <w:rFonts w:ascii="ＭＳ ゴシック" w:eastAsia="ＭＳ ゴシック" w:hAnsi="ＭＳ ゴシック" w:cs="Times New Roman"/>
                          <w:kern w:val="0"/>
                          <w:sz w:val="22"/>
                        </w:rPr>
                        <w:t>分母も改善したことによ</w:t>
                      </w:r>
                      <w:r w:rsidRPr="00750327">
                        <w:rPr>
                          <w:rFonts w:ascii="ＭＳ ゴシック" w:eastAsia="ＭＳ ゴシック" w:hAnsi="ＭＳ ゴシック" w:cs="Times New Roman" w:hint="eastAsia"/>
                          <w:kern w:val="0"/>
                          <w:sz w:val="22"/>
                        </w:rPr>
                        <w:t>るもの。</w:t>
                      </w:r>
                    </w:p>
                    <w:p w:rsidR="0045501B" w:rsidRPr="00750327" w:rsidRDefault="0045501B" w:rsidP="0045501B">
                      <w:pPr>
                        <w:pStyle w:val="OasysWin"/>
                        <w:spacing w:line="140" w:lineRule="exact"/>
                        <w:ind w:right="57"/>
                        <w:jc w:val="left"/>
                        <w:rPr>
                          <w:rFonts w:ascii="ＭＳ ゴシック" w:hAnsi="ＭＳ ゴシック"/>
                          <w:spacing w:val="0"/>
                          <w:sz w:val="22"/>
                          <w:szCs w:val="22"/>
                        </w:rPr>
                      </w:pPr>
                    </w:p>
                    <w:p w:rsidR="0045501B" w:rsidRPr="001C6EB6" w:rsidRDefault="0045501B" w:rsidP="0045501B">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00750327" w:rsidRPr="00750327">
                        <w:rPr>
                          <w:rFonts w:asciiTheme="minorEastAsia" w:eastAsiaTheme="minorEastAsia" w:hAnsiTheme="minorEastAsia" w:hint="eastAsia"/>
                          <w:spacing w:val="0"/>
                          <w:sz w:val="18"/>
                          <w:szCs w:val="18"/>
                        </w:rPr>
                        <w:t>６兆３,６３０億円</w:t>
                      </w:r>
                      <w:r w:rsidRPr="001C6EB6">
                        <w:rPr>
                          <w:rFonts w:asciiTheme="minorEastAsia" w:eastAsiaTheme="minorEastAsia" w:hAnsiTheme="minorEastAsia" w:hint="eastAsia"/>
                          <w:spacing w:val="0"/>
                          <w:sz w:val="18"/>
                          <w:szCs w:val="18"/>
                        </w:rPr>
                        <w:t>）　－　充当可能財源等</w:t>
                      </w:r>
                      <w:r>
                        <w:rPr>
                          <w:rFonts w:asciiTheme="minorEastAsia" w:eastAsiaTheme="minorEastAsia" w:hAnsiTheme="minorEastAsia" w:hint="eastAsia"/>
                          <w:spacing w:val="0"/>
                          <w:sz w:val="18"/>
                          <w:szCs w:val="18"/>
                        </w:rPr>
                        <w:t>（ｷ+ｸ+ｹ）（</w:t>
                      </w:r>
                      <w:r w:rsidR="00750327" w:rsidRPr="00750327">
                        <w:rPr>
                          <w:rFonts w:asciiTheme="minorEastAsia" w:eastAsiaTheme="minorEastAsia" w:hAnsiTheme="minorEastAsia" w:hint="eastAsia"/>
                          <w:spacing w:val="0"/>
                          <w:sz w:val="18"/>
                          <w:szCs w:val="18"/>
                        </w:rPr>
                        <w:t>４兆１,２３９億円</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750327" w:rsidRPr="00750327">
                        <w:rPr>
                          <w:rFonts w:asciiTheme="minorEastAsia" w:eastAsiaTheme="minorEastAsia" w:hAnsiTheme="minorEastAsia" w:hint="eastAsia"/>
                          <w:spacing w:val="0"/>
                          <w:sz w:val="18"/>
                          <w:szCs w:val="18"/>
                        </w:rPr>
                        <w:t>１６４.３</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00750327" w:rsidRPr="00750327">
                        <w:rPr>
                          <w:rFonts w:asciiTheme="minorEastAsia" w:eastAsiaTheme="minorEastAsia" w:hAnsiTheme="minorEastAsia" w:hint="eastAsia"/>
                          <w:spacing w:val="0"/>
                          <w:sz w:val="18"/>
                          <w:szCs w:val="18"/>
                        </w:rPr>
                        <w:t>１兆５,７７６億円</w:t>
                      </w:r>
                      <w:r w:rsidRPr="001C6EB6">
                        <w:rPr>
                          <w:rFonts w:asciiTheme="minorEastAsia" w:eastAsiaTheme="minorEastAsia" w:hAnsiTheme="minorEastAsia" w:hint="eastAsia"/>
                          <w:spacing w:val="0"/>
                          <w:sz w:val="18"/>
                          <w:szCs w:val="18"/>
                        </w:rPr>
                        <w:t>）－　算入公債費等</w:t>
                      </w:r>
                      <w:r>
                        <w:rPr>
                          <w:rFonts w:asciiTheme="minorEastAsia" w:eastAsiaTheme="minorEastAsia" w:hAnsiTheme="minorEastAsia" w:hint="eastAsia"/>
                          <w:spacing w:val="0"/>
                          <w:sz w:val="18"/>
                          <w:szCs w:val="18"/>
                        </w:rPr>
                        <w:t>（ｻ）（</w:t>
                      </w:r>
                      <w:r w:rsidR="00750327" w:rsidRPr="00750327">
                        <w:rPr>
                          <w:rFonts w:asciiTheme="minorEastAsia" w:eastAsiaTheme="minorEastAsia" w:hAnsiTheme="minorEastAsia" w:hint="eastAsia"/>
                          <w:spacing w:val="0"/>
                          <w:sz w:val="18"/>
                          <w:szCs w:val="18"/>
                        </w:rPr>
                        <w:t>２,１５５億円</w:t>
                      </w:r>
                      <w:r w:rsidRPr="001C6EB6">
                        <w:rPr>
                          <w:rFonts w:asciiTheme="minorEastAsia" w:eastAsiaTheme="minorEastAsia" w:hAnsiTheme="minorEastAsia" w:hint="eastAsia"/>
                          <w:spacing w:val="0"/>
                          <w:sz w:val="18"/>
                          <w:szCs w:val="18"/>
                        </w:rPr>
                        <w:t>）</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一般会計等が将来負担すべき実質的な負債の標準財政規模に対する比率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４００％　　財政再生基準　なし</w:t>
      </w:r>
    </w:p>
    <w:tbl>
      <w:tblPr>
        <w:tblStyle w:val="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45501B" w:rsidRPr="0045501B" w:rsidTr="006E0D64">
        <w:trPr>
          <w:trHeight w:val="1474"/>
        </w:trPr>
        <w:tc>
          <w:tcPr>
            <w:tcW w:w="1519" w:type="dxa"/>
            <w:vMerge w:val="restart"/>
            <w:shd w:val="clear" w:color="auto" w:fill="CCFFFF"/>
          </w:tcPr>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sz w:val="18"/>
                <w:szCs w:val="18"/>
              </w:rPr>
            </w:pPr>
            <w:r w:rsidRPr="0045501B">
              <w:rPr>
                <w:rFonts w:asciiTheme="majorEastAsia" w:eastAsiaTheme="majorEastAsia" w:hAnsiTheme="majorEastAsia" w:hint="eastAsia"/>
                <w:b/>
                <w:sz w:val="18"/>
                <w:szCs w:val="18"/>
              </w:rPr>
              <w:t>将来負担比率</w:t>
            </w:r>
            <w:r w:rsidRPr="0045501B">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45501B" w:rsidRPr="0045501B" w:rsidRDefault="0045501B" w:rsidP="0045501B">
            <w:pPr>
              <w:spacing w:line="0" w:lineRule="atLeast"/>
              <w:ind w:leftChars="-55" w:left="-20" w:hangingChars="53" w:hanging="86"/>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（将来負担額）</w:t>
            </w:r>
          </w:p>
        </w:tc>
        <w:tc>
          <w:tcPr>
            <w:tcW w:w="6946" w:type="dxa"/>
            <w:vMerge w:val="restart"/>
            <w:tcBorders>
              <w:right w:val="nil"/>
            </w:tcBorders>
            <w:shd w:val="clear" w:color="auto" w:fill="CCFFFF"/>
            <w:tcMar>
              <w:left w:w="0" w:type="dxa"/>
              <w:right w:w="0" w:type="dxa"/>
            </w:tcMar>
            <w:vAlign w:val="bottom"/>
          </w:tcPr>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noProof/>
                <w:sz w:val="18"/>
                <w:szCs w:val="18"/>
              </w:rPr>
              <mc:AlternateContent>
                <mc:Choice Requires="wps">
                  <w:drawing>
                    <wp:anchor distT="0" distB="0" distL="114300" distR="114300" simplePos="0" relativeHeight="251856896" behindDoc="0" locked="0" layoutInCell="1" allowOverlap="1" wp14:anchorId="00CCD3A7" wp14:editId="4CE06065">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708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" adj="247" strokecolor="windowText"/>
                  </w:pict>
                </mc:Fallback>
              </mc:AlternateContent>
            </w:r>
            <w:r w:rsidRPr="0045501B">
              <w:rPr>
                <w:rFonts w:asciiTheme="majorEastAsia" w:eastAsiaTheme="majorEastAsia" w:hAnsiTheme="majorEastAsia" w:hint="eastAsia"/>
                <w:sz w:val="18"/>
                <w:szCs w:val="18"/>
              </w:rPr>
              <w:t>ア　一般会計等に係る地方債の現在高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イ　債務負担行為に基づく支出予定額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ウ　一般会計等以外の会計に係る地方債の元金償還に充てるための繰出見込額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エ　組合等の地方債の元金償還に充てるための負担等見込額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オ　退職手当支給予定額のうち一般会計等負担見込額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カ　設立法人の負債の額等に係る一般会計等負担見込額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noProof/>
                <w:sz w:val="18"/>
                <w:szCs w:val="18"/>
              </w:rPr>
              <mc:AlternateContent>
                <mc:Choice Requires="wps">
                  <w:drawing>
                    <wp:anchor distT="0" distB="0" distL="114300" distR="114300" simplePos="0" relativeHeight="251857920" behindDoc="0" locked="0" layoutInCell="1" allowOverlap="1" wp14:anchorId="56DEDB68" wp14:editId="3E940C7B">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68E2" id="左中かっこ 16" o:spid="_x0000_s1026" type="#_x0000_t87" style="position:absolute;left:0;text-align:left;margin-left:-4.6pt;margin-top:3.4pt;width:9.75pt;height:2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" adj="605" strokecolor="windowText"/>
                  </w:pict>
                </mc:Fallback>
              </mc:AlternateContent>
            </w:r>
            <w:r w:rsidRPr="0045501B">
              <w:rPr>
                <w:rFonts w:asciiTheme="majorEastAsia" w:eastAsiaTheme="majorEastAsia" w:hAnsiTheme="majorEastAsia" w:hint="eastAsia"/>
                <w:sz w:val="18"/>
                <w:szCs w:val="18"/>
              </w:rPr>
              <w:t>－ (キ　地方債の償還等に充当可能な基金残高　＋</w:t>
            </w:r>
          </w:p>
          <w:p w:rsidR="0045501B" w:rsidRPr="0045501B" w:rsidRDefault="0045501B" w:rsidP="0045501B">
            <w:pPr>
              <w:spacing w:line="240" w:lineRule="exact"/>
              <w:ind w:firstLineChars="306" w:firstLine="497"/>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ク　地方債の償還等に充当可能な特定の収入　＋</w:t>
            </w:r>
          </w:p>
          <w:p w:rsidR="0045501B" w:rsidRPr="0045501B" w:rsidRDefault="0045501B" w:rsidP="0045501B">
            <w:pPr>
              <w:spacing w:line="240" w:lineRule="exact"/>
              <w:ind w:firstLineChars="306" w:firstLine="497"/>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ケ　</w:t>
            </w:r>
            <w:r w:rsidRPr="0045501B">
              <w:rPr>
                <w:rFonts w:asciiTheme="majorEastAsia" w:eastAsiaTheme="majorEastAsia" w:hAnsiTheme="majorEastAsia" w:hint="eastAsia"/>
                <w:sz w:val="17"/>
                <w:szCs w:val="17"/>
              </w:rPr>
              <w:t>地方債の償還等に要する経費として基準財政需要額に算入されることが見込まれる額</w:t>
            </w:r>
            <w:r w:rsidRPr="0045501B">
              <w:rPr>
                <w:rFonts w:asciiTheme="majorEastAsia" w:eastAsiaTheme="majorEastAsia" w:hAnsiTheme="majorEastAsia" w:hint="eastAsia"/>
                <w:sz w:val="18"/>
                <w:szCs w:val="18"/>
              </w:rPr>
              <w:t>）</w:t>
            </w:r>
          </w:p>
        </w:tc>
      </w:tr>
      <w:tr w:rsidR="0045501B" w:rsidRPr="0045501B" w:rsidTr="006E0D64">
        <w:trPr>
          <w:trHeight w:val="782"/>
        </w:trPr>
        <w:tc>
          <w:tcPr>
            <w:tcW w:w="1519" w:type="dxa"/>
            <w:vMerge/>
            <w:shd w:val="clear" w:color="auto" w:fill="CCFFFF"/>
          </w:tcPr>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rsidR="0045501B" w:rsidRPr="0045501B" w:rsidRDefault="0045501B" w:rsidP="0045501B">
            <w:pPr>
              <w:spacing w:line="0" w:lineRule="atLeast"/>
              <w:ind w:leftChars="-55" w:left="-20" w:hangingChars="53" w:hanging="86"/>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rsidR="0045501B" w:rsidRPr="0045501B" w:rsidRDefault="0045501B" w:rsidP="0045501B">
            <w:pPr>
              <w:spacing w:line="240" w:lineRule="exact"/>
              <w:ind w:firstLineChars="100" w:firstLine="163"/>
              <w:jc w:val="left"/>
              <w:rPr>
                <w:rFonts w:asciiTheme="majorEastAsia" w:eastAsiaTheme="majorEastAsia" w:hAnsiTheme="majorEastAsia"/>
                <w:noProof/>
                <w:sz w:val="18"/>
                <w:szCs w:val="18"/>
              </w:rPr>
            </w:pPr>
          </w:p>
        </w:tc>
      </w:tr>
      <w:tr w:rsidR="0045501B" w:rsidRPr="0045501B" w:rsidTr="006E0D64">
        <w:trPr>
          <w:trHeight w:val="661"/>
        </w:trPr>
        <w:tc>
          <w:tcPr>
            <w:tcW w:w="1519"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rsidR="0045501B" w:rsidRPr="0045501B" w:rsidRDefault="0045501B" w:rsidP="0045501B">
            <w:pPr>
              <w:spacing w:line="240" w:lineRule="exact"/>
              <w:ind w:leftChars="-52" w:left="-1" w:rightChars="-55" w:right="-106" w:hangingChars="61" w:hanging="99"/>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（標準財政規模）</w:t>
            </w:r>
          </w:p>
          <w:p w:rsidR="0045501B" w:rsidRPr="0045501B" w:rsidRDefault="0045501B" w:rsidP="0045501B">
            <w:pPr>
              <w:spacing w:line="240" w:lineRule="exact"/>
              <w:ind w:leftChars="-52" w:left="-1" w:rightChars="-55" w:right="-106" w:hangingChars="61" w:hanging="99"/>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rsidR="0045501B" w:rsidRPr="0045501B" w:rsidRDefault="0045501B" w:rsidP="0045501B">
            <w:pPr>
              <w:spacing w:line="240" w:lineRule="exact"/>
              <w:ind w:firstLineChars="100" w:firstLine="163"/>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コ　標準財政規模の額　－　</w:t>
            </w:r>
          </w:p>
          <w:p w:rsidR="0045501B" w:rsidRPr="0045501B" w:rsidRDefault="0045501B" w:rsidP="0045501B">
            <w:pPr>
              <w:spacing w:line="240" w:lineRule="exact"/>
              <w:ind w:firstLineChars="100" w:firstLine="163"/>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サ　元利償還金・準元利償還金に係る基準財政需要額算入額</w:t>
            </w:r>
          </w:p>
        </w:tc>
      </w:tr>
    </w:tbl>
    <w:p w:rsidR="0045501B" w:rsidRPr="0045501B" w:rsidRDefault="00DC6FF3" w:rsidP="00DC6FF3">
      <w:pPr>
        <w:jc w:val="center"/>
        <w:rPr>
          <w:rFonts w:asciiTheme="minorEastAsia" w:hAnsiTheme="minorEastAsia"/>
          <w:sz w:val="18"/>
          <w:szCs w:val="18"/>
        </w:rPr>
      </w:pPr>
      <w:r w:rsidRPr="00DC6FF3">
        <w:rPr>
          <w:noProof/>
        </w:rPr>
        <w:drawing>
          <wp:inline distT="0" distB="0" distL="0" distR="0">
            <wp:extent cx="5922335" cy="5401181"/>
            <wp:effectExtent l="0" t="0" r="254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915" cy="5404446"/>
                    </a:xfrm>
                    <a:prstGeom prst="rect">
                      <a:avLst/>
                    </a:prstGeom>
                    <a:noFill/>
                    <a:ln>
                      <a:noFill/>
                    </a:ln>
                  </pic:spPr>
                </pic:pic>
              </a:graphicData>
            </a:graphic>
          </wp:inline>
        </w:drawing>
      </w:r>
    </w:p>
    <w:p w:rsidR="0045501B" w:rsidRPr="0045501B" w:rsidRDefault="0045501B" w:rsidP="0045501B">
      <w:pPr>
        <w:spacing w:line="200" w:lineRule="exact"/>
        <w:rPr>
          <w:rFonts w:asciiTheme="minorEastAsia" w:hAnsiTheme="minorEastAsia"/>
          <w:sz w:val="16"/>
          <w:szCs w:val="16"/>
        </w:rPr>
      </w:pPr>
      <w:r w:rsidRPr="0045501B">
        <w:rPr>
          <w:rFonts w:asciiTheme="minorEastAsia" w:hAnsiTheme="minorEastAsia"/>
          <w:noProof/>
          <w:sz w:val="18"/>
          <w:szCs w:val="18"/>
        </w:rPr>
        <mc:AlternateContent>
          <mc:Choice Requires="wps">
            <w:drawing>
              <wp:anchor distT="0" distB="0" distL="114300" distR="114300" simplePos="0" relativeHeight="251858944" behindDoc="0" locked="0" layoutInCell="1" allowOverlap="1" wp14:anchorId="61306237" wp14:editId="1834CAD9">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rsidR="0045501B" w:rsidRPr="001555ED" w:rsidRDefault="0045501B" w:rsidP="0045501B">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06237" id="_x0000_s1043" type="#_x0000_t202" style="position:absolute;left:0;text-align:left;margin-left:15.2pt;margin-top:-4.6pt;width:458.55pt;height:27.9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UqcHuMQIAAA4EAAAOAAAAAAAAAAAAAAAAAC4C&#10;AABkcnMvZTJvRG9jLnhtbFBLAQItABQABgAIAAAAIQB70Csy3gAAAAgBAAAPAAAAAAAAAAAAAAAA&#10;AIsEAABkcnMvZG93bnJldi54bWxQSwUGAAAAAAQABADzAAAAlgUAAAAA&#10;" filled="f" stroked="f">
                <v:textbox style="mso-fit-shape-to-text:t">
                  <w:txbxContent>
                    <w:p w:rsidR="0045501B" w:rsidRPr="001555ED" w:rsidRDefault="0045501B" w:rsidP="0045501B">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v:textbox>
              </v:shape>
            </w:pict>
          </mc:Fallback>
        </mc:AlternateContent>
      </w:r>
      <w:r w:rsidRPr="0045501B">
        <w:rPr>
          <w:rFonts w:asciiTheme="minorEastAsia" w:hAnsiTheme="minorEastAsia" w:hint="eastAsia"/>
          <w:sz w:val="16"/>
          <w:szCs w:val="16"/>
        </w:rPr>
        <w:t>（注）</w:t>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資金不足比率（公営企業ごと）　該当なし</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18"/>
          <w:szCs w:val="18"/>
        </w:rPr>
        <mc:AlternateContent>
          <mc:Choice Requires="wps">
            <w:drawing>
              <wp:anchor distT="0" distB="0" distL="114300" distR="114300" simplePos="0" relativeHeight="251862016" behindDoc="0" locked="0" layoutInCell="1" allowOverlap="1" wp14:anchorId="248381B9" wp14:editId="641455AB">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rsidR="0045501B" w:rsidRPr="008A172D" w:rsidRDefault="0045501B" w:rsidP="0045501B">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81B9" id="角丸四角形 18" o:spid="_x0000_s1044" style="position:absolute;left:0;text-align:left;margin-left:0;margin-top:9.75pt;width:464.25pt;height:28.35pt;z-index:251862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" fillcolor="#dbe5f1">
                <v:textbox inset="5.85pt,1mm,1.56mm,.7pt">
                  <w:txbxContent>
                    <w:p w:rsidR="0045501B" w:rsidRPr="008A172D" w:rsidRDefault="0045501B" w:rsidP="0045501B">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公営企業ごとの資金の不足額の事業の規模に対する比率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経営健全化基準　２０％　　財政再生基準　なし</w:t>
      </w:r>
    </w:p>
    <w:tbl>
      <w:tblPr>
        <w:tblStyle w:val="4"/>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45501B" w:rsidRPr="0045501B" w:rsidTr="006E0D64">
        <w:trPr>
          <w:trHeight w:val="421"/>
        </w:trPr>
        <w:tc>
          <w:tcPr>
            <w:tcW w:w="2302"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資金不足比率</w:t>
            </w:r>
            <w:r w:rsidRPr="0045501B">
              <w:rPr>
                <w:rFonts w:asciiTheme="majorEastAsia" w:eastAsiaTheme="majorEastAsia" w:hAnsiTheme="majorEastAsia" w:hint="eastAsia"/>
                <w:sz w:val="20"/>
                <w:szCs w:val="20"/>
              </w:rPr>
              <w:t xml:space="preserve">　＝</w:t>
            </w:r>
          </w:p>
        </w:tc>
        <w:tc>
          <w:tcPr>
            <w:tcW w:w="2768" w:type="dxa"/>
            <w:shd w:val="clear" w:color="auto" w:fill="CCFFFF"/>
            <w:vAlign w:val="bottom"/>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資金の不足額</w:t>
            </w:r>
          </w:p>
        </w:tc>
      </w:tr>
      <w:tr w:rsidR="0045501B" w:rsidRPr="0045501B" w:rsidTr="006E0D64">
        <w:trPr>
          <w:trHeight w:val="421"/>
        </w:trPr>
        <w:tc>
          <w:tcPr>
            <w:tcW w:w="2302"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2768" w:type="dxa"/>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事業の規模</w:t>
            </w:r>
          </w:p>
        </w:tc>
      </w:tr>
    </w:tbl>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numPr>
          <w:ilvl w:val="0"/>
          <w:numId w:val="6"/>
        </w:numPr>
        <w:spacing w:line="220" w:lineRule="exact"/>
        <w:ind w:left="1134" w:hanging="283"/>
        <w:rPr>
          <w:rFonts w:asciiTheme="minorEastAsia" w:hAnsiTheme="minorEastAsia"/>
          <w:sz w:val="20"/>
          <w:szCs w:val="20"/>
        </w:rPr>
      </w:pPr>
      <w:r w:rsidRPr="0045501B">
        <w:rPr>
          <w:rFonts w:asciiTheme="minorEastAsia" w:hAnsiTheme="minorEastAsia" w:hint="eastAsia"/>
          <w:sz w:val="20"/>
          <w:szCs w:val="20"/>
        </w:rPr>
        <w:t>資金の不足額</w:t>
      </w:r>
    </w:p>
    <w:p w:rsidR="0045501B" w:rsidRPr="0045501B" w:rsidRDefault="0045501B" w:rsidP="0045501B">
      <w:pPr>
        <w:spacing w:line="220" w:lineRule="exact"/>
        <w:ind w:firstLineChars="649" w:firstLine="1340"/>
        <w:rPr>
          <w:rFonts w:asciiTheme="minorEastAsia" w:hAnsiTheme="minorEastAsia"/>
          <w:sz w:val="20"/>
          <w:szCs w:val="20"/>
        </w:rPr>
      </w:pPr>
      <w:r w:rsidRPr="0045501B">
        <w:rPr>
          <w:rFonts w:asciiTheme="minorEastAsia" w:hAnsiTheme="minorEastAsia" w:hint="eastAsia"/>
          <w:spacing w:val="12"/>
          <w:kern w:val="0"/>
          <w:sz w:val="20"/>
          <w:szCs w:val="20"/>
          <w:fitText w:val="1098" w:id="2037049348"/>
        </w:rPr>
        <w:t>法適用企</w:t>
      </w:r>
      <w:r w:rsidRPr="0045501B">
        <w:rPr>
          <w:rFonts w:asciiTheme="minorEastAsia" w:hAnsiTheme="minorEastAsia" w:hint="eastAsia"/>
          <w:spacing w:val="1"/>
          <w:kern w:val="0"/>
          <w:sz w:val="20"/>
          <w:szCs w:val="20"/>
          <w:fitText w:val="1098" w:id="2037049348"/>
        </w:rPr>
        <w:t>業</w:t>
      </w:r>
      <w:r w:rsidRPr="0045501B">
        <w:rPr>
          <w:rFonts w:asciiTheme="minorEastAsia" w:hAnsiTheme="minorEastAsia" w:hint="eastAsia"/>
          <w:sz w:val="20"/>
          <w:szCs w:val="20"/>
        </w:rPr>
        <w:t xml:space="preserve">　＝　（流動負債 ＋ 建設改良費等以外の経費の財源に充てるために起こした企業債現在高</w:t>
      </w:r>
    </w:p>
    <w:p w:rsidR="0045501B" w:rsidRPr="0045501B" w:rsidRDefault="0045501B" w:rsidP="0045501B">
      <w:pPr>
        <w:spacing w:line="220" w:lineRule="exact"/>
        <w:ind w:firstLineChars="1749" w:firstLine="3192"/>
        <w:rPr>
          <w:rFonts w:asciiTheme="minorEastAsia" w:hAnsiTheme="minorEastAsia"/>
          <w:sz w:val="20"/>
          <w:szCs w:val="20"/>
        </w:rPr>
      </w:pPr>
      <w:r w:rsidRPr="0045501B">
        <w:rPr>
          <w:rFonts w:asciiTheme="minorEastAsia" w:hAnsiTheme="minorEastAsia" w:hint="eastAsia"/>
          <w:sz w:val="20"/>
          <w:szCs w:val="20"/>
        </w:rPr>
        <w:t>－ 流動資産）－ 解消可能資金不足額</w:t>
      </w:r>
    </w:p>
    <w:p w:rsidR="0045501B" w:rsidRPr="0045501B" w:rsidRDefault="0045501B" w:rsidP="0045501B">
      <w:pPr>
        <w:spacing w:line="220" w:lineRule="exact"/>
        <w:ind w:firstLineChars="734" w:firstLine="1340"/>
        <w:rPr>
          <w:rFonts w:asciiTheme="minorEastAsia" w:hAnsiTheme="minorEastAsia"/>
          <w:sz w:val="20"/>
          <w:szCs w:val="20"/>
        </w:rPr>
      </w:pPr>
      <w:r w:rsidRPr="0045501B">
        <w:rPr>
          <w:rFonts w:asciiTheme="minorEastAsia" w:hAnsiTheme="minorEastAsia" w:hint="eastAsia"/>
          <w:sz w:val="20"/>
          <w:szCs w:val="20"/>
        </w:rPr>
        <w:t>法非適用企業　＝　（歳出額 ＋ 建設改良費等以外の経費の財源に充てるために起こした企業債現在高</w:t>
      </w:r>
    </w:p>
    <w:p w:rsidR="0045501B" w:rsidRPr="0045501B" w:rsidRDefault="0045501B" w:rsidP="0045501B">
      <w:pPr>
        <w:spacing w:line="220" w:lineRule="exact"/>
        <w:ind w:firstLineChars="1749" w:firstLine="3192"/>
        <w:rPr>
          <w:rFonts w:asciiTheme="minorEastAsia" w:hAnsiTheme="minorEastAsia"/>
          <w:sz w:val="20"/>
          <w:szCs w:val="20"/>
        </w:rPr>
      </w:pPr>
      <w:r w:rsidRPr="0045501B">
        <w:rPr>
          <w:rFonts w:asciiTheme="minorEastAsia" w:hAnsiTheme="minorEastAsia" w:hint="eastAsia"/>
          <w:sz w:val="20"/>
          <w:szCs w:val="20"/>
        </w:rPr>
        <w:t>－ 歳入額）－ 解消可能資金不足額</w:t>
      </w:r>
    </w:p>
    <w:p w:rsidR="0045501B" w:rsidRPr="0045501B" w:rsidRDefault="0045501B" w:rsidP="0045501B">
      <w:pPr>
        <w:spacing w:line="180" w:lineRule="exact"/>
        <w:rPr>
          <w:rFonts w:asciiTheme="minorEastAsia" w:hAnsiTheme="minorEastAsia"/>
          <w:sz w:val="18"/>
          <w:szCs w:val="18"/>
        </w:rPr>
      </w:pP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解消可能資金不足額：事業の性質上、事業開始後の一定期間構造的に生じる資金の不足額がある場合において、</w:t>
      </w:r>
    </w:p>
    <w:p w:rsidR="0045501B" w:rsidRPr="0045501B" w:rsidRDefault="0045501B" w:rsidP="0045501B">
      <w:pPr>
        <w:spacing w:line="220" w:lineRule="exact"/>
        <w:ind w:firstLineChars="1750" w:firstLine="2844"/>
        <w:rPr>
          <w:rFonts w:asciiTheme="minorEastAsia" w:hAnsiTheme="minorEastAsia"/>
          <w:sz w:val="18"/>
          <w:szCs w:val="18"/>
        </w:rPr>
      </w:pPr>
      <w:r w:rsidRPr="0045501B">
        <w:rPr>
          <w:rFonts w:asciiTheme="minorEastAsia" w:hAnsiTheme="minorEastAsia" w:hint="eastAsia"/>
          <w:sz w:val="18"/>
          <w:szCs w:val="18"/>
        </w:rPr>
        <w:t>資金の不足額から控除する一定の額。</w:t>
      </w: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宅地造成事業を行う公営企業については、販売用土地に係る流動資産の算定等に関する特例がある。</w:t>
      </w:r>
    </w:p>
    <w:p w:rsidR="0045501B" w:rsidRPr="0045501B" w:rsidRDefault="0045501B" w:rsidP="0045501B">
      <w:pPr>
        <w:spacing w:line="180" w:lineRule="exact"/>
        <w:rPr>
          <w:rFonts w:asciiTheme="minorEastAsia" w:hAnsiTheme="minorEastAsia"/>
          <w:sz w:val="20"/>
          <w:szCs w:val="20"/>
        </w:rPr>
      </w:pPr>
    </w:p>
    <w:p w:rsidR="0045501B" w:rsidRPr="0045501B" w:rsidRDefault="0045501B" w:rsidP="0045501B">
      <w:pPr>
        <w:numPr>
          <w:ilvl w:val="0"/>
          <w:numId w:val="6"/>
        </w:numPr>
        <w:spacing w:line="220" w:lineRule="exact"/>
        <w:ind w:left="1134" w:hanging="283"/>
        <w:rPr>
          <w:rFonts w:asciiTheme="minorEastAsia" w:hAnsiTheme="minorEastAsia"/>
          <w:sz w:val="20"/>
          <w:szCs w:val="20"/>
        </w:rPr>
      </w:pPr>
      <w:r w:rsidRPr="0045501B">
        <w:rPr>
          <w:rFonts w:asciiTheme="minorEastAsia" w:hAnsiTheme="minorEastAsia" w:hint="eastAsia"/>
          <w:sz w:val="20"/>
          <w:szCs w:val="20"/>
        </w:rPr>
        <w:t>事業の規模</w:t>
      </w:r>
    </w:p>
    <w:p w:rsidR="0045501B" w:rsidRPr="0045501B" w:rsidRDefault="0045501B" w:rsidP="0045501B">
      <w:pPr>
        <w:spacing w:line="220" w:lineRule="exact"/>
        <w:ind w:firstLineChars="649" w:firstLine="1340"/>
        <w:rPr>
          <w:rFonts w:asciiTheme="minorEastAsia" w:hAnsiTheme="minorEastAsia"/>
          <w:sz w:val="20"/>
          <w:szCs w:val="20"/>
        </w:rPr>
      </w:pPr>
      <w:r w:rsidRPr="0045501B">
        <w:rPr>
          <w:rFonts w:asciiTheme="minorEastAsia" w:hAnsiTheme="minorEastAsia" w:hint="eastAsia"/>
          <w:spacing w:val="12"/>
          <w:kern w:val="0"/>
          <w:sz w:val="20"/>
          <w:szCs w:val="20"/>
          <w:fitText w:val="1098" w:id="2037049349"/>
        </w:rPr>
        <w:t>法適用企</w:t>
      </w:r>
      <w:r w:rsidRPr="0045501B">
        <w:rPr>
          <w:rFonts w:asciiTheme="minorEastAsia" w:hAnsiTheme="minorEastAsia" w:hint="eastAsia"/>
          <w:spacing w:val="1"/>
          <w:kern w:val="0"/>
          <w:sz w:val="20"/>
          <w:szCs w:val="20"/>
          <w:fitText w:val="1098" w:id="2037049349"/>
        </w:rPr>
        <w:t>業</w:t>
      </w:r>
      <w:r w:rsidRPr="0045501B">
        <w:rPr>
          <w:rFonts w:asciiTheme="minorEastAsia" w:hAnsiTheme="minorEastAsia" w:hint="eastAsia"/>
          <w:sz w:val="20"/>
          <w:szCs w:val="20"/>
        </w:rPr>
        <w:t xml:space="preserve">　＝　営業収益の額</w:t>
      </w:r>
      <w:r w:rsidR="003A38B9">
        <w:rPr>
          <w:rFonts w:asciiTheme="minorEastAsia" w:hAnsiTheme="minorEastAsia" w:hint="eastAsia"/>
          <w:sz w:val="20"/>
          <w:szCs w:val="20"/>
        </w:rPr>
        <w:t xml:space="preserve"> </w:t>
      </w:r>
      <w:r w:rsidRPr="0045501B">
        <w:rPr>
          <w:rFonts w:asciiTheme="minorEastAsia" w:hAnsiTheme="minorEastAsia" w:hint="eastAsia"/>
          <w:sz w:val="20"/>
          <w:szCs w:val="20"/>
        </w:rPr>
        <w:t>－</w:t>
      </w:r>
      <w:r w:rsidR="003A38B9">
        <w:rPr>
          <w:rFonts w:asciiTheme="minorEastAsia" w:hAnsiTheme="minorEastAsia" w:hint="eastAsia"/>
          <w:sz w:val="20"/>
          <w:szCs w:val="20"/>
        </w:rPr>
        <w:t xml:space="preserve"> </w:t>
      </w:r>
      <w:r w:rsidRPr="0045501B">
        <w:rPr>
          <w:rFonts w:asciiTheme="minorEastAsia" w:hAnsiTheme="minorEastAsia" w:hint="eastAsia"/>
          <w:sz w:val="20"/>
          <w:szCs w:val="20"/>
        </w:rPr>
        <w:t>受託工事収益の額</w:t>
      </w:r>
    </w:p>
    <w:p w:rsidR="0045501B" w:rsidRPr="0045501B" w:rsidRDefault="0045501B" w:rsidP="0045501B">
      <w:pPr>
        <w:spacing w:line="220" w:lineRule="exact"/>
        <w:ind w:firstLineChars="734" w:firstLine="1340"/>
        <w:rPr>
          <w:rFonts w:asciiTheme="minorEastAsia" w:hAnsiTheme="minorEastAsia"/>
          <w:sz w:val="20"/>
          <w:szCs w:val="20"/>
        </w:rPr>
      </w:pPr>
      <w:r w:rsidRPr="0045501B">
        <w:rPr>
          <w:rFonts w:asciiTheme="minorEastAsia" w:hAnsiTheme="minorEastAsia" w:hint="eastAsia"/>
          <w:sz w:val="20"/>
          <w:szCs w:val="20"/>
        </w:rPr>
        <w:t>法非適用企業　＝　営業収益に相当する収入の額</w:t>
      </w:r>
      <w:r w:rsidR="003A38B9">
        <w:rPr>
          <w:rFonts w:asciiTheme="minorEastAsia" w:hAnsiTheme="minorEastAsia" w:hint="eastAsia"/>
          <w:sz w:val="20"/>
          <w:szCs w:val="20"/>
        </w:rPr>
        <w:t xml:space="preserve"> </w:t>
      </w:r>
      <w:r w:rsidRPr="0045501B">
        <w:rPr>
          <w:rFonts w:asciiTheme="minorEastAsia" w:hAnsiTheme="minorEastAsia" w:hint="eastAsia"/>
          <w:sz w:val="20"/>
          <w:szCs w:val="20"/>
        </w:rPr>
        <w:t>－</w:t>
      </w:r>
      <w:r w:rsidR="003A38B9">
        <w:rPr>
          <w:rFonts w:asciiTheme="minorEastAsia" w:hAnsiTheme="minorEastAsia" w:hint="eastAsia"/>
          <w:sz w:val="20"/>
          <w:szCs w:val="20"/>
        </w:rPr>
        <w:t xml:space="preserve"> </w:t>
      </w:r>
      <w:r w:rsidRPr="0045501B">
        <w:rPr>
          <w:rFonts w:asciiTheme="minorEastAsia" w:hAnsiTheme="minorEastAsia" w:hint="eastAsia"/>
          <w:sz w:val="20"/>
          <w:szCs w:val="20"/>
        </w:rPr>
        <w:t>受託工事収益に相当する収入の額</w:t>
      </w:r>
    </w:p>
    <w:p w:rsidR="0045501B" w:rsidRPr="0045501B" w:rsidRDefault="0045501B" w:rsidP="0045501B">
      <w:pPr>
        <w:spacing w:line="180" w:lineRule="exact"/>
        <w:rPr>
          <w:rFonts w:asciiTheme="minorEastAsia" w:hAnsiTheme="minorEastAsia"/>
          <w:sz w:val="18"/>
          <w:szCs w:val="18"/>
        </w:rPr>
      </w:pP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宅地造成事業を行う公営企業については、「事業経営のための財源規模」（調達した資金規模）を示す資本及び負債の合計額。</w:t>
      </w:r>
    </w:p>
    <w:p w:rsidR="0045501B" w:rsidRPr="0045501B" w:rsidRDefault="0045501B" w:rsidP="0045501B">
      <w:pPr>
        <w:jc w:val="center"/>
        <w:rPr>
          <w:rFonts w:asciiTheme="minorEastAsia" w:hAnsiTheme="minorEastAsia"/>
          <w:sz w:val="16"/>
          <w:szCs w:val="16"/>
        </w:rPr>
      </w:pPr>
      <w:r w:rsidRPr="0045501B">
        <w:rPr>
          <w:rFonts w:asciiTheme="minorEastAsia" w:hAnsiTheme="minorEastAsia"/>
          <w:noProof/>
          <w:sz w:val="16"/>
          <w:szCs w:val="16"/>
        </w:rPr>
        <w:drawing>
          <wp:inline distT="0" distB="0" distL="0" distR="0" wp14:anchorId="7B277B8D" wp14:editId="34BBC8C9">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rsidR="0045501B" w:rsidRPr="0045501B" w:rsidRDefault="0045501B" w:rsidP="0045501B">
      <w:pPr>
        <w:spacing w:line="220" w:lineRule="exact"/>
        <w:ind w:leftChars="513" w:left="1624" w:hangingChars="446" w:hanging="636"/>
        <w:rPr>
          <w:rFonts w:asciiTheme="minorEastAsia" w:hAnsiTheme="minorEastAsia"/>
          <w:sz w:val="16"/>
          <w:szCs w:val="16"/>
        </w:rPr>
      </w:pPr>
      <w:r w:rsidRPr="0045501B">
        <w:rPr>
          <w:rFonts w:asciiTheme="minorEastAsia" w:hAnsiTheme="minorEastAsia" w:hint="eastAsia"/>
          <w:sz w:val="16"/>
          <w:szCs w:val="16"/>
        </w:rPr>
        <w:t>（注）　［　］は、昨年度の数値。</w:t>
      </w:r>
      <w:bookmarkStart w:id="0" w:name="_GoBack"/>
      <w:bookmarkEnd w:id="0"/>
    </w:p>
    <w:p w:rsidR="0045501B" w:rsidRPr="0045501B" w:rsidRDefault="0045501B" w:rsidP="0045501B">
      <w:pPr>
        <w:spacing w:line="220" w:lineRule="exact"/>
        <w:ind w:leftChars="513" w:left="1802" w:hangingChars="446" w:hanging="814"/>
        <w:rPr>
          <w:rFonts w:asciiTheme="minorEastAsia" w:hAnsiTheme="minorEastAsia"/>
          <w:sz w:val="20"/>
          <w:szCs w:val="20"/>
        </w:rPr>
      </w:pPr>
    </w:p>
    <w:p w:rsidR="0045501B" w:rsidRDefault="0045501B" w:rsidP="0045501B">
      <w:pPr>
        <w:spacing w:line="0" w:lineRule="atLeast"/>
        <w:jc w:val="left"/>
        <w:rPr>
          <w:rFonts w:asciiTheme="majorEastAsia" w:eastAsiaTheme="majorEastAsia" w:hAnsiTheme="majorEastAsia"/>
          <w:sz w:val="20"/>
          <w:szCs w:val="20"/>
        </w:rPr>
      </w:pPr>
      <w:r w:rsidRPr="0045501B">
        <w:rPr>
          <w:rFonts w:asciiTheme="minorEastAsia" w:hAnsiTheme="minorEastAsia"/>
          <w:noProof/>
          <w:sz w:val="18"/>
          <w:szCs w:val="18"/>
        </w:rPr>
        <mc:AlternateContent>
          <mc:Choice Requires="wps">
            <w:drawing>
              <wp:anchor distT="0" distB="0" distL="114300" distR="114300" simplePos="0" relativeHeight="251860992" behindDoc="0" locked="0" layoutInCell="1" allowOverlap="1" wp14:anchorId="2312848A" wp14:editId="18735A7B">
                <wp:simplePos x="0" y="0"/>
                <wp:positionH relativeFrom="column">
                  <wp:posOffset>337185</wp:posOffset>
                </wp:positionH>
                <wp:positionV relativeFrom="paragraph">
                  <wp:posOffset>2486025</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DC6FF3" w:rsidRPr="001662C8" w:rsidRDefault="00DC6FF3" w:rsidP="00DC6FF3">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rsidR="00DC6FF3" w:rsidRPr="001662C8" w:rsidRDefault="00DC6FF3" w:rsidP="00DC6FF3">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DC6FF3" w:rsidRPr="001662C8" w:rsidRDefault="00DC6FF3" w:rsidP="00DC6FF3">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p w:rsidR="0045501B" w:rsidRPr="00DC6FF3" w:rsidRDefault="0045501B" w:rsidP="0045501B">
                            <w:pPr>
                              <w:spacing w:line="0" w:lineRule="atLeast"/>
                              <w:ind w:rightChars="-183" w:right="-352"/>
                              <w:rPr>
                                <w:rFonts w:asciiTheme="minorEastAsia" w:hAnsiTheme="minorEastAsia"/>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2848A" id="_x0000_s1045" type="#_x0000_t202" style="position:absolute;margin-left:26.55pt;margin-top:195.75pt;width:514.4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" filled="f" stroked="f">
                <v:textbox style="mso-fit-shape-to-text:t">
                  <w:txbxContent>
                    <w:p w:rsidR="00DC6FF3" w:rsidRPr="001662C8" w:rsidRDefault="00DC6FF3" w:rsidP="00DC6FF3">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rsidR="00DC6FF3" w:rsidRPr="001662C8" w:rsidRDefault="00DC6FF3" w:rsidP="00DC6FF3">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DC6FF3" w:rsidRPr="001662C8" w:rsidRDefault="00DC6FF3" w:rsidP="00DC6FF3">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p w:rsidR="0045501B" w:rsidRPr="00DC6FF3" w:rsidRDefault="0045501B" w:rsidP="0045501B">
                      <w:pPr>
                        <w:spacing w:line="0" w:lineRule="atLeast"/>
                        <w:ind w:rightChars="-183" w:right="-352"/>
                        <w:rPr>
                          <w:rFonts w:asciiTheme="minorEastAsia" w:hAnsiTheme="minorEastAsia"/>
                          <w:sz w:val="16"/>
                          <w:szCs w:val="18"/>
                        </w:rPr>
                      </w:pPr>
                    </w:p>
                  </w:txbxContent>
                </v:textbox>
              </v:shape>
            </w:pict>
          </mc:Fallback>
        </mc:AlternateContent>
      </w:r>
      <w:r w:rsidRPr="0045501B">
        <w:rPr>
          <w:rFonts w:asciiTheme="majorEastAsia" w:eastAsiaTheme="majorEastAsia" w:hAnsiTheme="majorEastAsia" w:hint="eastAsia"/>
          <w:sz w:val="20"/>
          <w:szCs w:val="20"/>
        </w:rPr>
        <w:t>参考：地方公営企業の経営状況（</w:t>
      </w:r>
      <w:r w:rsidR="00DC6FF3">
        <w:rPr>
          <w:rFonts w:asciiTheme="majorEastAsia" w:eastAsiaTheme="majorEastAsia" w:hAnsiTheme="majorEastAsia" w:hint="eastAsia"/>
          <w:sz w:val="20"/>
          <w:szCs w:val="20"/>
        </w:rPr>
        <w:t>令和元</w:t>
      </w:r>
      <w:r w:rsidR="00DC6FF3" w:rsidRPr="001C0696">
        <w:rPr>
          <w:rFonts w:asciiTheme="majorEastAsia" w:eastAsiaTheme="majorEastAsia" w:hAnsiTheme="majorEastAsia" w:hint="eastAsia"/>
          <w:sz w:val="20"/>
          <w:szCs w:val="20"/>
        </w:rPr>
        <w:t>年度決算</w:t>
      </w:r>
      <w:r w:rsidRPr="0045501B">
        <w:rPr>
          <w:rFonts w:asciiTheme="majorEastAsia" w:eastAsiaTheme="majorEastAsia" w:hAnsiTheme="majorEastAsia" w:hint="eastAsia"/>
          <w:sz w:val="20"/>
          <w:szCs w:val="20"/>
        </w:rPr>
        <w:t xml:space="preserve">）について　　</w:t>
      </w:r>
    </w:p>
    <w:p w:rsidR="00DC6FF3" w:rsidRPr="0045501B" w:rsidRDefault="00DC6FF3" w:rsidP="0045501B">
      <w:pPr>
        <w:spacing w:line="0" w:lineRule="atLeast"/>
        <w:jc w:val="left"/>
        <w:rPr>
          <w:rFonts w:asciiTheme="majorEastAsia" w:eastAsiaTheme="majorEastAsia" w:hAnsiTheme="majorEastAsia"/>
          <w:sz w:val="20"/>
          <w:szCs w:val="20"/>
        </w:rPr>
      </w:pPr>
      <w:r w:rsidRPr="00DC6FF3">
        <w:rPr>
          <w:rFonts w:hint="eastAsia"/>
          <w:noProof/>
        </w:rPr>
        <w:drawing>
          <wp:inline distT="0" distB="0" distL="0" distR="0">
            <wp:extent cx="6616700" cy="2335192"/>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6700" cy="2335192"/>
                    </a:xfrm>
                    <a:prstGeom prst="rect">
                      <a:avLst/>
                    </a:prstGeom>
                    <a:noFill/>
                    <a:ln>
                      <a:noFill/>
                    </a:ln>
                  </pic:spPr>
                </pic:pic>
              </a:graphicData>
            </a:graphic>
          </wp:inline>
        </w:drawing>
      </w:r>
    </w:p>
    <w:p w:rsidR="0045501B" w:rsidRPr="0045501B" w:rsidRDefault="0045501B" w:rsidP="0045501B">
      <w:pPr>
        <w:spacing w:line="0" w:lineRule="atLeast"/>
        <w:ind w:firstLineChars="100" w:firstLine="163"/>
        <w:rPr>
          <w:rFonts w:asciiTheme="minorEastAsia" w:hAnsiTheme="minorEastAsia"/>
          <w:sz w:val="18"/>
          <w:szCs w:val="18"/>
        </w:rPr>
      </w:pPr>
      <w:r w:rsidRPr="0045501B">
        <w:rPr>
          <w:rFonts w:asciiTheme="minorEastAsia" w:hAnsiTheme="minorEastAsia" w:hint="eastAsia"/>
          <w:sz w:val="18"/>
          <w:szCs w:val="18"/>
        </w:rPr>
        <w:t>（注）</w:t>
      </w:r>
    </w:p>
    <w:p w:rsidR="0045501B" w:rsidRPr="0045501B" w:rsidRDefault="0045501B" w:rsidP="0045501B">
      <w:pPr>
        <w:spacing w:line="0" w:lineRule="atLeast"/>
        <w:rPr>
          <w:rFonts w:asciiTheme="minorEastAsia" w:hAnsiTheme="minorEastAsia"/>
          <w:sz w:val="18"/>
          <w:szCs w:val="18"/>
        </w:rPr>
      </w:pPr>
    </w:p>
    <w:p w:rsidR="007B4351" w:rsidRDefault="007B4351" w:rsidP="0045501B">
      <w:pPr>
        <w:spacing w:line="0" w:lineRule="atLeast"/>
        <w:rPr>
          <w:rFonts w:asciiTheme="minorEastAsia" w:hAnsiTheme="minorEastAsia"/>
          <w:sz w:val="18"/>
          <w:szCs w:val="18"/>
        </w:rPr>
      </w:pPr>
    </w:p>
    <w:sectPr w:rsidR="007B4351" w:rsidSect="001D3763">
      <w:footerReference w:type="default" r:id="rId17"/>
      <w:pgSz w:w="11906" w:h="16838" w:code="9"/>
      <w:pgMar w:top="794" w:right="635" w:bottom="794" w:left="851" w:header="510" w:footer="397" w:gutter="0"/>
      <w:pgNumType w:fmt="numberInDash" w:start="8" w:chapStyle="1"/>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51" w:rsidRDefault="00C35151" w:rsidP="00137991">
      <w:r>
        <w:separator/>
      </w:r>
    </w:p>
  </w:endnote>
  <w:endnote w:type="continuationSeparator" w:id="0">
    <w:p w:rsidR="00C35151" w:rsidRDefault="00C35151"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72713"/>
      <w:docPartObj>
        <w:docPartGallery w:val="Page Numbers (Bottom of Page)"/>
        <w:docPartUnique/>
      </w:docPartObj>
    </w:sdtPr>
    <w:sdtEndPr/>
    <w:sdtContent>
      <w:p w:rsidR="006468BB" w:rsidRDefault="00F655A7" w:rsidP="006468BB">
        <w:pPr>
          <w:pStyle w:val="a7"/>
          <w:jc w:val="center"/>
        </w:pPr>
        <w:r>
          <w:rPr>
            <w:rFonts w:hint="eastAsia"/>
          </w:rPr>
          <w:t xml:space="preserve">　</w:t>
        </w:r>
        <w:r w:rsidR="006468BB">
          <w:fldChar w:fldCharType="begin"/>
        </w:r>
        <w:r w:rsidR="006468BB">
          <w:instrText>PAGE   \* MERGEFORMAT</w:instrText>
        </w:r>
        <w:r w:rsidR="006468BB">
          <w:fldChar w:fldCharType="separate"/>
        </w:r>
        <w:r w:rsidR="00A10A43" w:rsidRPr="00A10A43">
          <w:rPr>
            <w:noProof/>
            <w:lang w:val="ja-JP"/>
          </w:rPr>
          <w:t>-</w:t>
        </w:r>
        <w:r w:rsidR="00A10A43">
          <w:rPr>
            <w:noProof/>
          </w:rPr>
          <w:t xml:space="preserve"> 14 -</w:t>
        </w:r>
        <w:r w:rsidR="006468BB">
          <w:fldChar w:fldCharType="end"/>
        </w:r>
      </w:p>
    </w:sdtContent>
  </w:sdt>
  <w:p w:rsidR="00AD6AD3" w:rsidRPr="006468BB" w:rsidRDefault="00AD6AD3" w:rsidP="00646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51" w:rsidRDefault="00C35151" w:rsidP="00137991">
      <w:r>
        <w:separator/>
      </w:r>
    </w:p>
  </w:footnote>
  <w:footnote w:type="continuationSeparator" w:id="0">
    <w:p w:rsidR="00C35151" w:rsidRDefault="00C35151"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82DE06C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37EA"/>
    <w:rsid w:val="00004849"/>
    <w:rsid w:val="0000634D"/>
    <w:rsid w:val="00006E75"/>
    <w:rsid w:val="00010EF1"/>
    <w:rsid w:val="00011A24"/>
    <w:rsid w:val="00021061"/>
    <w:rsid w:val="00023BE8"/>
    <w:rsid w:val="00025F4F"/>
    <w:rsid w:val="000269D1"/>
    <w:rsid w:val="00026BA9"/>
    <w:rsid w:val="00031502"/>
    <w:rsid w:val="00033347"/>
    <w:rsid w:val="00034064"/>
    <w:rsid w:val="00036912"/>
    <w:rsid w:val="00037184"/>
    <w:rsid w:val="0004009E"/>
    <w:rsid w:val="00040598"/>
    <w:rsid w:val="00040CA2"/>
    <w:rsid w:val="00044FFF"/>
    <w:rsid w:val="00045F2C"/>
    <w:rsid w:val="00052998"/>
    <w:rsid w:val="00056A0C"/>
    <w:rsid w:val="00056CFE"/>
    <w:rsid w:val="0005740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2F87"/>
    <w:rsid w:val="00093F10"/>
    <w:rsid w:val="000957A8"/>
    <w:rsid w:val="00095B35"/>
    <w:rsid w:val="00095DB5"/>
    <w:rsid w:val="00096A9B"/>
    <w:rsid w:val="000A289D"/>
    <w:rsid w:val="000A3C92"/>
    <w:rsid w:val="000A6088"/>
    <w:rsid w:val="000B1E70"/>
    <w:rsid w:val="000B6AE0"/>
    <w:rsid w:val="000B736C"/>
    <w:rsid w:val="000B7484"/>
    <w:rsid w:val="000C2143"/>
    <w:rsid w:val="000C2CE1"/>
    <w:rsid w:val="000C301F"/>
    <w:rsid w:val="000C3425"/>
    <w:rsid w:val="000C4204"/>
    <w:rsid w:val="000C4232"/>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1D9A"/>
    <w:rsid w:val="001626DC"/>
    <w:rsid w:val="00163DE5"/>
    <w:rsid w:val="0016574D"/>
    <w:rsid w:val="00165980"/>
    <w:rsid w:val="001667DA"/>
    <w:rsid w:val="0016732A"/>
    <w:rsid w:val="00174F47"/>
    <w:rsid w:val="00176AAD"/>
    <w:rsid w:val="00181090"/>
    <w:rsid w:val="001813B1"/>
    <w:rsid w:val="001821FB"/>
    <w:rsid w:val="001833A6"/>
    <w:rsid w:val="0018512D"/>
    <w:rsid w:val="0018596F"/>
    <w:rsid w:val="00185CFB"/>
    <w:rsid w:val="00187FB4"/>
    <w:rsid w:val="00190A1B"/>
    <w:rsid w:val="00191F27"/>
    <w:rsid w:val="001925B6"/>
    <w:rsid w:val="001956B8"/>
    <w:rsid w:val="00196006"/>
    <w:rsid w:val="001A045A"/>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3763"/>
    <w:rsid w:val="001D478E"/>
    <w:rsid w:val="001D4C61"/>
    <w:rsid w:val="001D540A"/>
    <w:rsid w:val="001D669C"/>
    <w:rsid w:val="001E10E5"/>
    <w:rsid w:val="001E1A6A"/>
    <w:rsid w:val="001F1061"/>
    <w:rsid w:val="001F140C"/>
    <w:rsid w:val="001F2816"/>
    <w:rsid w:val="001F5A9F"/>
    <w:rsid w:val="001F5BE7"/>
    <w:rsid w:val="001F5E30"/>
    <w:rsid w:val="001F6DB1"/>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4FEC"/>
    <w:rsid w:val="00265A48"/>
    <w:rsid w:val="00265C35"/>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A0447"/>
    <w:rsid w:val="002A1253"/>
    <w:rsid w:val="002A6495"/>
    <w:rsid w:val="002A7262"/>
    <w:rsid w:val="002A7E6B"/>
    <w:rsid w:val="002B00EE"/>
    <w:rsid w:val="002B18C0"/>
    <w:rsid w:val="002B47C4"/>
    <w:rsid w:val="002C04C4"/>
    <w:rsid w:val="002C0945"/>
    <w:rsid w:val="002C13A6"/>
    <w:rsid w:val="002C44B3"/>
    <w:rsid w:val="002D0368"/>
    <w:rsid w:val="002D2E6C"/>
    <w:rsid w:val="002D3257"/>
    <w:rsid w:val="002D404B"/>
    <w:rsid w:val="002D4817"/>
    <w:rsid w:val="002D5A38"/>
    <w:rsid w:val="002D5D11"/>
    <w:rsid w:val="002E1BDD"/>
    <w:rsid w:val="002E3411"/>
    <w:rsid w:val="002E4219"/>
    <w:rsid w:val="002F2DE5"/>
    <w:rsid w:val="002F4F7C"/>
    <w:rsid w:val="002F5E3D"/>
    <w:rsid w:val="002F6D8E"/>
    <w:rsid w:val="002F7832"/>
    <w:rsid w:val="0030084A"/>
    <w:rsid w:val="00301D7D"/>
    <w:rsid w:val="003027B2"/>
    <w:rsid w:val="00303460"/>
    <w:rsid w:val="00304C6C"/>
    <w:rsid w:val="00304CE6"/>
    <w:rsid w:val="00304ED1"/>
    <w:rsid w:val="003061B4"/>
    <w:rsid w:val="00306612"/>
    <w:rsid w:val="003105C1"/>
    <w:rsid w:val="003108E7"/>
    <w:rsid w:val="0031116F"/>
    <w:rsid w:val="003121AD"/>
    <w:rsid w:val="00312202"/>
    <w:rsid w:val="00312F91"/>
    <w:rsid w:val="00313820"/>
    <w:rsid w:val="00314F2F"/>
    <w:rsid w:val="003208C6"/>
    <w:rsid w:val="00320EFD"/>
    <w:rsid w:val="00321C1E"/>
    <w:rsid w:val="00326EDB"/>
    <w:rsid w:val="00330508"/>
    <w:rsid w:val="00331515"/>
    <w:rsid w:val="003332AD"/>
    <w:rsid w:val="003339A4"/>
    <w:rsid w:val="00334993"/>
    <w:rsid w:val="003407E9"/>
    <w:rsid w:val="00341C51"/>
    <w:rsid w:val="0034281D"/>
    <w:rsid w:val="00343D2A"/>
    <w:rsid w:val="00347232"/>
    <w:rsid w:val="00347BE5"/>
    <w:rsid w:val="00351A9A"/>
    <w:rsid w:val="00352902"/>
    <w:rsid w:val="00354BA3"/>
    <w:rsid w:val="003574E1"/>
    <w:rsid w:val="003577E9"/>
    <w:rsid w:val="003608FD"/>
    <w:rsid w:val="00361048"/>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A2CAE"/>
    <w:rsid w:val="003A38B9"/>
    <w:rsid w:val="003A3E27"/>
    <w:rsid w:val="003A6875"/>
    <w:rsid w:val="003B03F6"/>
    <w:rsid w:val="003B0DA9"/>
    <w:rsid w:val="003B6FB8"/>
    <w:rsid w:val="003C29AB"/>
    <w:rsid w:val="003C75CF"/>
    <w:rsid w:val="003D718F"/>
    <w:rsid w:val="003E0311"/>
    <w:rsid w:val="003E04BE"/>
    <w:rsid w:val="003E2137"/>
    <w:rsid w:val="003E3A57"/>
    <w:rsid w:val="003E6943"/>
    <w:rsid w:val="003F4680"/>
    <w:rsid w:val="004039AF"/>
    <w:rsid w:val="00406622"/>
    <w:rsid w:val="004068ED"/>
    <w:rsid w:val="00407110"/>
    <w:rsid w:val="00410EE9"/>
    <w:rsid w:val="00412AA5"/>
    <w:rsid w:val="00412C9D"/>
    <w:rsid w:val="0041432E"/>
    <w:rsid w:val="0041547F"/>
    <w:rsid w:val="00417E03"/>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79CD"/>
    <w:rsid w:val="00453995"/>
    <w:rsid w:val="0045501B"/>
    <w:rsid w:val="00455D12"/>
    <w:rsid w:val="00457533"/>
    <w:rsid w:val="0046174D"/>
    <w:rsid w:val="00461863"/>
    <w:rsid w:val="00463424"/>
    <w:rsid w:val="004673D8"/>
    <w:rsid w:val="004722BC"/>
    <w:rsid w:val="00473FD7"/>
    <w:rsid w:val="00476CEF"/>
    <w:rsid w:val="00477913"/>
    <w:rsid w:val="00482793"/>
    <w:rsid w:val="004830DE"/>
    <w:rsid w:val="00487763"/>
    <w:rsid w:val="00491BE8"/>
    <w:rsid w:val="00493A2B"/>
    <w:rsid w:val="0049481C"/>
    <w:rsid w:val="00495D2E"/>
    <w:rsid w:val="0049692F"/>
    <w:rsid w:val="004A01D0"/>
    <w:rsid w:val="004A027E"/>
    <w:rsid w:val="004A02E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11BD"/>
    <w:rsid w:val="004D360E"/>
    <w:rsid w:val="004E12AF"/>
    <w:rsid w:val="004E2461"/>
    <w:rsid w:val="004E277B"/>
    <w:rsid w:val="004E459E"/>
    <w:rsid w:val="004E6F55"/>
    <w:rsid w:val="004F5C43"/>
    <w:rsid w:val="004F6BD4"/>
    <w:rsid w:val="005004F6"/>
    <w:rsid w:val="00502C73"/>
    <w:rsid w:val="0050406D"/>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D89"/>
    <w:rsid w:val="00525929"/>
    <w:rsid w:val="00534491"/>
    <w:rsid w:val="00534EFD"/>
    <w:rsid w:val="005371E5"/>
    <w:rsid w:val="005374E5"/>
    <w:rsid w:val="00541E69"/>
    <w:rsid w:val="00546BBC"/>
    <w:rsid w:val="00546D9C"/>
    <w:rsid w:val="005510A1"/>
    <w:rsid w:val="0055529E"/>
    <w:rsid w:val="005557B4"/>
    <w:rsid w:val="005568DC"/>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D54"/>
    <w:rsid w:val="005A355C"/>
    <w:rsid w:val="005B10F6"/>
    <w:rsid w:val="005B4052"/>
    <w:rsid w:val="005B4897"/>
    <w:rsid w:val="005B4EC5"/>
    <w:rsid w:val="005B545C"/>
    <w:rsid w:val="005B5C84"/>
    <w:rsid w:val="005B6DE5"/>
    <w:rsid w:val="005B7C6B"/>
    <w:rsid w:val="005C33ED"/>
    <w:rsid w:val="005C3A67"/>
    <w:rsid w:val="005C4041"/>
    <w:rsid w:val="005C56A0"/>
    <w:rsid w:val="005C70A8"/>
    <w:rsid w:val="005D2438"/>
    <w:rsid w:val="005D4023"/>
    <w:rsid w:val="005D7909"/>
    <w:rsid w:val="005E03F8"/>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68BB"/>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0621"/>
    <w:rsid w:val="006C14F4"/>
    <w:rsid w:val="006C2597"/>
    <w:rsid w:val="006C2BA5"/>
    <w:rsid w:val="006C395A"/>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09AF"/>
    <w:rsid w:val="006F364D"/>
    <w:rsid w:val="006F3732"/>
    <w:rsid w:val="006F42C0"/>
    <w:rsid w:val="006F73ED"/>
    <w:rsid w:val="006F74C3"/>
    <w:rsid w:val="00705868"/>
    <w:rsid w:val="007065D3"/>
    <w:rsid w:val="00711408"/>
    <w:rsid w:val="0071205A"/>
    <w:rsid w:val="00712D49"/>
    <w:rsid w:val="007153D8"/>
    <w:rsid w:val="007159DC"/>
    <w:rsid w:val="00715DD8"/>
    <w:rsid w:val="00716A13"/>
    <w:rsid w:val="00720862"/>
    <w:rsid w:val="007312D1"/>
    <w:rsid w:val="00731A4D"/>
    <w:rsid w:val="0073397E"/>
    <w:rsid w:val="00742EC0"/>
    <w:rsid w:val="007447E3"/>
    <w:rsid w:val="0074642B"/>
    <w:rsid w:val="00747F29"/>
    <w:rsid w:val="00750327"/>
    <w:rsid w:val="00754D24"/>
    <w:rsid w:val="00755112"/>
    <w:rsid w:val="00755C2E"/>
    <w:rsid w:val="0076062D"/>
    <w:rsid w:val="00763EF2"/>
    <w:rsid w:val="0076512C"/>
    <w:rsid w:val="00765275"/>
    <w:rsid w:val="00767869"/>
    <w:rsid w:val="007715F6"/>
    <w:rsid w:val="00773872"/>
    <w:rsid w:val="00776295"/>
    <w:rsid w:val="00783D30"/>
    <w:rsid w:val="007859B0"/>
    <w:rsid w:val="007868C7"/>
    <w:rsid w:val="00787961"/>
    <w:rsid w:val="00787C1A"/>
    <w:rsid w:val="0079016F"/>
    <w:rsid w:val="007913F0"/>
    <w:rsid w:val="00791F2C"/>
    <w:rsid w:val="00792263"/>
    <w:rsid w:val="0079499E"/>
    <w:rsid w:val="00794A1F"/>
    <w:rsid w:val="00795C28"/>
    <w:rsid w:val="00797A23"/>
    <w:rsid w:val="007A007E"/>
    <w:rsid w:val="007A0358"/>
    <w:rsid w:val="007A1641"/>
    <w:rsid w:val="007A1ED5"/>
    <w:rsid w:val="007A30B8"/>
    <w:rsid w:val="007A7AF7"/>
    <w:rsid w:val="007B4351"/>
    <w:rsid w:val="007B4451"/>
    <w:rsid w:val="007B445B"/>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7F73BC"/>
    <w:rsid w:val="00800699"/>
    <w:rsid w:val="00800E75"/>
    <w:rsid w:val="00801605"/>
    <w:rsid w:val="008017C9"/>
    <w:rsid w:val="00801CF3"/>
    <w:rsid w:val="00802398"/>
    <w:rsid w:val="00802686"/>
    <w:rsid w:val="00812A30"/>
    <w:rsid w:val="00814CB1"/>
    <w:rsid w:val="00815D2A"/>
    <w:rsid w:val="0081656B"/>
    <w:rsid w:val="00816582"/>
    <w:rsid w:val="00820E60"/>
    <w:rsid w:val="00821581"/>
    <w:rsid w:val="008234C7"/>
    <w:rsid w:val="00824376"/>
    <w:rsid w:val="008250CD"/>
    <w:rsid w:val="00825CBB"/>
    <w:rsid w:val="008306F8"/>
    <w:rsid w:val="0083264A"/>
    <w:rsid w:val="00833893"/>
    <w:rsid w:val="00833B88"/>
    <w:rsid w:val="00833D40"/>
    <w:rsid w:val="00834170"/>
    <w:rsid w:val="00836AC4"/>
    <w:rsid w:val="00840DBC"/>
    <w:rsid w:val="00845301"/>
    <w:rsid w:val="00846322"/>
    <w:rsid w:val="00850347"/>
    <w:rsid w:val="00850DFB"/>
    <w:rsid w:val="0085250D"/>
    <w:rsid w:val="00853A26"/>
    <w:rsid w:val="00854D91"/>
    <w:rsid w:val="0085589A"/>
    <w:rsid w:val="00860FE8"/>
    <w:rsid w:val="00862C4E"/>
    <w:rsid w:val="008710E9"/>
    <w:rsid w:val="0087144C"/>
    <w:rsid w:val="008851FA"/>
    <w:rsid w:val="00890443"/>
    <w:rsid w:val="00890698"/>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563A"/>
    <w:rsid w:val="008E72F3"/>
    <w:rsid w:val="008E7552"/>
    <w:rsid w:val="008F0821"/>
    <w:rsid w:val="008F0917"/>
    <w:rsid w:val="008F1650"/>
    <w:rsid w:val="008F467D"/>
    <w:rsid w:val="008F7ACE"/>
    <w:rsid w:val="009020BF"/>
    <w:rsid w:val="00902424"/>
    <w:rsid w:val="00902C03"/>
    <w:rsid w:val="009047DA"/>
    <w:rsid w:val="0090592B"/>
    <w:rsid w:val="00906409"/>
    <w:rsid w:val="009079A2"/>
    <w:rsid w:val="009118B7"/>
    <w:rsid w:val="00912E06"/>
    <w:rsid w:val="0091431A"/>
    <w:rsid w:val="00914E7D"/>
    <w:rsid w:val="00922CAA"/>
    <w:rsid w:val="00925B8B"/>
    <w:rsid w:val="00926A6D"/>
    <w:rsid w:val="0093033D"/>
    <w:rsid w:val="0093116C"/>
    <w:rsid w:val="009325F2"/>
    <w:rsid w:val="00940757"/>
    <w:rsid w:val="0094161E"/>
    <w:rsid w:val="00942F57"/>
    <w:rsid w:val="00943E15"/>
    <w:rsid w:val="0094622F"/>
    <w:rsid w:val="0095047C"/>
    <w:rsid w:val="00951183"/>
    <w:rsid w:val="00951E13"/>
    <w:rsid w:val="00953E25"/>
    <w:rsid w:val="00955E0A"/>
    <w:rsid w:val="00961BE2"/>
    <w:rsid w:val="00961CAA"/>
    <w:rsid w:val="00962E93"/>
    <w:rsid w:val="00963493"/>
    <w:rsid w:val="00967C0F"/>
    <w:rsid w:val="00973792"/>
    <w:rsid w:val="00977099"/>
    <w:rsid w:val="00977A79"/>
    <w:rsid w:val="00980F8A"/>
    <w:rsid w:val="009811F3"/>
    <w:rsid w:val="009834C7"/>
    <w:rsid w:val="0098351A"/>
    <w:rsid w:val="00984E06"/>
    <w:rsid w:val="00986BE3"/>
    <w:rsid w:val="009906EF"/>
    <w:rsid w:val="00990F2B"/>
    <w:rsid w:val="00992315"/>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A0B"/>
    <w:rsid w:val="009D3EA9"/>
    <w:rsid w:val="009E0168"/>
    <w:rsid w:val="009E173A"/>
    <w:rsid w:val="009E2F6D"/>
    <w:rsid w:val="009E57F7"/>
    <w:rsid w:val="009F755F"/>
    <w:rsid w:val="00A00456"/>
    <w:rsid w:val="00A00E70"/>
    <w:rsid w:val="00A02AAA"/>
    <w:rsid w:val="00A07407"/>
    <w:rsid w:val="00A10A43"/>
    <w:rsid w:val="00A10C72"/>
    <w:rsid w:val="00A11B86"/>
    <w:rsid w:val="00A120AC"/>
    <w:rsid w:val="00A15409"/>
    <w:rsid w:val="00A16A1A"/>
    <w:rsid w:val="00A17A40"/>
    <w:rsid w:val="00A21AFC"/>
    <w:rsid w:val="00A2259F"/>
    <w:rsid w:val="00A230B5"/>
    <w:rsid w:val="00A23284"/>
    <w:rsid w:val="00A2341F"/>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BEE"/>
    <w:rsid w:val="00A55D3C"/>
    <w:rsid w:val="00A60AC8"/>
    <w:rsid w:val="00A61A25"/>
    <w:rsid w:val="00A63961"/>
    <w:rsid w:val="00A659BD"/>
    <w:rsid w:val="00A6625E"/>
    <w:rsid w:val="00A66890"/>
    <w:rsid w:val="00A7187C"/>
    <w:rsid w:val="00A7270B"/>
    <w:rsid w:val="00A72C4A"/>
    <w:rsid w:val="00A737E1"/>
    <w:rsid w:val="00A74C85"/>
    <w:rsid w:val="00A8159A"/>
    <w:rsid w:val="00A831B3"/>
    <w:rsid w:val="00A85DC9"/>
    <w:rsid w:val="00A86A56"/>
    <w:rsid w:val="00A873E7"/>
    <w:rsid w:val="00A912A9"/>
    <w:rsid w:val="00A9583E"/>
    <w:rsid w:val="00A9596A"/>
    <w:rsid w:val="00A97B94"/>
    <w:rsid w:val="00AA0AE2"/>
    <w:rsid w:val="00AA125F"/>
    <w:rsid w:val="00AA1A0A"/>
    <w:rsid w:val="00AB0F19"/>
    <w:rsid w:val="00AB1CFD"/>
    <w:rsid w:val="00AB6668"/>
    <w:rsid w:val="00AB6794"/>
    <w:rsid w:val="00AB7842"/>
    <w:rsid w:val="00AB7DDD"/>
    <w:rsid w:val="00AC012A"/>
    <w:rsid w:val="00AC150C"/>
    <w:rsid w:val="00AC66D9"/>
    <w:rsid w:val="00AC6A07"/>
    <w:rsid w:val="00AD2C22"/>
    <w:rsid w:val="00AD6AD3"/>
    <w:rsid w:val="00AD7D2C"/>
    <w:rsid w:val="00AE286D"/>
    <w:rsid w:val="00AE3318"/>
    <w:rsid w:val="00AE4944"/>
    <w:rsid w:val="00AE537B"/>
    <w:rsid w:val="00AF02F0"/>
    <w:rsid w:val="00AF1AE8"/>
    <w:rsid w:val="00AF3793"/>
    <w:rsid w:val="00AF4E70"/>
    <w:rsid w:val="00AF771E"/>
    <w:rsid w:val="00B02920"/>
    <w:rsid w:val="00B0360E"/>
    <w:rsid w:val="00B0534F"/>
    <w:rsid w:val="00B05E71"/>
    <w:rsid w:val="00B07343"/>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50937"/>
    <w:rsid w:val="00B5188C"/>
    <w:rsid w:val="00B51F7E"/>
    <w:rsid w:val="00B52163"/>
    <w:rsid w:val="00B52558"/>
    <w:rsid w:val="00B55109"/>
    <w:rsid w:val="00B5510D"/>
    <w:rsid w:val="00B55C58"/>
    <w:rsid w:val="00B578A2"/>
    <w:rsid w:val="00B62182"/>
    <w:rsid w:val="00B6345D"/>
    <w:rsid w:val="00B64624"/>
    <w:rsid w:val="00B66513"/>
    <w:rsid w:val="00B66526"/>
    <w:rsid w:val="00B70E6D"/>
    <w:rsid w:val="00B723D1"/>
    <w:rsid w:val="00B751F1"/>
    <w:rsid w:val="00B92662"/>
    <w:rsid w:val="00B92874"/>
    <w:rsid w:val="00B93528"/>
    <w:rsid w:val="00B95DAE"/>
    <w:rsid w:val="00B96C6F"/>
    <w:rsid w:val="00BA05E0"/>
    <w:rsid w:val="00BA4554"/>
    <w:rsid w:val="00BA4724"/>
    <w:rsid w:val="00BB32CF"/>
    <w:rsid w:val="00BB39CC"/>
    <w:rsid w:val="00BC321D"/>
    <w:rsid w:val="00BC33D5"/>
    <w:rsid w:val="00BC68E4"/>
    <w:rsid w:val="00BC6CDC"/>
    <w:rsid w:val="00BC73E8"/>
    <w:rsid w:val="00BD2AED"/>
    <w:rsid w:val="00BD3851"/>
    <w:rsid w:val="00BD3C3E"/>
    <w:rsid w:val="00BD58C8"/>
    <w:rsid w:val="00BD6A8B"/>
    <w:rsid w:val="00BD6E55"/>
    <w:rsid w:val="00BE1D23"/>
    <w:rsid w:val="00BE3F38"/>
    <w:rsid w:val="00BE5D2D"/>
    <w:rsid w:val="00BE6602"/>
    <w:rsid w:val="00BE7E4D"/>
    <w:rsid w:val="00BF1985"/>
    <w:rsid w:val="00BF28D3"/>
    <w:rsid w:val="00BF296B"/>
    <w:rsid w:val="00BF2DEF"/>
    <w:rsid w:val="00BF541E"/>
    <w:rsid w:val="00C0063B"/>
    <w:rsid w:val="00C02A89"/>
    <w:rsid w:val="00C03E12"/>
    <w:rsid w:val="00C05C53"/>
    <w:rsid w:val="00C063A3"/>
    <w:rsid w:val="00C06538"/>
    <w:rsid w:val="00C07FB2"/>
    <w:rsid w:val="00C1063C"/>
    <w:rsid w:val="00C10B5E"/>
    <w:rsid w:val="00C12265"/>
    <w:rsid w:val="00C12505"/>
    <w:rsid w:val="00C129F5"/>
    <w:rsid w:val="00C12C81"/>
    <w:rsid w:val="00C14223"/>
    <w:rsid w:val="00C16220"/>
    <w:rsid w:val="00C21798"/>
    <w:rsid w:val="00C21CC2"/>
    <w:rsid w:val="00C21F1F"/>
    <w:rsid w:val="00C2292E"/>
    <w:rsid w:val="00C24FDB"/>
    <w:rsid w:val="00C258C7"/>
    <w:rsid w:val="00C31171"/>
    <w:rsid w:val="00C33C68"/>
    <w:rsid w:val="00C35151"/>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2ADD"/>
    <w:rsid w:val="00C63929"/>
    <w:rsid w:val="00C63E2E"/>
    <w:rsid w:val="00C64E8D"/>
    <w:rsid w:val="00C6549F"/>
    <w:rsid w:val="00C66B1B"/>
    <w:rsid w:val="00C67505"/>
    <w:rsid w:val="00C67B3C"/>
    <w:rsid w:val="00C70F43"/>
    <w:rsid w:val="00C712A6"/>
    <w:rsid w:val="00C717CA"/>
    <w:rsid w:val="00C72017"/>
    <w:rsid w:val="00C7257E"/>
    <w:rsid w:val="00C73CE4"/>
    <w:rsid w:val="00C800D2"/>
    <w:rsid w:val="00C80EC6"/>
    <w:rsid w:val="00C83109"/>
    <w:rsid w:val="00C843A1"/>
    <w:rsid w:val="00C87E3C"/>
    <w:rsid w:val="00CA1010"/>
    <w:rsid w:val="00CA2FED"/>
    <w:rsid w:val="00CA335B"/>
    <w:rsid w:val="00CA4C1E"/>
    <w:rsid w:val="00CA5028"/>
    <w:rsid w:val="00CB344F"/>
    <w:rsid w:val="00CB6BF6"/>
    <w:rsid w:val="00CC1149"/>
    <w:rsid w:val="00CC560B"/>
    <w:rsid w:val="00CC5D51"/>
    <w:rsid w:val="00CC624B"/>
    <w:rsid w:val="00CC67E5"/>
    <w:rsid w:val="00CD0F9C"/>
    <w:rsid w:val="00CD35A7"/>
    <w:rsid w:val="00CD6BD0"/>
    <w:rsid w:val="00CD78BE"/>
    <w:rsid w:val="00CD7ADC"/>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5787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42B"/>
    <w:rsid w:val="00DA27EE"/>
    <w:rsid w:val="00DA447D"/>
    <w:rsid w:val="00DA678A"/>
    <w:rsid w:val="00DA7681"/>
    <w:rsid w:val="00DA7B06"/>
    <w:rsid w:val="00DB0651"/>
    <w:rsid w:val="00DB339B"/>
    <w:rsid w:val="00DB397B"/>
    <w:rsid w:val="00DB517E"/>
    <w:rsid w:val="00DB62DA"/>
    <w:rsid w:val="00DB67A3"/>
    <w:rsid w:val="00DB7DAC"/>
    <w:rsid w:val="00DC017E"/>
    <w:rsid w:val="00DC25C5"/>
    <w:rsid w:val="00DC6475"/>
    <w:rsid w:val="00DC6FF3"/>
    <w:rsid w:val="00DC72F6"/>
    <w:rsid w:val="00DD0B88"/>
    <w:rsid w:val="00DD4183"/>
    <w:rsid w:val="00DD4F95"/>
    <w:rsid w:val="00DE1242"/>
    <w:rsid w:val="00DE239E"/>
    <w:rsid w:val="00DE3A81"/>
    <w:rsid w:val="00DE4F84"/>
    <w:rsid w:val="00DE6AB8"/>
    <w:rsid w:val="00DF0C81"/>
    <w:rsid w:val="00DF18A6"/>
    <w:rsid w:val="00DF1F0D"/>
    <w:rsid w:val="00DF532D"/>
    <w:rsid w:val="00E00A59"/>
    <w:rsid w:val="00E018F1"/>
    <w:rsid w:val="00E02B8A"/>
    <w:rsid w:val="00E04258"/>
    <w:rsid w:val="00E050D8"/>
    <w:rsid w:val="00E07290"/>
    <w:rsid w:val="00E10E1E"/>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6626"/>
    <w:rsid w:val="00E66F99"/>
    <w:rsid w:val="00E70CDA"/>
    <w:rsid w:val="00E71719"/>
    <w:rsid w:val="00E72372"/>
    <w:rsid w:val="00E73695"/>
    <w:rsid w:val="00E76F17"/>
    <w:rsid w:val="00E833A2"/>
    <w:rsid w:val="00E83B4A"/>
    <w:rsid w:val="00E85287"/>
    <w:rsid w:val="00E9273F"/>
    <w:rsid w:val="00E93A7E"/>
    <w:rsid w:val="00E94308"/>
    <w:rsid w:val="00E961B4"/>
    <w:rsid w:val="00E96CFB"/>
    <w:rsid w:val="00E9732B"/>
    <w:rsid w:val="00EA29CF"/>
    <w:rsid w:val="00EA2CE9"/>
    <w:rsid w:val="00EA44CE"/>
    <w:rsid w:val="00EA487A"/>
    <w:rsid w:val="00EB1E9C"/>
    <w:rsid w:val="00EB2CF0"/>
    <w:rsid w:val="00EB2EFC"/>
    <w:rsid w:val="00EB30D4"/>
    <w:rsid w:val="00EB5EFA"/>
    <w:rsid w:val="00EB73C0"/>
    <w:rsid w:val="00EC21E7"/>
    <w:rsid w:val="00EC5A66"/>
    <w:rsid w:val="00EC67C4"/>
    <w:rsid w:val="00EC6ABE"/>
    <w:rsid w:val="00ED1026"/>
    <w:rsid w:val="00ED12E7"/>
    <w:rsid w:val="00ED256A"/>
    <w:rsid w:val="00ED2642"/>
    <w:rsid w:val="00ED5C38"/>
    <w:rsid w:val="00ED751A"/>
    <w:rsid w:val="00EE0D70"/>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1081F"/>
    <w:rsid w:val="00F12CFB"/>
    <w:rsid w:val="00F13833"/>
    <w:rsid w:val="00F20154"/>
    <w:rsid w:val="00F2106A"/>
    <w:rsid w:val="00F226C0"/>
    <w:rsid w:val="00F230BF"/>
    <w:rsid w:val="00F245ED"/>
    <w:rsid w:val="00F268E5"/>
    <w:rsid w:val="00F273AD"/>
    <w:rsid w:val="00F32F39"/>
    <w:rsid w:val="00F352A6"/>
    <w:rsid w:val="00F408C5"/>
    <w:rsid w:val="00F414DD"/>
    <w:rsid w:val="00F42682"/>
    <w:rsid w:val="00F4527A"/>
    <w:rsid w:val="00F452BD"/>
    <w:rsid w:val="00F46201"/>
    <w:rsid w:val="00F46958"/>
    <w:rsid w:val="00F522B5"/>
    <w:rsid w:val="00F52892"/>
    <w:rsid w:val="00F53027"/>
    <w:rsid w:val="00F55C0D"/>
    <w:rsid w:val="00F6236A"/>
    <w:rsid w:val="00F62E90"/>
    <w:rsid w:val="00F6362E"/>
    <w:rsid w:val="00F63A7F"/>
    <w:rsid w:val="00F63D92"/>
    <w:rsid w:val="00F64228"/>
    <w:rsid w:val="00F655A7"/>
    <w:rsid w:val="00F67437"/>
    <w:rsid w:val="00F67BDB"/>
    <w:rsid w:val="00F7138D"/>
    <w:rsid w:val="00F742D9"/>
    <w:rsid w:val="00F769E2"/>
    <w:rsid w:val="00F7790C"/>
    <w:rsid w:val="00F8043E"/>
    <w:rsid w:val="00F81394"/>
    <w:rsid w:val="00F8368E"/>
    <w:rsid w:val="00F851A7"/>
    <w:rsid w:val="00F85A67"/>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0D87C0"/>
  <w15:docId w15:val="{E3B23311-718B-4F42-B9EF-42A1B588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table" w:customStyle="1" w:styleId="1">
    <w:name w:val="表 (格子)1"/>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7475-A772-45F7-8013-B39B341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山角　篤史</cp:lastModifiedBy>
  <cp:revision>15</cp:revision>
  <cp:lastPrinted>2019-12-17T03:12:00Z</cp:lastPrinted>
  <dcterms:created xsi:type="dcterms:W3CDTF">2019-09-13T02:41:00Z</dcterms:created>
  <dcterms:modified xsi:type="dcterms:W3CDTF">2020-12-04T02:53:00Z</dcterms:modified>
</cp:coreProperties>
</file>