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3D" w:rsidRDefault="00E64934" w:rsidP="00BD38D9">
      <w:pPr>
        <w:pStyle w:val="Web"/>
        <w:spacing w:before="0" w:beforeAutospacing="0" w:after="0" w:afterAutospacing="0"/>
        <w:rPr>
          <w:rFonts w:asciiTheme="majorEastAsia" w:eastAsiaTheme="majorEastAsia" w:hAnsiTheme="majorEastAsia" w:cs="Meiryo UI"/>
          <w:b/>
          <w:bCs/>
          <w:kern w:val="24"/>
          <w:sz w:val="28"/>
          <w:szCs w:val="48"/>
        </w:rPr>
      </w:pPr>
      <w:r>
        <w:rPr>
          <w:rFonts w:asciiTheme="majorEastAsia" w:eastAsiaTheme="majorEastAsia" w:hAnsiTheme="majorEastAsia" w:cs="Meiryo UI" w:hint="eastAsia"/>
          <w:b/>
          <w:bCs/>
          <w:kern w:val="24"/>
          <w:sz w:val="28"/>
          <w:szCs w:val="48"/>
        </w:rPr>
        <w:t>【3</w:t>
      </w:r>
      <w:r w:rsidR="00BD38D9">
        <w:rPr>
          <w:rFonts w:asciiTheme="majorEastAsia" w:eastAsiaTheme="majorEastAsia" w:hAnsiTheme="majorEastAsia" w:cs="Meiryo UI" w:hint="eastAsia"/>
          <w:b/>
          <w:bCs/>
          <w:kern w:val="24"/>
          <w:sz w:val="28"/>
          <w:szCs w:val="48"/>
        </w:rPr>
        <w:t>】主な補正項目</w:t>
      </w:r>
    </w:p>
    <w:p w:rsidR="005267F1" w:rsidRPr="001E114D" w:rsidRDefault="001E114D" w:rsidP="001E114D">
      <w:pPr>
        <w:pStyle w:val="Web"/>
        <w:spacing w:before="0" w:beforeAutospacing="0" w:after="0" w:afterAutospacing="0"/>
        <w:ind w:right="-59"/>
        <w:jc w:val="right"/>
        <w:rPr>
          <w:rFonts w:asciiTheme="majorEastAsia" w:eastAsiaTheme="majorEastAsia" w:hAnsiTheme="majorEastAsia" w:cs="Meiryo UI"/>
          <w:bCs/>
          <w:kern w:val="24"/>
          <w:sz w:val="22"/>
        </w:rPr>
      </w:pPr>
      <w:r w:rsidRPr="001E114D">
        <w:rPr>
          <w:rFonts w:asciiTheme="majorEastAsia" w:eastAsiaTheme="majorEastAsia" w:hAnsiTheme="majorEastAsia" w:cs="Meiryo UI" w:hint="eastAsia"/>
          <w:bCs/>
          <w:kern w:val="24"/>
          <w:sz w:val="22"/>
        </w:rPr>
        <w:t>（単位：千円）</w:t>
      </w:r>
    </w:p>
    <w:p w:rsidR="001E114D" w:rsidRDefault="001E114D" w:rsidP="00BD38D9">
      <w:pPr>
        <w:pStyle w:val="Web"/>
        <w:spacing w:before="0" w:beforeAutospacing="0" w:after="0" w:afterAutospacing="0"/>
        <w:ind w:right="630"/>
        <w:rPr>
          <w:rFonts w:asciiTheme="majorEastAsia" w:eastAsiaTheme="majorEastAsia" w:hAnsiTheme="majorEastAsia" w:cs="Meiryo UI"/>
          <w:b/>
          <w:bCs/>
          <w:kern w:val="24"/>
          <w:sz w:val="21"/>
        </w:rPr>
      </w:pPr>
    </w:p>
    <w:p w:rsidR="00D66816" w:rsidRPr="003B063D" w:rsidRDefault="00D66816" w:rsidP="00BD38D9">
      <w:pPr>
        <w:pStyle w:val="Web"/>
        <w:spacing w:before="0" w:beforeAutospacing="0" w:after="0" w:afterAutospacing="0"/>
        <w:ind w:right="630"/>
        <w:rPr>
          <w:rFonts w:asciiTheme="majorEastAsia" w:eastAsiaTheme="majorEastAsia" w:hAnsiTheme="majorEastAsia" w:cs="Meiryo UI"/>
          <w:b/>
          <w:bCs/>
          <w:kern w:val="24"/>
          <w:sz w:val="21"/>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
        <w:gridCol w:w="108"/>
        <w:gridCol w:w="7595"/>
        <w:gridCol w:w="345"/>
        <w:gridCol w:w="1029"/>
      </w:tblGrid>
      <w:tr w:rsidR="00E822CB" w:rsidRPr="00E822CB" w:rsidTr="00E822CB">
        <w:tc>
          <w:tcPr>
            <w:tcW w:w="457" w:type="dxa"/>
          </w:tcPr>
          <w:p w:rsidR="00E822CB" w:rsidRPr="00E822CB" w:rsidRDefault="00E822CB" w:rsidP="00A67BCE">
            <w:pPr>
              <w:jc w:val="left"/>
              <w:rPr>
                <w:rFonts w:ascii="ＭＳ Ｐゴシック" w:eastAsia="ＭＳ Ｐゴシック" w:hAnsi="ＭＳ Ｐゴシック"/>
                <w:sz w:val="24"/>
                <w:szCs w:val="24"/>
              </w:rPr>
            </w:pPr>
            <w:r w:rsidRPr="00E822CB">
              <w:rPr>
                <w:rFonts w:ascii="ＭＳ Ｐゴシック" w:eastAsia="ＭＳ Ｐゴシック" w:hAnsi="ＭＳ Ｐゴシック" w:hint="eastAsia"/>
                <w:sz w:val="24"/>
                <w:szCs w:val="24"/>
              </w:rPr>
              <w:t>○</w:t>
            </w:r>
          </w:p>
        </w:tc>
        <w:tc>
          <w:tcPr>
            <w:tcW w:w="7703" w:type="dxa"/>
            <w:gridSpan w:val="2"/>
          </w:tcPr>
          <w:p w:rsidR="00E822CB" w:rsidRPr="00E822CB" w:rsidRDefault="00E822CB" w:rsidP="00A67BCE">
            <w:pPr>
              <w:rPr>
                <w:rFonts w:ascii="ＭＳ Ｐゴシック" w:eastAsia="ＭＳ Ｐゴシック" w:hAnsi="ＭＳ Ｐゴシック"/>
                <w:sz w:val="24"/>
                <w:szCs w:val="24"/>
              </w:rPr>
            </w:pPr>
            <w:r w:rsidRPr="00E822CB">
              <w:rPr>
                <w:rFonts w:ascii="ＭＳ Ｐゴシック" w:eastAsia="ＭＳ Ｐゴシック" w:hAnsi="ＭＳ Ｐゴシック" w:hint="eastAsia"/>
                <w:sz w:val="24"/>
                <w:szCs w:val="24"/>
              </w:rPr>
              <w:t>市町村振興宝くじ収益金の交付</w:t>
            </w:r>
          </w:p>
        </w:tc>
        <w:tc>
          <w:tcPr>
            <w:tcW w:w="1374" w:type="dxa"/>
            <w:gridSpan w:val="2"/>
          </w:tcPr>
          <w:p w:rsidR="00E822CB" w:rsidRPr="00E822CB" w:rsidRDefault="00E822CB" w:rsidP="00A67BCE">
            <w:pPr>
              <w:jc w:val="right"/>
              <w:rPr>
                <w:rFonts w:asciiTheme="majorEastAsia" w:eastAsiaTheme="majorEastAsia" w:hAnsiTheme="majorEastAsia"/>
                <w:sz w:val="24"/>
                <w:szCs w:val="24"/>
              </w:rPr>
            </w:pPr>
            <w:r w:rsidRPr="00E822CB">
              <w:rPr>
                <w:rFonts w:asciiTheme="majorEastAsia" w:eastAsiaTheme="majorEastAsia" w:hAnsiTheme="majorEastAsia" w:hint="eastAsia"/>
                <w:sz w:val="24"/>
                <w:szCs w:val="24"/>
              </w:rPr>
              <w:t>182,249</w:t>
            </w:r>
          </w:p>
        </w:tc>
      </w:tr>
      <w:tr w:rsidR="00E822CB" w:rsidRPr="00E822CB" w:rsidTr="00E822CB">
        <w:tc>
          <w:tcPr>
            <w:tcW w:w="9534" w:type="dxa"/>
            <w:gridSpan w:val="5"/>
          </w:tcPr>
          <w:p w:rsidR="00E822CB" w:rsidRPr="00E822CB" w:rsidRDefault="00E822CB" w:rsidP="00A67BCE">
            <w:pPr>
              <w:jc w:val="right"/>
              <w:rPr>
                <w:rFonts w:asciiTheme="minorEastAsia" w:hAnsiTheme="minorEastAsia"/>
                <w:sz w:val="20"/>
                <w:szCs w:val="24"/>
              </w:rPr>
            </w:pPr>
            <w:r w:rsidRPr="00E822CB">
              <w:rPr>
                <w:rFonts w:asciiTheme="minorEastAsia" w:hAnsiTheme="minorEastAsia" w:hint="eastAsia"/>
                <w:sz w:val="22"/>
                <w:szCs w:val="24"/>
              </w:rPr>
              <w:t>【総務部】</w:t>
            </w:r>
          </w:p>
        </w:tc>
      </w:tr>
      <w:tr w:rsidR="00E822CB" w:rsidRPr="00E822CB" w:rsidTr="00E822CB">
        <w:tc>
          <w:tcPr>
            <w:tcW w:w="565" w:type="dxa"/>
            <w:gridSpan w:val="2"/>
          </w:tcPr>
          <w:p w:rsidR="00E822CB" w:rsidRPr="00E822CB" w:rsidRDefault="00E822CB" w:rsidP="00A67BCE">
            <w:pPr>
              <w:jc w:val="distribute"/>
              <w:rPr>
                <w:rFonts w:asciiTheme="majorEastAsia" w:eastAsiaTheme="majorEastAsia" w:hAnsiTheme="majorEastAsia"/>
                <w:sz w:val="24"/>
                <w:szCs w:val="24"/>
              </w:rPr>
            </w:pPr>
          </w:p>
        </w:tc>
        <w:tc>
          <w:tcPr>
            <w:tcW w:w="7940" w:type="dxa"/>
            <w:gridSpan w:val="2"/>
          </w:tcPr>
          <w:p w:rsidR="00E822CB" w:rsidRPr="00E822CB" w:rsidRDefault="00E822CB" w:rsidP="00A67BCE">
            <w:pPr>
              <w:ind w:firstLineChars="100" w:firstLine="200"/>
              <w:jc w:val="left"/>
              <w:rPr>
                <w:rFonts w:asciiTheme="minorEastAsia" w:hAnsiTheme="minorEastAsia"/>
                <w:sz w:val="20"/>
                <w:szCs w:val="20"/>
              </w:rPr>
            </w:pPr>
            <w:r w:rsidRPr="00E822CB">
              <w:rPr>
                <w:rFonts w:asciiTheme="minorEastAsia" w:hAnsiTheme="minorEastAsia" w:hint="eastAsia"/>
                <w:sz w:val="20"/>
                <w:szCs w:val="20"/>
              </w:rPr>
              <w:t>市町村振興宝くじの販売額等の確定による、大阪府市町村振興協会に対する交付金の額の増</w:t>
            </w:r>
            <w:r w:rsidR="004C14C9">
              <w:rPr>
                <w:rFonts w:asciiTheme="minorEastAsia" w:hAnsiTheme="minorEastAsia" w:hint="eastAsia"/>
                <w:sz w:val="20"/>
                <w:szCs w:val="20"/>
              </w:rPr>
              <w:t>。</w:t>
            </w:r>
          </w:p>
        </w:tc>
        <w:tc>
          <w:tcPr>
            <w:tcW w:w="1029" w:type="dxa"/>
          </w:tcPr>
          <w:p w:rsidR="00E822CB" w:rsidRPr="00E822CB" w:rsidRDefault="00E822CB" w:rsidP="00E822CB">
            <w:pPr>
              <w:rPr>
                <w:rFonts w:asciiTheme="majorEastAsia" w:eastAsiaTheme="majorEastAsia" w:hAnsiTheme="majorEastAsia"/>
                <w:sz w:val="24"/>
                <w:szCs w:val="24"/>
              </w:rPr>
            </w:pPr>
          </w:p>
        </w:tc>
      </w:tr>
    </w:tbl>
    <w:p w:rsidR="00BD38D9" w:rsidRPr="00E822CB" w:rsidRDefault="00BD38D9">
      <w:pPr>
        <w:rPr>
          <w:rFonts w:asciiTheme="majorEastAsia" w:eastAsiaTheme="majorEastAsia" w:hAnsiTheme="majorEastAsia"/>
          <w:sz w:val="20"/>
          <w:szCs w:val="20"/>
        </w:rPr>
      </w:pPr>
    </w:p>
    <w:p w:rsidR="00DA06FE" w:rsidRDefault="00DA06FE" w:rsidP="00D479E8">
      <w:pPr>
        <w:ind w:right="200"/>
        <w:jc w:val="left"/>
        <w:rPr>
          <w:rFonts w:asciiTheme="minorEastAsia" w:hAnsiTheme="minorEastAsia"/>
          <w:sz w:val="20"/>
          <w:szCs w:val="20"/>
        </w:rPr>
      </w:pPr>
    </w:p>
    <w:p w:rsidR="00D66816" w:rsidRPr="00E822CB" w:rsidRDefault="00D66816" w:rsidP="00D479E8">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08"/>
        <w:gridCol w:w="7516"/>
        <w:gridCol w:w="425"/>
        <w:gridCol w:w="993"/>
      </w:tblGrid>
      <w:tr w:rsidR="00E822CB" w:rsidRPr="00E822CB" w:rsidTr="00E822CB">
        <w:tc>
          <w:tcPr>
            <w:tcW w:w="456" w:type="dxa"/>
          </w:tcPr>
          <w:p w:rsidR="00E822CB" w:rsidRPr="00E822CB" w:rsidRDefault="00E822CB" w:rsidP="00A67BCE">
            <w:pPr>
              <w:jc w:val="left"/>
              <w:rPr>
                <w:rFonts w:ascii="ＭＳ Ｐゴシック" w:eastAsia="ＭＳ Ｐゴシック" w:hAnsi="ＭＳ Ｐゴシック"/>
                <w:sz w:val="24"/>
                <w:szCs w:val="24"/>
              </w:rPr>
            </w:pPr>
            <w:r w:rsidRPr="00E822CB">
              <w:rPr>
                <w:rFonts w:ascii="ＭＳ Ｐゴシック" w:eastAsia="ＭＳ Ｐゴシック" w:hAnsi="ＭＳ Ｐゴシック" w:hint="eastAsia"/>
                <w:sz w:val="24"/>
                <w:szCs w:val="24"/>
              </w:rPr>
              <w:t>○</w:t>
            </w:r>
          </w:p>
        </w:tc>
        <w:tc>
          <w:tcPr>
            <w:tcW w:w="7624" w:type="dxa"/>
            <w:gridSpan w:val="2"/>
          </w:tcPr>
          <w:p w:rsidR="00E822CB" w:rsidRPr="00E822CB" w:rsidRDefault="00E822CB" w:rsidP="00A67BCE">
            <w:pPr>
              <w:rPr>
                <w:rFonts w:ascii="ＭＳ Ｐゴシック" w:eastAsia="ＭＳ Ｐゴシック" w:hAnsi="ＭＳ Ｐゴシック" w:cs="Meiryo UI"/>
                <w:bCs/>
                <w:kern w:val="24"/>
                <w:sz w:val="24"/>
                <w:szCs w:val="24"/>
              </w:rPr>
            </w:pPr>
            <w:r w:rsidRPr="00E822CB">
              <w:rPr>
                <w:rFonts w:ascii="ＭＳ Ｐゴシック" w:eastAsia="ＭＳ Ｐゴシック" w:hAnsi="ＭＳ Ｐゴシック" w:cs="Meiryo UI" w:hint="eastAsia"/>
                <w:bCs/>
                <w:kern w:val="24"/>
                <w:sz w:val="24"/>
                <w:szCs w:val="24"/>
              </w:rPr>
              <w:t>国民健康保険財政安定化基金の設置</w:t>
            </w:r>
          </w:p>
        </w:tc>
        <w:tc>
          <w:tcPr>
            <w:tcW w:w="1418" w:type="dxa"/>
            <w:gridSpan w:val="2"/>
            <w:vAlign w:val="center"/>
          </w:tcPr>
          <w:p w:rsidR="00E822CB" w:rsidRPr="00E822CB" w:rsidRDefault="00E822CB" w:rsidP="00A67BCE">
            <w:pPr>
              <w:jc w:val="right"/>
              <w:rPr>
                <w:rFonts w:asciiTheme="majorEastAsia" w:eastAsiaTheme="majorEastAsia" w:hAnsiTheme="majorEastAsia"/>
                <w:sz w:val="24"/>
                <w:szCs w:val="24"/>
              </w:rPr>
            </w:pPr>
            <w:r w:rsidRPr="00E822CB">
              <w:rPr>
                <w:rFonts w:asciiTheme="majorEastAsia" w:eastAsiaTheme="majorEastAsia" w:hAnsiTheme="majorEastAsia" w:hint="eastAsia"/>
                <w:sz w:val="24"/>
                <w:szCs w:val="24"/>
              </w:rPr>
              <w:t>1,452,800</w:t>
            </w:r>
          </w:p>
        </w:tc>
      </w:tr>
      <w:tr w:rsidR="00E822CB" w:rsidRPr="00E822CB" w:rsidTr="00E822CB">
        <w:tc>
          <w:tcPr>
            <w:tcW w:w="9498" w:type="dxa"/>
            <w:gridSpan w:val="5"/>
          </w:tcPr>
          <w:p w:rsidR="00E822CB" w:rsidRPr="00E822CB" w:rsidRDefault="00E822CB" w:rsidP="00A67BCE">
            <w:pPr>
              <w:jc w:val="right"/>
              <w:rPr>
                <w:rFonts w:asciiTheme="minorEastAsia" w:hAnsiTheme="minorEastAsia"/>
                <w:sz w:val="20"/>
                <w:szCs w:val="24"/>
              </w:rPr>
            </w:pPr>
            <w:r w:rsidRPr="00E822CB">
              <w:rPr>
                <w:rFonts w:asciiTheme="minorEastAsia" w:hAnsiTheme="minorEastAsia" w:hint="eastAsia"/>
                <w:sz w:val="22"/>
                <w:szCs w:val="24"/>
              </w:rPr>
              <w:t>【福祉部】</w:t>
            </w:r>
          </w:p>
        </w:tc>
      </w:tr>
      <w:tr w:rsidR="00E822CB" w:rsidRPr="00E822CB" w:rsidTr="00E822CB">
        <w:trPr>
          <w:trHeight w:val="481"/>
        </w:trPr>
        <w:tc>
          <w:tcPr>
            <w:tcW w:w="564" w:type="dxa"/>
            <w:gridSpan w:val="2"/>
          </w:tcPr>
          <w:p w:rsidR="00E822CB" w:rsidRPr="00E822CB" w:rsidRDefault="00E822CB" w:rsidP="00A67BCE">
            <w:pPr>
              <w:jc w:val="distribute"/>
              <w:rPr>
                <w:rFonts w:asciiTheme="majorEastAsia" w:eastAsiaTheme="majorEastAsia" w:hAnsiTheme="majorEastAsia"/>
                <w:sz w:val="24"/>
                <w:szCs w:val="24"/>
              </w:rPr>
            </w:pPr>
          </w:p>
        </w:tc>
        <w:tc>
          <w:tcPr>
            <w:tcW w:w="7941" w:type="dxa"/>
            <w:gridSpan w:val="2"/>
          </w:tcPr>
          <w:p w:rsidR="00E822CB" w:rsidRPr="00E822CB" w:rsidRDefault="00E822CB" w:rsidP="00A67BCE">
            <w:pPr>
              <w:ind w:firstLineChars="100" w:firstLine="200"/>
              <w:jc w:val="left"/>
              <w:rPr>
                <w:rFonts w:asciiTheme="minorEastAsia" w:hAnsiTheme="minorEastAsia"/>
                <w:sz w:val="20"/>
                <w:szCs w:val="20"/>
              </w:rPr>
            </w:pPr>
            <w:r w:rsidRPr="00E822CB">
              <w:rPr>
                <w:rFonts w:asciiTheme="minorEastAsia" w:hAnsiTheme="minorEastAsia" w:hint="eastAsia"/>
                <w:sz w:val="20"/>
                <w:szCs w:val="20"/>
              </w:rPr>
              <w:t>平成30年度からの国民健康保険制度改革に伴い、保険財政の安定化に資するため、給付増や保険料収納不足による財源不足となった場合に、府及び市町村の特別会計に対し、貸付・交付を行うことができるよう、「国民健康保険財政安定化基金」を創設し、改革当初から活用できるよう積立てを行う。</w:t>
            </w:r>
          </w:p>
        </w:tc>
        <w:tc>
          <w:tcPr>
            <w:tcW w:w="993" w:type="dxa"/>
          </w:tcPr>
          <w:p w:rsidR="00E822CB" w:rsidRPr="00E822CB" w:rsidRDefault="00E822CB" w:rsidP="00D3001F">
            <w:pPr>
              <w:jc w:val="right"/>
              <w:rPr>
                <w:rFonts w:asciiTheme="majorEastAsia" w:eastAsiaTheme="majorEastAsia" w:hAnsiTheme="majorEastAsia"/>
                <w:sz w:val="24"/>
                <w:szCs w:val="24"/>
              </w:rPr>
            </w:pPr>
          </w:p>
        </w:tc>
      </w:tr>
    </w:tbl>
    <w:p w:rsidR="00D3001F" w:rsidRPr="00E822CB" w:rsidRDefault="00D3001F" w:rsidP="00D479E8">
      <w:pPr>
        <w:ind w:right="200"/>
        <w:jc w:val="left"/>
        <w:rPr>
          <w:rFonts w:asciiTheme="minorEastAsia" w:hAnsiTheme="minorEastAsia"/>
          <w:sz w:val="20"/>
          <w:szCs w:val="20"/>
        </w:rPr>
      </w:pPr>
    </w:p>
    <w:p w:rsidR="00E822CB" w:rsidRDefault="00E822CB" w:rsidP="00E822CB">
      <w:pPr>
        <w:ind w:right="200"/>
        <w:jc w:val="left"/>
        <w:rPr>
          <w:rFonts w:asciiTheme="minorEastAsia" w:hAnsiTheme="minorEastAsia"/>
          <w:sz w:val="20"/>
          <w:szCs w:val="20"/>
        </w:rPr>
      </w:pPr>
    </w:p>
    <w:p w:rsidR="00D66816" w:rsidRPr="00E822CB" w:rsidRDefault="00D66816" w:rsidP="00E822CB">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08"/>
        <w:gridCol w:w="7590"/>
        <w:gridCol w:w="351"/>
        <w:gridCol w:w="993"/>
      </w:tblGrid>
      <w:tr w:rsidR="00E822CB" w:rsidRPr="00E822CB" w:rsidTr="00764F2B">
        <w:tc>
          <w:tcPr>
            <w:tcW w:w="456" w:type="dxa"/>
          </w:tcPr>
          <w:p w:rsidR="00E822CB" w:rsidRPr="00E822CB" w:rsidRDefault="00E822CB" w:rsidP="00A67BCE">
            <w:pPr>
              <w:jc w:val="left"/>
              <w:rPr>
                <w:rFonts w:ascii="ＭＳ Ｐゴシック" w:eastAsia="ＭＳ Ｐゴシック" w:hAnsi="ＭＳ Ｐゴシック"/>
                <w:sz w:val="24"/>
                <w:szCs w:val="24"/>
              </w:rPr>
            </w:pPr>
            <w:r w:rsidRPr="00E822CB">
              <w:rPr>
                <w:rFonts w:ascii="ＭＳ Ｐゴシック" w:eastAsia="ＭＳ Ｐゴシック" w:hAnsi="ＭＳ Ｐゴシック" w:hint="eastAsia"/>
                <w:sz w:val="24"/>
                <w:szCs w:val="24"/>
              </w:rPr>
              <w:t>○</w:t>
            </w:r>
          </w:p>
        </w:tc>
        <w:tc>
          <w:tcPr>
            <w:tcW w:w="7698" w:type="dxa"/>
            <w:gridSpan w:val="2"/>
          </w:tcPr>
          <w:p w:rsidR="00E822CB" w:rsidRPr="00E822CB" w:rsidRDefault="00E822CB" w:rsidP="00AA23DE">
            <w:pPr>
              <w:rPr>
                <w:rFonts w:ascii="ＭＳ Ｐゴシック" w:eastAsia="ＭＳ Ｐゴシック" w:hAnsi="ＭＳ Ｐゴシック"/>
                <w:sz w:val="24"/>
                <w:szCs w:val="24"/>
              </w:rPr>
            </w:pPr>
            <w:r w:rsidRPr="00E822CB">
              <w:rPr>
                <w:rFonts w:ascii="ＭＳ Ｐゴシック" w:eastAsia="ＭＳ Ｐゴシック" w:hAnsi="ＭＳ Ｐゴシック" w:cs="Meiryo UI" w:hint="eastAsia"/>
                <w:bCs/>
                <w:kern w:val="24"/>
                <w:sz w:val="24"/>
                <w:szCs w:val="24"/>
              </w:rPr>
              <w:t>うめきた</w:t>
            </w:r>
            <w:r w:rsidR="00764F2B">
              <w:rPr>
                <w:rFonts w:ascii="ＭＳ Ｐゴシック" w:eastAsia="ＭＳ Ｐゴシック" w:hAnsi="ＭＳ Ｐゴシック" w:cs="Meiryo UI" w:hint="eastAsia"/>
                <w:bCs/>
                <w:kern w:val="24"/>
                <w:sz w:val="24"/>
                <w:szCs w:val="24"/>
              </w:rPr>
              <w:t>まちづくり</w:t>
            </w:r>
            <w:r w:rsidR="00AA23DE">
              <w:rPr>
                <w:rFonts w:ascii="ＭＳ Ｐゴシック" w:eastAsia="ＭＳ Ｐゴシック" w:hAnsi="ＭＳ Ｐゴシック" w:cs="Meiryo UI" w:hint="eastAsia"/>
                <w:bCs/>
                <w:kern w:val="24"/>
                <w:sz w:val="24"/>
                <w:szCs w:val="24"/>
              </w:rPr>
              <w:t>の</w:t>
            </w:r>
            <w:r w:rsidR="00764F2B">
              <w:rPr>
                <w:rFonts w:ascii="ＭＳ Ｐゴシック" w:eastAsia="ＭＳ Ｐゴシック" w:hAnsi="ＭＳ Ｐゴシック" w:cs="Meiryo UI" w:hint="eastAsia"/>
                <w:bCs/>
                <w:kern w:val="24"/>
                <w:sz w:val="24"/>
                <w:szCs w:val="24"/>
              </w:rPr>
              <w:t>推進</w:t>
            </w:r>
            <w:bookmarkStart w:id="0" w:name="_GoBack"/>
            <w:bookmarkEnd w:id="0"/>
          </w:p>
        </w:tc>
        <w:tc>
          <w:tcPr>
            <w:tcW w:w="1344" w:type="dxa"/>
            <w:gridSpan w:val="2"/>
          </w:tcPr>
          <w:p w:rsidR="00E822CB" w:rsidRPr="00E822CB" w:rsidRDefault="00E822CB" w:rsidP="00A67BCE">
            <w:pPr>
              <w:jc w:val="right"/>
              <w:rPr>
                <w:rFonts w:asciiTheme="majorEastAsia" w:eastAsiaTheme="majorEastAsia" w:hAnsiTheme="majorEastAsia"/>
                <w:sz w:val="24"/>
                <w:szCs w:val="24"/>
              </w:rPr>
            </w:pPr>
            <w:r w:rsidRPr="00E822CB">
              <w:rPr>
                <w:rFonts w:asciiTheme="majorEastAsia" w:eastAsiaTheme="majorEastAsia" w:hAnsiTheme="majorEastAsia" w:hint="eastAsia"/>
                <w:sz w:val="24"/>
                <w:szCs w:val="24"/>
              </w:rPr>
              <w:t>40,000</w:t>
            </w:r>
          </w:p>
        </w:tc>
      </w:tr>
      <w:tr w:rsidR="00E822CB" w:rsidRPr="00E822CB" w:rsidTr="00764F2B">
        <w:tc>
          <w:tcPr>
            <w:tcW w:w="9498" w:type="dxa"/>
            <w:gridSpan w:val="5"/>
          </w:tcPr>
          <w:p w:rsidR="00E822CB" w:rsidRPr="00E822CB" w:rsidRDefault="00E822CB" w:rsidP="00A67BCE">
            <w:pPr>
              <w:jc w:val="right"/>
              <w:rPr>
                <w:rFonts w:asciiTheme="minorEastAsia" w:hAnsiTheme="minorEastAsia"/>
                <w:sz w:val="22"/>
                <w:szCs w:val="24"/>
              </w:rPr>
            </w:pPr>
            <w:r w:rsidRPr="00E822CB">
              <w:rPr>
                <w:rFonts w:ascii="ＭＳ 明朝" w:hAnsi="ＭＳ 明朝" w:hint="eastAsia"/>
                <w:sz w:val="22"/>
              </w:rPr>
              <w:t>〔債務負担行為の設定（平成27～58年度） 　　　400,244〕</w:t>
            </w:r>
          </w:p>
        </w:tc>
      </w:tr>
      <w:tr w:rsidR="00E822CB" w:rsidRPr="00E822CB" w:rsidTr="00764F2B">
        <w:tc>
          <w:tcPr>
            <w:tcW w:w="9498" w:type="dxa"/>
            <w:gridSpan w:val="5"/>
          </w:tcPr>
          <w:p w:rsidR="00E822CB" w:rsidRPr="00E822CB" w:rsidRDefault="00E822CB" w:rsidP="00A67BCE">
            <w:pPr>
              <w:jc w:val="right"/>
              <w:rPr>
                <w:rFonts w:asciiTheme="minorEastAsia" w:hAnsiTheme="minorEastAsia"/>
                <w:sz w:val="22"/>
                <w:szCs w:val="24"/>
              </w:rPr>
            </w:pPr>
            <w:r w:rsidRPr="00E822CB">
              <w:rPr>
                <w:rFonts w:asciiTheme="minorEastAsia" w:hAnsiTheme="minorEastAsia" w:hint="eastAsia"/>
                <w:sz w:val="22"/>
                <w:szCs w:val="24"/>
              </w:rPr>
              <w:t>【住宅まちづくり部】</w:t>
            </w:r>
          </w:p>
        </w:tc>
      </w:tr>
      <w:tr w:rsidR="00E822CB" w:rsidRPr="00E822CB" w:rsidTr="00764F2B">
        <w:trPr>
          <w:trHeight w:val="409"/>
        </w:trPr>
        <w:tc>
          <w:tcPr>
            <w:tcW w:w="564" w:type="dxa"/>
            <w:gridSpan w:val="2"/>
          </w:tcPr>
          <w:p w:rsidR="00E822CB" w:rsidRPr="00764F2B" w:rsidRDefault="00E822CB" w:rsidP="00A67BCE">
            <w:pPr>
              <w:jc w:val="distribute"/>
              <w:rPr>
                <w:rFonts w:asciiTheme="minorEastAsia" w:hAnsiTheme="minorEastAsia"/>
                <w:sz w:val="24"/>
                <w:szCs w:val="24"/>
              </w:rPr>
            </w:pPr>
          </w:p>
        </w:tc>
        <w:tc>
          <w:tcPr>
            <w:tcW w:w="7941" w:type="dxa"/>
            <w:gridSpan w:val="2"/>
          </w:tcPr>
          <w:p w:rsidR="00E822CB" w:rsidRPr="00764F2B" w:rsidRDefault="00E822CB" w:rsidP="00A67BCE">
            <w:pPr>
              <w:rPr>
                <w:rFonts w:asciiTheme="minorEastAsia" w:hAnsiTheme="minorEastAsia"/>
                <w:sz w:val="20"/>
                <w:szCs w:val="20"/>
              </w:rPr>
            </w:pPr>
            <w:r w:rsidRPr="00764F2B">
              <w:rPr>
                <w:rFonts w:asciiTheme="minorEastAsia" w:hAnsiTheme="minorEastAsia" w:hint="eastAsia"/>
                <w:sz w:val="20"/>
                <w:szCs w:val="20"/>
              </w:rPr>
              <w:t>・うめきた地区土地区画整理事業</w:t>
            </w:r>
          </w:p>
          <w:p w:rsidR="00E822CB" w:rsidRPr="00764F2B" w:rsidRDefault="00E822CB" w:rsidP="00E822CB">
            <w:pPr>
              <w:ind w:firstLineChars="100" w:firstLine="200"/>
              <w:jc w:val="left"/>
              <w:rPr>
                <w:rFonts w:asciiTheme="minorEastAsia" w:hAnsiTheme="minorEastAsia"/>
                <w:sz w:val="20"/>
                <w:szCs w:val="20"/>
              </w:rPr>
            </w:pPr>
            <w:r w:rsidRPr="00764F2B">
              <w:rPr>
                <w:rFonts w:asciiTheme="minorEastAsia" w:hAnsiTheme="minorEastAsia" w:hint="eastAsia"/>
                <w:sz w:val="20"/>
                <w:szCs w:val="20"/>
              </w:rPr>
              <w:t>うめきた2期区域を斬新で独自性が高く、世界に印象付ける「大阪の顔」となる都市空間とするため、大阪市が実施するみどりの創出の基盤となる土地区画整理事業に対する補助。</w:t>
            </w:r>
          </w:p>
        </w:tc>
        <w:tc>
          <w:tcPr>
            <w:tcW w:w="993" w:type="dxa"/>
          </w:tcPr>
          <w:p w:rsidR="00E822CB" w:rsidRPr="00E822CB" w:rsidRDefault="00E822CB" w:rsidP="00A67BCE">
            <w:pPr>
              <w:jc w:val="right"/>
              <w:rPr>
                <w:rFonts w:asciiTheme="majorEastAsia" w:eastAsiaTheme="majorEastAsia" w:hAnsiTheme="majorEastAsia"/>
                <w:sz w:val="24"/>
                <w:szCs w:val="24"/>
              </w:rPr>
            </w:pPr>
          </w:p>
        </w:tc>
      </w:tr>
    </w:tbl>
    <w:p w:rsidR="00E822CB" w:rsidRDefault="00E822CB" w:rsidP="00E822CB">
      <w:pPr>
        <w:ind w:right="200"/>
        <w:jc w:val="left"/>
        <w:rPr>
          <w:rFonts w:asciiTheme="minorEastAsia" w:hAnsiTheme="minorEastAsia"/>
          <w:sz w:val="20"/>
          <w:szCs w:val="20"/>
        </w:rPr>
      </w:pPr>
    </w:p>
    <w:p w:rsidR="00D66816" w:rsidRPr="00E822CB" w:rsidRDefault="00D66816" w:rsidP="00E822CB">
      <w:pPr>
        <w:ind w:right="200"/>
        <w:jc w:val="left"/>
        <w:rPr>
          <w:rFonts w:asciiTheme="minorEastAsia" w:hAnsiTheme="minorEastAsia"/>
          <w:sz w:val="20"/>
          <w:szCs w:val="20"/>
        </w:rPr>
      </w:pPr>
    </w:p>
    <w:p w:rsidR="00E822CB" w:rsidRPr="00E822CB" w:rsidRDefault="00E822CB" w:rsidP="00E822CB">
      <w:pPr>
        <w:ind w:right="200"/>
        <w:jc w:val="left"/>
        <w:rPr>
          <w:rFonts w:asciiTheme="minorEastAsia" w:hAnsiTheme="minorEastAsia"/>
          <w:sz w:val="20"/>
          <w:szCs w:val="20"/>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08"/>
        <w:gridCol w:w="7590"/>
        <w:gridCol w:w="351"/>
        <w:gridCol w:w="993"/>
      </w:tblGrid>
      <w:tr w:rsidR="00E822CB" w:rsidRPr="00E822CB" w:rsidTr="00E822CB">
        <w:tc>
          <w:tcPr>
            <w:tcW w:w="456" w:type="dxa"/>
          </w:tcPr>
          <w:p w:rsidR="00E822CB" w:rsidRPr="00944C67" w:rsidRDefault="00E822CB" w:rsidP="00A67BCE">
            <w:pPr>
              <w:jc w:val="left"/>
              <w:rPr>
                <w:rFonts w:ascii="ＭＳ Ｐゴシック" w:eastAsia="ＭＳ Ｐゴシック" w:hAnsi="ＭＳ Ｐゴシック"/>
                <w:sz w:val="24"/>
                <w:szCs w:val="24"/>
              </w:rPr>
            </w:pPr>
            <w:r w:rsidRPr="00944C67">
              <w:rPr>
                <w:rFonts w:ascii="ＭＳ Ｐゴシック" w:eastAsia="ＭＳ Ｐゴシック" w:hAnsi="ＭＳ Ｐゴシック" w:hint="eastAsia"/>
                <w:sz w:val="24"/>
                <w:szCs w:val="24"/>
              </w:rPr>
              <w:t>○</w:t>
            </w:r>
          </w:p>
        </w:tc>
        <w:tc>
          <w:tcPr>
            <w:tcW w:w="7698" w:type="dxa"/>
            <w:gridSpan w:val="2"/>
          </w:tcPr>
          <w:p w:rsidR="00E822CB" w:rsidRPr="00944C67" w:rsidRDefault="00E822CB" w:rsidP="00A67BCE">
            <w:pPr>
              <w:rPr>
                <w:rFonts w:ascii="ＭＳ Ｐゴシック" w:eastAsia="ＭＳ Ｐゴシック" w:hAnsi="ＭＳ Ｐゴシック"/>
                <w:sz w:val="24"/>
                <w:szCs w:val="24"/>
              </w:rPr>
            </w:pPr>
            <w:r w:rsidRPr="00944C67">
              <w:rPr>
                <w:rFonts w:ascii="ＭＳ Ｐゴシック" w:eastAsia="ＭＳ Ｐゴシック" w:hAnsi="ＭＳ Ｐゴシック" w:cs="Meiryo UI" w:hint="eastAsia"/>
                <w:bCs/>
                <w:kern w:val="24"/>
                <w:sz w:val="24"/>
                <w:szCs w:val="24"/>
              </w:rPr>
              <w:t>北大阪急行線の延伸</w:t>
            </w:r>
          </w:p>
        </w:tc>
        <w:tc>
          <w:tcPr>
            <w:tcW w:w="1344" w:type="dxa"/>
            <w:gridSpan w:val="2"/>
          </w:tcPr>
          <w:p w:rsidR="00E822CB" w:rsidRPr="00E822CB" w:rsidRDefault="00E822CB" w:rsidP="00A67BCE">
            <w:pPr>
              <w:jc w:val="right"/>
              <w:rPr>
                <w:rFonts w:asciiTheme="majorEastAsia" w:eastAsiaTheme="majorEastAsia" w:hAnsiTheme="majorEastAsia"/>
                <w:sz w:val="24"/>
                <w:szCs w:val="24"/>
              </w:rPr>
            </w:pPr>
            <w:r w:rsidRPr="00E822CB">
              <w:rPr>
                <w:rFonts w:asciiTheme="majorEastAsia" w:eastAsiaTheme="majorEastAsia" w:hAnsiTheme="majorEastAsia" w:hint="eastAsia"/>
                <w:sz w:val="24"/>
                <w:szCs w:val="24"/>
              </w:rPr>
              <w:t>0</w:t>
            </w:r>
          </w:p>
        </w:tc>
      </w:tr>
      <w:tr w:rsidR="00E822CB" w:rsidRPr="00E822CB" w:rsidTr="00E822CB">
        <w:tc>
          <w:tcPr>
            <w:tcW w:w="9498" w:type="dxa"/>
            <w:gridSpan w:val="5"/>
          </w:tcPr>
          <w:p w:rsidR="00E822CB" w:rsidRPr="00E822CB" w:rsidRDefault="00E822CB" w:rsidP="00A67BCE">
            <w:pPr>
              <w:jc w:val="right"/>
              <w:rPr>
                <w:rFonts w:asciiTheme="minorEastAsia" w:hAnsiTheme="minorEastAsia"/>
                <w:sz w:val="22"/>
                <w:szCs w:val="24"/>
              </w:rPr>
            </w:pPr>
            <w:r w:rsidRPr="00E822CB">
              <w:rPr>
                <w:rFonts w:asciiTheme="minorEastAsia" w:hAnsiTheme="minorEastAsia" w:hint="eastAsia"/>
                <w:sz w:val="22"/>
                <w:szCs w:val="24"/>
              </w:rPr>
              <w:t>〔債務負担行為の設定（平成27～32年度）　　10,000,000〕</w:t>
            </w:r>
          </w:p>
        </w:tc>
      </w:tr>
      <w:tr w:rsidR="00E822CB" w:rsidRPr="00E822CB" w:rsidTr="00E822CB">
        <w:tc>
          <w:tcPr>
            <w:tcW w:w="9498" w:type="dxa"/>
            <w:gridSpan w:val="5"/>
          </w:tcPr>
          <w:p w:rsidR="00E822CB" w:rsidRPr="00E822CB" w:rsidRDefault="00E822CB" w:rsidP="00A67BCE">
            <w:pPr>
              <w:jc w:val="right"/>
              <w:rPr>
                <w:rFonts w:asciiTheme="minorEastAsia" w:hAnsiTheme="minorEastAsia"/>
                <w:sz w:val="22"/>
                <w:szCs w:val="24"/>
              </w:rPr>
            </w:pPr>
            <w:r w:rsidRPr="00E822CB">
              <w:rPr>
                <w:rFonts w:asciiTheme="minorEastAsia" w:hAnsiTheme="minorEastAsia" w:hint="eastAsia"/>
                <w:sz w:val="22"/>
                <w:szCs w:val="24"/>
              </w:rPr>
              <w:t>【都市整備部】</w:t>
            </w:r>
          </w:p>
        </w:tc>
      </w:tr>
      <w:tr w:rsidR="00E822CB" w:rsidRPr="005A2F78" w:rsidTr="00E822CB">
        <w:tc>
          <w:tcPr>
            <w:tcW w:w="564" w:type="dxa"/>
            <w:gridSpan w:val="2"/>
          </w:tcPr>
          <w:p w:rsidR="00E822CB" w:rsidRPr="005A2F78" w:rsidRDefault="00E822CB" w:rsidP="00A67BCE">
            <w:pPr>
              <w:jc w:val="distribute"/>
              <w:rPr>
                <w:rFonts w:asciiTheme="majorEastAsia" w:eastAsiaTheme="majorEastAsia" w:hAnsiTheme="majorEastAsia"/>
                <w:sz w:val="24"/>
                <w:szCs w:val="24"/>
              </w:rPr>
            </w:pPr>
          </w:p>
        </w:tc>
        <w:tc>
          <w:tcPr>
            <w:tcW w:w="7941" w:type="dxa"/>
            <w:gridSpan w:val="2"/>
          </w:tcPr>
          <w:p w:rsidR="0093472F" w:rsidRPr="005A2F78" w:rsidRDefault="0093472F" w:rsidP="0093472F">
            <w:pPr>
              <w:ind w:firstLineChars="100" w:firstLine="200"/>
              <w:jc w:val="left"/>
              <w:rPr>
                <w:rFonts w:asciiTheme="minorEastAsia" w:hAnsiTheme="minorEastAsia"/>
                <w:sz w:val="20"/>
                <w:szCs w:val="20"/>
              </w:rPr>
            </w:pPr>
            <w:r w:rsidRPr="005A2F78">
              <w:rPr>
                <w:rFonts w:asciiTheme="minorEastAsia" w:hAnsiTheme="minorEastAsia" w:hint="eastAsia"/>
                <w:sz w:val="20"/>
                <w:szCs w:val="20"/>
              </w:rPr>
              <w:t>北大阪地域と大阪都心とを直結し、大阪の南北軸を強化する北大阪急行線の延伸整備を促進するため、箕面市に対して建設費の1／6（上限100億円）を補助。</w:t>
            </w:r>
          </w:p>
          <w:p w:rsidR="0093472F" w:rsidRPr="005A2F78" w:rsidRDefault="0093472F" w:rsidP="0093472F">
            <w:pPr>
              <w:ind w:firstLineChars="100" w:firstLine="200"/>
              <w:jc w:val="left"/>
              <w:rPr>
                <w:rFonts w:asciiTheme="minorEastAsia" w:hAnsiTheme="minorEastAsia"/>
                <w:sz w:val="20"/>
                <w:szCs w:val="20"/>
              </w:rPr>
            </w:pPr>
            <w:r w:rsidRPr="005A2F78">
              <w:rPr>
                <w:rFonts w:asciiTheme="minorEastAsia" w:hAnsiTheme="minorEastAsia" w:hint="eastAsia"/>
                <w:sz w:val="20"/>
                <w:szCs w:val="20"/>
              </w:rPr>
              <w:t>・整備区間：千里中央駅～（仮称）新箕面駅、延長約2.5km</w:t>
            </w:r>
          </w:p>
          <w:p w:rsidR="0093472F" w:rsidRPr="005A2F78" w:rsidRDefault="0093472F" w:rsidP="0093472F">
            <w:pPr>
              <w:ind w:firstLineChars="100" w:firstLine="200"/>
              <w:jc w:val="left"/>
              <w:rPr>
                <w:rFonts w:asciiTheme="minorEastAsia" w:hAnsiTheme="minorEastAsia"/>
                <w:sz w:val="20"/>
                <w:szCs w:val="20"/>
              </w:rPr>
            </w:pPr>
            <w:r w:rsidRPr="005A2F78">
              <w:rPr>
                <w:rFonts w:asciiTheme="minorEastAsia" w:hAnsiTheme="minorEastAsia" w:hint="eastAsia"/>
                <w:sz w:val="20"/>
                <w:szCs w:val="20"/>
              </w:rPr>
              <w:t>・建設費：約600億円</w:t>
            </w:r>
          </w:p>
          <w:p w:rsidR="00E822CB" w:rsidRPr="005A2F78" w:rsidRDefault="0093472F" w:rsidP="0093472F">
            <w:pPr>
              <w:ind w:firstLineChars="100" w:firstLine="200"/>
              <w:jc w:val="left"/>
              <w:rPr>
                <w:rFonts w:asciiTheme="minorEastAsia" w:hAnsiTheme="minorEastAsia"/>
                <w:sz w:val="20"/>
                <w:szCs w:val="20"/>
              </w:rPr>
            </w:pPr>
            <w:r w:rsidRPr="005A2F78">
              <w:rPr>
                <w:rFonts w:asciiTheme="minorEastAsia" w:hAnsiTheme="minorEastAsia" w:hint="eastAsia"/>
                <w:sz w:val="20"/>
                <w:szCs w:val="20"/>
              </w:rPr>
              <w:t>・開業目標：平成32年度</w:t>
            </w:r>
          </w:p>
        </w:tc>
        <w:tc>
          <w:tcPr>
            <w:tcW w:w="993" w:type="dxa"/>
          </w:tcPr>
          <w:p w:rsidR="00E822CB" w:rsidRPr="005A2F78" w:rsidRDefault="00E822CB" w:rsidP="00A67BCE">
            <w:pPr>
              <w:jc w:val="right"/>
              <w:rPr>
                <w:rFonts w:asciiTheme="majorEastAsia" w:eastAsiaTheme="majorEastAsia" w:hAnsiTheme="majorEastAsia"/>
                <w:sz w:val="24"/>
                <w:szCs w:val="24"/>
              </w:rPr>
            </w:pPr>
          </w:p>
        </w:tc>
      </w:tr>
    </w:tbl>
    <w:p w:rsidR="00E822CB" w:rsidRPr="00154776" w:rsidRDefault="00E822CB" w:rsidP="00E822CB">
      <w:pPr>
        <w:ind w:right="200"/>
        <w:jc w:val="left"/>
        <w:rPr>
          <w:rFonts w:asciiTheme="minorEastAsia" w:hAnsiTheme="minorEastAsia"/>
          <w:sz w:val="20"/>
          <w:szCs w:val="20"/>
        </w:rPr>
      </w:pPr>
    </w:p>
    <w:p w:rsidR="009A14DC" w:rsidRPr="00E822CB" w:rsidRDefault="009A14DC" w:rsidP="00D479E8">
      <w:pPr>
        <w:ind w:right="200"/>
        <w:jc w:val="left"/>
        <w:rPr>
          <w:rFonts w:asciiTheme="minorEastAsia" w:hAnsiTheme="minorEastAsia"/>
          <w:sz w:val="20"/>
          <w:szCs w:val="20"/>
        </w:rPr>
      </w:pPr>
    </w:p>
    <w:p w:rsidR="005F556E" w:rsidRDefault="005F556E" w:rsidP="00D479E8">
      <w:pPr>
        <w:ind w:right="200"/>
        <w:jc w:val="left"/>
        <w:rPr>
          <w:rFonts w:asciiTheme="minorEastAsia" w:hAnsiTheme="minorEastAsia"/>
          <w:sz w:val="20"/>
          <w:szCs w:val="20"/>
        </w:rPr>
      </w:pPr>
    </w:p>
    <w:p w:rsidR="009A14DC" w:rsidRPr="005F556E" w:rsidRDefault="009A14DC" w:rsidP="00D479E8">
      <w:pPr>
        <w:ind w:right="200"/>
        <w:jc w:val="left"/>
        <w:rPr>
          <w:rFonts w:asciiTheme="minorEastAsia" w:hAnsiTheme="minorEastAsia"/>
          <w:sz w:val="20"/>
          <w:szCs w:val="20"/>
        </w:rPr>
      </w:pPr>
    </w:p>
    <w:sectPr w:rsidR="009A14DC" w:rsidRPr="005F556E" w:rsidSect="0030046D">
      <w:headerReference w:type="default" r:id="rId9"/>
      <w:footerReference w:type="default" r:id="rId10"/>
      <w:pgSz w:w="11906" w:h="16838" w:code="9"/>
      <w:pgMar w:top="1134" w:right="1134" w:bottom="851" w:left="1134" w:header="851" w:footer="567" w:gutter="0"/>
      <w:pgNumType w:start="3"/>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5B" w:rsidRDefault="00063B5B" w:rsidP="00EA271E">
      <w:r>
        <w:separator/>
      </w:r>
    </w:p>
  </w:endnote>
  <w:endnote w:type="continuationSeparator" w:id="0">
    <w:p w:rsidR="00063B5B" w:rsidRDefault="00063B5B"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491919"/>
      <w:docPartObj>
        <w:docPartGallery w:val="Page Numbers (Bottom of Page)"/>
        <w:docPartUnique/>
      </w:docPartObj>
    </w:sdtPr>
    <w:sdtEndPr/>
    <w:sdtContent>
      <w:p w:rsidR="006D52C1" w:rsidRDefault="006D52C1">
        <w:pPr>
          <w:pStyle w:val="a8"/>
          <w:jc w:val="center"/>
        </w:pPr>
        <w:r>
          <w:fldChar w:fldCharType="begin"/>
        </w:r>
        <w:r>
          <w:instrText>PAGE   \* MERGEFORMAT</w:instrText>
        </w:r>
        <w:r>
          <w:fldChar w:fldCharType="separate"/>
        </w:r>
        <w:r w:rsidR="00AA23DE" w:rsidRPr="00AA23DE">
          <w:rPr>
            <w:noProof/>
            <w:lang w:val="ja-JP"/>
          </w:rPr>
          <w:t>3</w:t>
        </w:r>
        <w:r>
          <w:fldChar w:fldCharType="end"/>
        </w:r>
      </w:p>
    </w:sdtContent>
  </w:sdt>
  <w:p w:rsidR="006D52C1" w:rsidRDefault="006D52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5B" w:rsidRDefault="00063B5B" w:rsidP="00EA271E">
      <w:r>
        <w:separator/>
      </w:r>
    </w:p>
  </w:footnote>
  <w:footnote w:type="continuationSeparator" w:id="0">
    <w:p w:rsidR="00063B5B" w:rsidRDefault="00063B5B" w:rsidP="00EA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2C1" w:rsidRDefault="006D52C1" w:rsidP="00EE432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6B"/>
    <w:rsid w:val="000161BC"/>
    <w:rsid w:val="000311AF"/>
    <w:rsid w:val="00063B5B"/>
    <w:rsid w:val="000763C0"/>
    <w:rsid w:val="00094EF8"/>
    <w:rsid w:val="0011078D"/>
    <w:rsid w:val="00123175"/>
    <w:rsid w:val="00177522"/>
    <w:rsid w:val="001D490E"/>
    <w:rsid w:val="001E114D"/>
    <w:rsid w:val="00220D62"/>
    <w:rsid w:val="00224091"/>
    <w:rsid w:val="00237ACE"/>
    <w:rsid w:val="002466A1"/>
    <w:rsid w:val="0024681C"/>
    <w:rsid w:val="002A383F"/>
    <w:rsid w:val="002D2319"/>
    <w:rsid w:val="002D6A1E"/>
    <w:rsid w:val="0030046D"/>
    <w:rsid w:val="003147F9"/>
    <w:rsid w:val="00373D14"/>
    <w:rsid w:val="003771A4"/>
    <w:rsid w:val="003808E1"/>
    <w:rsid w:val="00393B70"/>
    <w:rsid w:val="003B063D"/>
    <w:rsid w:val="003D2B7E"/>
    <w:rsid w:val="004760AC"/>
    <w:rsid w:val="004B550B"/>
    <w:rsid w:val="004C14C9"/>
    <w:rsid w:val="004C5AC9"/>
    <w:rsid w:val="00504960"/>
    <w:rsid w:val="005178D3"/>
    <w:rsid w:val="005267F1"/>
    <w:rsid w:val="005401E1"/>
    <w:rsid w:val="00544E88"/>
    <w:rsid w:val="00591126"/>
    <w:rsid w:val="005920F8"/>
    <w:rsid w:val="005A2F78"/>
    <w:rsid w:val="005C5F1B"/>
    <w:rsid w:val="005F556E"/>
    <w:rsid w:val="00612DC7"/>
    <w:rsid w:val="00632522"/>
    <w:rsid w:val="006D1210"/>
    <w:rsid w:val="006D52C1"/>
    <w:rsid w:val="006E5F36"/>
    <w:rsid w:val="006F0A93"/>
    <w:rsid w:val="0074146B"/>
    <w:rsid w:val="00764F2B"/>
    <w:rsid w:val="00780D52"/>
    <w:rsid w:val="0078777D"/>
    <w:rsid w:val="0079002A"/>
    <w:rsid w:val="007A7803"/>
    <w:rsid w:val="007B6E3F"/>
    <w:rsid w:val="007D4716"/>
    <w:rsid w:val="008341B8"/>
    <w:rsid w:val="00835326"/>
    <w:rsid w:val="00845B68"/>
    <w:rsid w:val="00862CD5"/>
    <w:rsid w:val="008660D6"/>
    <w:rsid w:val="00871177"/>
    <w:rsid w:val="00874C90"/>
    <w:rsid w:val="00876FC4"/>
    <w:rsid w:val="00877CDD"/>
    <w:rsid w:val="008A4950"/>
    <w:rsid w:val="008D3750"/>
    <w:rsid w:val="0093472F"/>
    <w:rsid w:val="00944C67"/>
    <w:rsid w:val="00972AAC"/>
    <w:rsid w:val="009A14DC"/>
    <w:rsid w:val="009B52F0"/>
    <w:rsid w:val="009C6F0D"/>
    <w:rsid w:val="00A44F37"/>
    <w:rsid w:val="00A4521A"/>
    <w:rsid w:val="00A5557B"/>
    <w:rsid w:val="00A84A0B"/>
    <w:rsid w:val="00A92EFB"/>
    <w:rsid w:val="00AA23DE"/>
    <w:rsid w:val="00AC6CEE"/>
    <w:rsid w:val="00B23B7B"/>
    <w:rsid w:val="00B27308"/>
    <w:rsid w:val="00B44CA6"/>
    <w:rsid w:val="00B55F3E"/>
    <w:rsid w:val="00B95425"/>
    <w:rsid w:val="00BD38D9"/>
    <w:rsid w:val="00BE59F5"/>
    <w:rsid w:val="00BF4948"/>
    <w:rsid w:val="00C135FD"/>
    <w:rsid w:val="00C82046"/>
    <w:rsid w:val="00C97305"/>
    <w:rsid w:val="00CF79DC"/>
    <w:rsid w:val="00D24CC2"/>
    <w:rsid w:val="00D3001F"/>
    <w:rsid w:val="00D46FF7"/>
    <w:rsid w:val="00D479E8"/>
    <w:rsid w:val="00D52EC5"/>
    <w:rsid w:val="00D56953"/>
    <w:rsid w:val="00D66816"/>
    <w:rsid w:val="00DA06FE"/>
    <w:rsid w:val="00DC64CF"/>
    <w:rsid w:val="00DE1215"/>
    <w:rsid w:val="00E410FF"/>
    <w:rsid w:val="00E64934"/>
    <w:rsid w:val="00E822CB"/>
    <w:rsid w:val="00EA271E"/>
    <w:rsid w:val="00EB2C69"/>
    <w:rsid w:val="00EE4323"/>
    <w:rsid w:val="00EF003B"/>
    <w:rsid w:val="00FD0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6C94-DE7E-418D-A47D-67016CCF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13</cp:revision>
  <cp:lastPrinted>2016-02-02T13:32:00Z</cp:lastPrinted>
  <dcterms:created xsi:type="dcterms:W3CDTF">2016-01-19T16:20:00Z</dcterms:created>
  <dcterms:modified xsi:type="dcterms:W3CDTF">2016-02-16T01:20:00Z</dcterms:modified>
</cp:coreProperties>
</file>