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528" w:rsidRPr="00B87528" w:rsidRDefault="00B87528" w:rsidP="00B87528">
      <w:pPr>
        <w:jc w:val="center"/>
        <w:rPr>
          <w:rFonts w:ascii="ＭＳ ゴシック" w:eastAsia="ＭＳ ゴシック" w:hAnsi="ＭＳ ゴシック"/>
          <w:b/>
          <w:sz w:val="24"/>
          <w:szCs w:val="24"/>
        </w:rPr>
      </w:pPr>
      <w:r w:rsidRPr="00B87528">
        <w:rPr>
          <w:rFonts w:ascii="ＭＳ ゴシック" w:eastAsia="ＭＳ ゴシック" w:hAnsi="ＭＳ ゴシック" w:hint="eastAsia"/>
          <w:b/>
          <w:noProof/>
          <w:sz w:val="24"/>
          <w:szCs w:val="24"/>
        </w:rPr>
        <mc:AlternateContent>
          <mc:Choice Requires="wps">
            <w:drawing>
              <wp:anchor distT="0" distB="0" distL="114300" distR="114300" simplePos="0" relativeHeight="251675648" behindDoc="0" locked="0" layoutInCell="1" allowOverlap="1" wp14:anchorId="23F0CBE8" wp14:editId="67CB3ACD">
                <wp:simplePos x="0" y="0"/>
                <wp:positionH relativeFrom="column">
                  <wp:posOffset>4301490</wp:posOffset>
                </wp:positionH>
                <wp:positionV relativeFrom="page">
                  <wp:posOffset>638175</wp:posOffset>
                </wp:positionV>
                <wp:extent cx="1095375" cy="32385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1095375" cy="323850"/>
                        </a:xfrm>
                        <a:prstGeom prst="rect">
                          <a:avLst/>
                        </a:prstGeom>
                        <a:solidFill>
                          <a:schemeClr val="lt1"/>
                        </a:solidFill>
                        <a:ln w="19050">
                          <a:solidFill>
                            <a:prstClr val="black"/>
                          </a:solidFill>
                        </a:ln>
                      </wps:spPr>
                      <wps:txbx>
                        <w:txbxContent>
                          <w:p w:rsidR="002122ED" w:rsidRPr="00B87528" w:rsidRDefault="002122ED" w:rsidP="00B87528">
                            <w:pPr>
                              <w:spacing w:line="340" w:lineRule="exact"/>
                              <w:jc w:val="center"/>
                              <w:rPr>
                                <w:rFonts w:ascii="ＭＳ ゴシック" w:eastAsia="ＭＳ ゴシック" w:hAnsi="ＭＳ ゴシック"/>
                                <w:b/>
                                <w:sz w:val="28"/>
                                <w:szCs w:val="28"/>
                              </w:rPr>
                            </w:pPr>
                            <w:r w:rsidRPr="00B87528">
                              <w:rPr>
                                <w:rFonts w:ascii="ＭＳ ゴシック" w:eastAsia="ＭＳ ゴシック" w:hAnsi="ＭＳ ゴシック" w:hint="eastAsia"/>
                                <w:b/>
                                <w:sz w:val="28"/>
                                <w:szCs w:val="28"/>
                              </w:rPr>
                              <w:t>資料</w:t>
                            </w:r>
                            <w:r w:rsidR="00691D7B">
                              <w:rPr>
                                <w:rFonts w:ascii="ＭＳ ゴシック" w:eastAsia="ＭＳ ゴシック" w:hAnsi="ＭＳ ゴシック" w:hint="eastAsia"/>
                                <w:b/>
                                <w:sz w:val="28"/>
                                <w:szCs w:val="28"/>
                              </w:rPr>
                              <w:t>４－１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F0CBE8" id="_x0000_t202" coordsize="21600,21600" o:spt="202" path="m,l,21600r21600,l21600,xe">
                <v:stroke joinstyle="miter"/>
                <v:path gradientshapeok="t" o:connecttype="rect"/>
              </v:shapetype>
              <v:shape id="テキスト ボックス 10" o:spid="_x0000_s1026" type="#_x0000_t202" style="position:absolute;left:0;text-align:left;margin-left:338.7pt;margin-top:50.25pt;width:86.25pt;height:25.5pt;z-index:2516756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UZawIAALUEAAAOAAAAZHJzL2Uyb0RvYy54bWysVM1u2zAMvg/YOwi6r07SZmuDOkXWosOA&#10;oi3QDj0rstwYk0VNUmJ3xwYY9hB7hWHnPY9fZJ+Un/7tNOwikyL5ifxI+vCorTVbKOcrMjnv7/Q4&#10;U0ZSUZnbnH+6Pn2zz5kPwhRCk1E5v1OeH41fvzps7EgNaEa6UI4BxPhRY3M+C8GOsszLmaqF3yGr&#10;DIwluVoEqO42K5xogF7rbNDrvc0acoV1JJX3uD1ZGfk44ZelkuGiLL0KTOccuYV0unRO45mND8Xo&#10;1gk7q+Q6DfEPWdSiMnh0C3UigmBzV72AqivpyFMZdiTVGZVlJVWqAdX0e8+quZoJq1ItIMfbLU3+&#10;/8HK88WlY1WB3oEeI2r0qFt+6+5/dve/u+V31i1/dMtld/8LOoMPCGusHyHuyiIytO+pRfDm3uMy&#10;8tCWro5fVMhgB/bdlm7VBiZjUO9guPtuyJmEbXewuz9M8NlDtHU+fFBUsyjk3KGdiWWxOPMBmcB1&#10;4xIf86Sr4rTSOilxhNSxdmwh0HwdUo6IeOKlDWuQyUEPb7+AiNhbgKkW8nMs8ykENG1wGUlZFR+l&#10;0E7bNVNTKu5AlKPV7HkrTyvgngkfLoXDsIEbLFC4wFFqQja0ljibkfv6t/vojxmAlbMGw5tz/2Uu&#10;nOJMfzSYjoP+3l6c9qTsDd8NoLjHlulji5nXxwSK+lhVK5MY/YPeiKWj+gZ7NomvwiSMxNs5Dxvx&#10;OKxWCnsq1WSSnDDfVoQzc2VlhI7kRj6v2xvh7LqhAaNwTpsxF6NnfV35xkhDk3mgskpNjwSvWF3z&#10;jt1IbVnvcVy+x3ryevjbjP8AAAD//wMAUEsDBBQABgAIAAAAIQDU12aw4AAAAAsBAAAPAAAAZHJz&#10;L2Rvd25yZXYueG1sTI/BTsMwDIbvSLxDZCRuLClrt7U0nQDBYdwYk7hmTWgrEqdKsq3b02NOcLT/&#10;T78/1+vJWXY0IQ4eJWQzAcxg6/WAnYTdx+vdClhMCrWyHo2Es4mwbq6valVpf8J3c9ymjlEJxkpJ&#10;6FMaK85j2xun4syPBin78sGpRGPouA7qROXO8nshFtypAelCr0bz3Jv2e3twEl6e3sr55rwZd5fu&#10;kts0zz5DkUl5ezM9PgBLZkp/MPzqkzo05LT3B9SRWQmL5TInlAIhCmBErPKyBLanTZEVwJua//+h&#10;+QEAAP//AwBQSwECLQAUAAYACAAAACEAtoM4kv4AAADhAQAAEwAAAAAAAAAAAAAAAAAAAAAAW0Nv&#10;bnRlbnRfVHlwZXNdLnhtbFBLAQItABQABgAIAAAAIQA4/SH/1gAAAJQBAAALAAAAAAAAAAAAAAAA&#10;AC8BAABfcmVscy8ucmVsc1BLAQItABQABgAIAAAAIQDAMbUZawIAALUEAAAOAAAAAAAAAAAAAAAA&#10;AC4CAABkcnMvZTJvRG9jLnhtbFBLAQItABQABgAIAAAAIQDU12aw4AAAAAsBAAAPAAAAAAAAAAAA&#10;AAAAAMUEAABkcnMvZG93bnJldi54bWxQSwUGAAAAAAQABADzAAAA0gUAAAAA&#10;" fillcolor="white [3201]" strokeweight="1.5pt">
                <v:textbox>
                  <w:txbxContent>
                    <w:p w:rsidR="002122ED" w:rsidRPr="00B87528" w:rsidRDefault="002122ED" w:rsidP="00B87528">
                      <w:pPr>
                        <w:spacing w:line="340" w:lineRule="exact"/>
                        <w:jc w:val="center"/>
                        <w:rPr>
                          <w:rFonts w:ascii="ＭＳ ゴシック" w:eastAsia="ＭＳ ゴシック" w:hAnsi="ＭＳ ゴシック" w:hint="eastAsia"/>
                          <w:b/>
                          <w:sz w:val="28"/>
                          <w:szCs w:val="28"/>
                        </w:rPr>
                      </w:pPr>
                      <w:r w:rsidRPr="00B87528">
                        <w:rPr>
                          <w:rFonts w:ascii="ＭＳ ゴシック" w:eastAsia="ＭＳ ゴシック" w:hAnsi="ＭＳ ゴシック" w:hint="eastAsia"/>
                          <w:b/>
                          <w:sz w:val="28"/>
                          <w:szCs w:val="28"/>
                        </w:rPr>
                        <w:t>資料</w:t>
                      </w:r>
                      <w:r w:rsidR="00691D7B">
                        <w:rPr>
                          <w:rFonts w:ascii="ＭＳ ゴシック" w:eastAsia="ＭＳ ゴシック" w:hAnsi="ＭＳ ゴシック" w:hint="eastAsia"/>
                          <w:b/>
                          <w:sz w:val="28"/>
                          <w:szCs w:val="28"/>
                        </w:rPr>
                        <w:t>４－１</w:t>
                      </w:r>
                    </w:p>
                  </w:txbxContent>
                </v:textbox>
                <w10:wrap anchory="page"/>
              </v:shape>
            </w:pict>
          </mc:Fallback>
        </mc:AlternateContent>
      </w:r>
      <w:r w:rsidR="004E1477">
        <w:rPr>
          <w:rFonts w:ascii="ＭＳ ゴシック" w:eastAsia="ＭＳ ゴシック" w:hAnsi="ＭＳ ゴシック" w:hint="eastAsia"/>
          <w:b/>
          <w:sz w:val="24"/>
          <w:szCs w:val="24"/>
        </w:rPr>
        <w:t>条例によるスケルトンバケットの騒音規制について</w:t>
      </w:r>
    </w:p>
    <w:p w:rsidR="00B87528" w:rsidRPr="00D537DD" w:rsidRDefault="00B87528" w:rsidP="00B87528">
      <w:pPr>
        <w:rPr>
          <w:rFonts w:ascii="ＭＳ 明朝" w:eastAsia="ＭＳ 明朝" w:hAnsi="ＭＳ 明朝"/>
          <w:b/>
          <w:sz w:val="22"/>
        </w:rPr>
      </w:pPr>
    </w:p>
    <w:p w:rsidR="00B87528" w:rsidRPr="00D537DD" w:rsidRDefault="00B87528">
      <w:pPr>
        <w:rPr>
          <w:rFonts w:ascii="ＭＳ 明朝" w:eastAsia="ＭＳ 明朝" w:hAnsi="ＭＳ 明朝"/>
          <w:sz w:val="22"/>
        </w:rPr>
      </w:pPr>
    </w:p>
    <w:p w:rsidR="00D537DD" w:rsidRDefault="00D45655">
      <w:pPr>
        <w:rPr>
          <w:rFonts w:ascii="ＭＳ ゴシック" w:eastAsia="ＭＳ ゴシック" w:hAnsi="ＭＳ ゴシック"/>
          <w:b/>
          <w:sz w:val="22"/>
        </w:rPr>
      </w:pPr>
      <w:r>
        <w:rPr>
          <w:rFonts w:ascii="ＭＳ ゴシック" w:eastAsia="ＭＳ ゴシック" w:hAnsi="ＭＳ ゴシック" w:hint="eastAsia"/>
          <w:b/>
          <w:sz w:val="22"/>
        </w:rPr>
        <w:t xml:space="preserve">１　</w:t>
      </w:r>
      <w:r w:rsidR="00D537DD" w:rsidRPr="00D537DD">
        <w:rPr>
          <w:rFonts w:ascii="ＭＳ ゴシック" w:eastAsia="ＭＳ ゴシック" w:hAnsi="ＭＳ ゴシック" w:hint="eastAsia"/>
          <w:b/>
          <w:sz w:val="22"/>
        </w:rPr>
        <w:t>スケルトンバケット</w:t>
      </w:r>
      <w:r w:rsidR="004F3AD0">
        <w:rPr>
          <w:rFonts w:ascii="ＭＳ ゴシック" w:eastAsia="ＭＳ ゴシック" w:hAnsi="ＭＳ ゴシック" w:hint="eastAsia"/>
          <w:b/>
          <w:sz w:val="22"/>
        </w:rPr>
        <w:t>に係る</w:t>
      </w:r>
      <w:r w:rsidR="000307DD">
        <w:rPr>
          <w:rFonts w:ascii="ＭＳ ゴシック" w:eastAsia="ＭＳ ゴシック" w:hAnsi="ＭＳ ゴシック" w:hint="eastAsia"/>
          <w:b/>
          <w:sz w:val="22"/>
        </w:rPr>
        <w:t>騒音</w:t>
      </w:r>
      <w:r w:rsidR="00D537DD">
        <w:rPr>
          <w:rFonts w:ascii="ＭＳ ゴシック" w:eastAsia="ＭＳ ゴシック" w:hAnsi="ＭＳ ゴシック" w:hint="eastAsia"/>
          <w:b/>
          <w:sz w:val="22"/>
        </w:rPr>
        <w:t>の状況</w:t>
      </w:r>
      <w:r w:rsidR="00726B92">
        <w:rPr>
          <w:rFonts w:ascii="ＭＳ ゴシック" w:eastAsia="ＭＳ ゴシック" w:hAnsi="ＭＳ ゴシック" w:hint="eastAsia"/>
          <w:b/>
          <w:sz w:val="22"/>
        </w:rPr>
        <w:t>と</w:t>
      </w:r>
      <w:r w:rsidR="00906737">
        <w:rPr>
          <w:rFonts w:ascii="ＭＳ ゴシック" w:eastAsia="ＭＳ ゴシック" w:hAnsi="ＭＳ ゴシック" w:hint="eastAsia"/>
          <w:b/>
          <w:sz w:val="22"/>
        </w:rPr>
        <w:t>規制</w:t>
      </w:r>
      <w:r w:rsidR="00726B92">
        <w:rPr>
          <w:rFonts w:ascii="ＭＳ ゴシック" w:eastAsia="ＭＳ ゴシック" w:hAnsi="ＭＳ ゴシック" w:hint="eastAsia"/>
          <w:b/>
          <w:sz w:val="22"/>
        </w:rPr>
        <w:t>見直しの方向性</w:t>
      </w:r>
      <w:r w:rsidR="00016694">
        <w:rPr>
          <w:rFonts w:ascii="ＭＳ ゴシック" w:eastAsia="ＭＳ ゴシック" w:hAnsi="ＭＳ ゴシック" w:hint="eastAsia"/>
          <w:b/>
          <w:sz w:val="22"/>
        </w:rPr>
        <w:t>（案）</w:t>
      </w:r>
      <w:r w:rsidR="00D537DD" w:rsidRPr="00D537DD">
        <w:rPr>
          <w:rFonts w:ascii="ＭＳ ゴシック" w:eastAsia="ＭＳ ゴシック" w:hAnsi="ＭＳ ゴシック" w:hint="eastAsia"/>
          <w:b/>
          <w:sz w:val="22"/>
        </w:rPr>
        <w:t>について</w:t>
      </w:r>
    </w:p>
    <w:p w:rsidR="00F77E23" w:rsidRDefault="00F77E23">
      <w:pPr>
        <w:rPr>
          <w:rFonts w:ascii="ＭＳ ゴシック" w:eastAsia="ＭＳ ゴシック" w:hAnsi="ＭＳ ゴシック"/>
          <w:b/>
          <w:sz w:val="22"/>
        </w:rPr>
      </w:pPr>
    </w:p>
    <w:p w:rsidR="00016694" w:rsidRPr="00016694" w:rsidRDefault="00016694" w:rsidP="000307DD">
      <w:pPr>
        <w:ind w:leftChars="100" w:left="210"/>
        <w:rPr>
          <w:rFonts w:ascii="ＭＳ ゴシック" w:eastAsia="ＭＳ ゴシック" w:hAnsi="ＭＳ ゴシック"/>
          <w:b/>
          <w:szCs w:val="21"/>
        </w:rPr>
      </w:pPr>
      <w:r w:rsidRPr="00016694">
        <w:rPr>
          <w:rFonts w:ascii="ＭＳ ゴシック" w:eastAsia="ＭＳ ゴシック" w:hAnsi="ＭＳ ゴシック" w:hint="eastAsia"/>
          <w:b/>
          <w:szCs w:val="21"/>
        </w:rPr>
        <w:t>(</w:t>
      </w:r>
      <w:r w:rsidRPr="00016694">
        <w:rPr>
          <w:rFonts w:ascii="ＭＳ ゴシック" w:eastAsia="ＭＳ ゴシック" w:hAnsi="ＭＳ ゴシック"/>
          <w:b/>
          <w:szCs w:val="21"/>
        </w:rPr>
        <w:t>1)</w:t>
      </w:r>
      <w:r w:rsidR="000307DD">
        <w:rPr>
          <w:rFonts w:ascii="ＭＳ ゴシック" w:eastAsia="ＭＳ ゴシック" w:hAnsi="ＭＳ ゴシック"/>
          <w:b/>
          <w:szCs w:val="21"/>
        </w:rPr>
        <w:t xml:space="preserve"> </w:t>
      </w:r>
      <w:r w:rsidR="00404B08">
        <w:rPr>
          <w:rFonts w:ascii="ＭＳ ゴシック" w:eastAsia="ＭＳ ゴシック" w:hAnsi="ＭＳ ゴシック" w:hint="eastAsia"/>
          <w:b/>
          <w:szCs w:val="21"/>
        </w:rPr>
        <w:t>スケルトンバケットを使用する</w:t>
      </w:r>
      <w:r w:rsidRPr="00016694">
        <w:rPr>
          <w:rFonts w:ascii="ＭＳ ゴシック" w:eastAsia="ＭＳ ゴシック" w:hAnsi="ＭＳ ゴシック" w:hint="eastAsia"/>
          <w:b/>
          <w:szCs w:val="21"/>
        </w:rPr>
        <w:t>作業</w:t>
      </w:r>
      <w:r w:rsidR="00F36C44">
        <w:rPr>
          <w:rFonts w:ascii="ＭＳ ゴシック" w:eastAsia="ＭＳ ゴシック" w:hAnsi="ＭＳ ゴシック" w:hint="eastAsia"/>
          <w:b/>
          <w:szCs w:val="21"/>
        </w:rPr>
        <w:t>から発生する</w:t>
      </w:r>
      <w:r w:rsidRPr="00016694">
        <w:rPr>
          <w:rFonts w:ascii="ＭＳ ゴシック" w:eastAsia="ＭＳ ゴシック" w:hAnsi="ＭＳ ゴシック" w:hint="eastAsia"/>
          <w:b/>
          <w:szCs w:val="21"/>
        </w:rPr>
        <w:t>騒音の状況</w:t>
      </w:r>
    </w:p>
    <w:p w:rsidR="007E538B" w:rsidRDefault="00016694" w:rsidP="00016694">
      <w:pPr>
        <w:ind w:leftChars="100" w:left="210" w:firstLineChars="100" w:firstLine="210"/>
        <w:rPr>
          <w:rFonts w:ascii="ＭＳ 明朝" w:eastAsia="ＭＳ 明朝" w:hAnsi="ＭＳ 明朝"/>
          <w:szCs w:val="21"/>
        </w:rPr>
      </w:pPr>
      <w:r w:rsidRPr="003E7290">
        <w:rPr>
          <w:rFonts w:ascii="ＭＳ 明朝" w:eastAsia="ＭＳ 明朝" w:hAnsi="ＭＳ 明朝" w:hint="eastAsia"/>
          <w:szCs w:val="21"/>
        </w:rPr>
        <w:t>スケルトンバケットを使用する篩分け作業により発生する騒音について令和２年度に府が測定したデータ</w:t>
      </w:r>
      <w:r w:rsidR="000307DD">
        <w:rPr>
          <w:rFonts w:ascii="ＭＳ 明朝" w:eastAsia="ＭＳ 明朝" w:hAnsi="ＭＳ 明朝"/>
          <w:szCs w:val="21"/>
          <w:vertAlign w:val="superscript"/>
        </w:rPr>
        <w:t>*</w:t>
      </w:r>
      <w:r w:rsidRPr="003E7290">
        <w:rPr>
          <w:rFonts w:ascii="ＭＳ 明朝" w:eastAsia="ＭＳ 明朝" w:hAnsi="ＭＳ 明朝" w:hint="eastAsia"/>
          <w:szCs w:val="21"/>
        </w:rPr>
        <w:t>によると、</w:t>
      </w:r>
      <w:r w:rsidRPr="003E7290">
        <w:rPr>
          <w:rFonts w:ascii="ＭＳ 明朝" w:eastAsia="ＭＳ 明朝" w:hAnsi="ＭＳ 明朝"/>
          <w:szCs w:val="21"/>
        </w:rPr>
        <w:t>建設機械</w:t>
      </w:r>
      <w:r w:rsidRPr="003E7290">
        <w:rPr>
          <w:rFonts w:ascii="ＭＳ 明朝" w:eastAsia="ＭＳ 明朝" w:hAnsi="ＭＳ 明朝" w:hint="eastAsia"/>
          <w:szCs w:val="21"/>
        </w:rPr>
        <w:t>（上部旋回体側面又はスケルトンバケット）</w:t>
      </w:r>
      <w:r w:rsidRPr="003E7290">
        <w:rPr>
          <w:rFonts w:ascii="ＭＳ 明朝" w:eastAsia="ＭＳ 明朝" w:hAnsi="ＭＳ 明朝"/>
          <w:szCs w:val="21"/>
        </w:rPr>
        <w:t>から</w:t>
      </w:r>
      <w:r w:rsidRPr="003E7290">
        <w:rPr>
          <w:rFonts w:ascii="ＭＳ 明朝" w:eastAsia="ＭＳ 明朝" w:hAnsi="ＭＳ 明朝" w:hint="eastAsia"/>
          <w:szCs w:val="21"/>
        </w:rPr>
        <w:t>７ｍ</w:t>
      </w:r>
      <w:r w:rsidRPr="003E7290">
        <w:rPr>
          <w:rFonts w:ascii="ＭＳ 明朝" w:eastAsia="ＭＳ 明朝" w:hAnsi="ＭＳ 明朝"/>
          <w:szCs w:val="21"/>
        </w:rPr>
        <w:t>離れ</w:t>
      </w:r>
      <w:r w:rsidRPr="003E7290">
        <w:rPr>
          <w:rFonts w:ascii="ＭＳ 明朝" w:eastAsia="ＭＳ 明朝" w:hAnsi="ＭＳ 明朝" w:hint="eastAsia"/>
          <w:szCs w:val="21"/>
        </w:rPr>
        <w:t>た地点で騒音レベルが9</w:t>
      </w:r>
      <w:r w:rsidRPr="003E7290">
        <w:rPr>
          <w:rFonts w:ascii="ＭＳ 明朝" w:eastAsia="ＭＳ 明朝" w:hAnsi="ＭＳ 明朝"/>
          <w:szCs w:val="21"/>
        </w:rPr>
        <w:t>0</w:t>
      </w:r>
      <w:r w:rsidR="007E538B">
        <w:rPr>
          <w:rFonts w:ascii="ＭＳ 明朝" w:eastAsia="ＭＳ 明朝" w:hAnsi="ＭＳ 明朝" w:hint="eastAsia"/>
          <w:szCs w:val="21"/>
        </w:rPr>
        <w:t>デシベル程度であった。</w:t>
      </w:r>
    </w:p>
    <w:p w:rsidR="000307DD" w:rsidRPr="003E7290" w:rsidRDefault="000307DD" w:rsidP="000307DD">
      <w:pPr>
        <w:ind w:leftChars="100" w:left="210" w:firstLineChars="100" w:firstLine="210"/>
        <w:rPr>
          <w:rFonts w:ascii="ＭＳ 明朝" w:eastAsia="ＭＳ 明朝" w:hAnsi="ＭＳ 明朝"/>
          <w:szCs w:val="21"/>
        </w:rPr>
      </w:pPr>
      <w:r>
        <w:rPr>
          <w:rFonts w:ascii="ＭＳ 明朝" w:eastAsia="ＭＳ 明朝" w:hAnsi="ＭＳ 明朝" w:hint="eastAsia"/>
          <w:szCs w:val="21"/>
        </w:rPr>
        <w:t>大阪府生活環境の保全等に関する条例（以下「</w:t>
      </w:r>
      <w:r w:rsidRPr="003E7290">
        <w:rPr>
          <w:rFonts w:ascii="ＭＳ 明朝" w:eastAsia="ＭＳ 明朝" w:hAnsi="ＭＳ 明朝" w:hint="eastAsia"/>
          <w:szCs w:val="21"/>
        </w:rPr>
        <w:t>条例</w:t>
      </w:r>
      <w:r>
        <w:rPr>
          <w:rFonts w:ascii="ＭＳ 明朝" w:eastAsia="ＭＳ 明朝" w:hAnsi="ＭＳ 明朝" w:hint="eastAsia"/>
          <w:szCs w:val="21"/>
        </w:rPr>
        <w:t>」という。）</w:t>
      </w:r>
      <w:r w:rsidRPr="003E7290">
        <w:rPr>
          <w:rFonts w:ascii="ＭＳ 明朝" w:eastAsia="ＭＳ 明朝" w:hAnsi="ＭＳ 明朝" w:hint="eastAsia"/>
          <w:szCs w:val="21"/>
        </w:rPr>
        <w:t>における騒音に係る特定建設作業の選定にあたっての判定基準は、次のとおりとなっている。</w:t>
      </w:r>
    </w:p>
    <w:p w:rsidR="000307DD" w:rsidRPr="003E7290" w:rsidRDefault="000307DD" w:rsidP="000307DD">
      <w:pPr>
        <w:spacing w:beforeLines="50" w:before="180"/>
        <w:ind w:leftChars="300" w:left="630"/>
        <w:rPr>
          <w:rFonts w:ascii="ＭＳ 明朝" w:eastAsia="ＭＳ 明朝" w:hAnsi="ＭＳ 明朝"/>
          <w:szCs w:val="21"/>
          <w:u w:val="single"/>
        </w:rPr>
      </w:pPr>
      <w:r w:rsidRPr="003E7290">
        <w:rPr>
          <w:rFonts w:ascii="ＭＳ 明朝" w:eastAsia="ＭＳ 明朝" w:hAnsi="ＭＳ 明朝" w:hint="eastAsia"/>
          <w:szCs w:val="21"/>
          <w:u w:val="single"/>
        </w:rPr>
        <w:t>・騒音レベルが建設機械から７ｍ離れた地点でおおむね85デシベル</w:t>
      </w:r>
    </w:p>
    <w:p w:rsidR="000307DD" w:rsidRPr="000307DD" w:rsidRDefault="000307DD" w:rsidP="000307DD">
      <w:pPr>
        <w:spacing w:afterLines="50" w:after="180"/>
        <w:ind w:leftChars="300" w:left="630"/>
        <w:rPr>
          <w:rFonts w:ascii="ＭＳ 明朝" w:eastAsia="ＭＳ 明朝" w:hAnsi="ＭＳ 明朝"/>
          <w:sz w:val="20"/>
          <w:szCs w:val="20"/>
        </w:rPr>
      </w:pPr>
      <w:r w:rsidRPr="007E538B">
        <w:rPr>
          <w:rFonts w:ascii="ＭＳ 明朝" w:eastAsia="ＭＳ 明朝" w:hAnsi="ＭＳ 明朝" w:hint="eastAsia"/>
          <w:sz w:val="20"/>
          <w:szCs w:val="20"/>
        </w:rPr>
        <w:t>（環境保全条例のあり方について（答申）、平成５</w:t>
      </w:r>
      <w:r w:rsidRPr="007E538B">
        <w:rPr>
          <w:rFonts w:ascii="ＭＳ 明朝" w:eastAsia="ＭＳ 明朝" w:hAnsi="ＭＳ 明朝"/>
          <w:sz w:val="20"/>
          <w:szCs w:val="20"/>
        </w:rPr>
        <w:t>年12月20日、大阪府公害対策審議会）</w:t>
      </w:r>
    </w:p>
    <w:p w:rsidR="00016694" w:rsidRPr="003E7290" w:rsidRDefault="007E538B" w:rsidP="00016694">
      <w:pPr>
        <w:ind w:leftChars="100" w:left="210" w:firstLineChars="100" w:firstLine="210"/>
        <w:rPr>
          <w:rFonts w:ascii="ＭＳ 明朝" w:eastAsia="ＭＳ 明朝" w:hAnsi="ＭＳ 明朝"/>
          <w:szCs w:val="21"/>
        </w:rPr>
      </w:pPr>
      <w:r>
        <w:rPr>
          <w:rFonts w:ascii="ＭＳ 明朝" w:eastAsia="ＭＳ 明朝" w:hAnsi="ＭＳ 明朝" w:hint="eastAsia"/>
          <w:szCs w:val="21"/>
        </w:rPr>
        <w:t>したがって、スケルトンバケットを使用する</w:t>
      </w:r>
      <w:r w:rsidRPr="003E7290">
        <w:rPr>
          <w:rFonts w:ascii="ＭＳ 明朝" w:eastAsia="ＭＳ 明朝" w:hAnsi="ＭＳ 明朝" w:hint="eastAsia"/>
          <w:szCs w:val="21"/>
        </w:rPr>
        <w:t>作業</w:t>
      </w:r>
      <w:r>
        <w:rPr>
          <w:rFonts w:ascii="ＭＳ 明朝" w:eastAsia="ＭＳ 明朝" w:hAnsi="ＭＳ 明朝" w:hint="eastAsia"/>
          <w:szCs w:val="21"/>
        </w:rPr>
        <w:t>は、</w:t>
      </w:r>
      <w:r w:rsidR="00016694" w:rsidRPr="003E7290">
        <w:rPr>
          <w:rFonts w:ascii="ＭＳ 明朝" w:eastAsia="ＭＳ 明朝" w:hAnsi="ＭＳ 明朝" w:hint="eastAsia"/>
          <w:szCs w:val="21"/>
        </w:rPr>
        <w:t>前記の判定基準を満た</w:t>
      </w:r>
      <w:r w:rsidR="001772D7">
        <w:rPr>
          <w:rFonts w:ascii="ＭＳ 明朝" w:eastAsia="ＭＳ 明朝" w:hAnsi="ＭＳ 明朝" w:hint="eastAsia"/>
          <w:szCs w:val="21"/>
        </w:rPr>
        <w:t>す著しい騒音</w:t>
      </w:r>
      <w:r w:rsidR="00B01967">
        <w:rPr>
          <w:rFonts w:ascii="ＭＳ 明朝" w:eastAsia="ＭＳ 明朝" w:hAnsi="ＭＳ 明朝" w:hint="eastAsia"/>
          <w:szCs w:val="21"/>
        </w:rPr>
        <w:t>を発生する作業である</w:t>
      </w:r>
      <w:r w:rsidR="00016694" w:rsidRPr="003E7290">
        <w:rPr>
          <w:rFonts w:ascii="ＭＳ 明朝" w:eastAsia="ＭＳ 明朝" w:hAnsi="ＭＳ 明朝" w:hint="eastAsia"/>
          <w:szCs w:val="21"/>
        </w:rPr>
        <w:t>と考えられる。</w:t>
      </w:r>
    </w:p>
    <w:p w:rsidR="001772D7" w:rsidRPr="001772D7" w:rsidRDefault="000307DD" w:rsidP="007E538B">
      <w:pPr>
        <w:spacing w:beforeLines="25" w:before="90"/>
        <w:ind w:leftChars="200" w:left="420" w:firstLineChars="100" w:firstLine="200"/>
        <w:rPr>
          <w:rFonts w:ascii="ＭＳ 明朝" w:eastAsia="ＭＳ 明朝" w:hAnsi="ＭＳ 明朝"/>
          <w:sz w:val="20"/>
          <w:szCs w:val="20"/>
        </w:rPr>
      </w:pPr>
      <w:r>
        <w:rPr>
          <w:rFonts w:ascii="ＭＳ 明朝" w:eastAsia="ＭＳ 明朝" w:hAnsi="ＭＳ 明朝"/>
          <w:sz w:val="20"/>
          <w:szCs w:val="20"/>
          <w:vertAlign w:val="superscript"/>
        </w:rPr>
        <w:t>*</w:t>
      </w:r>
      <w:r w:rsidR="00016694" w:rsidRPr="001772D7">
        <w:rPr>
          <w:rFonts w:ascii="ＭＳ 明朝" w:eastAsia="ＭＳ 明朝" w:hAnsi="ＭＳ 明朝" w:hint="eastAsia"/>
          <w:sz w:val="20"/>
          <w:szCs w:val="20"/>
        </w:rPr>
        <w:t>令和２年度第４回大阪府環境審議会生活環境保全条例検討部会　資料4-1を参照</w:t>
      </w:r>
      <w:r w:rsidR="001772D7">
        <w:rPr>
          <w:rFonts w:ascii="ＭＳ 明朝" w:eastAsia="ＭＳ 明朝" w:hAnsi="ＭＳ 明朝" w:hint="eastAsia"/>
          <w:sz w:val="20"/>
          <w:szCs w:val="20"/>
        </w:rPr>
        <w:t>。</w:t>
      </w:r>
    </w:p>
    <w:p w:rsidR="00016694" w:rsidRDefault="00016694" w:rsidP="00016694">
      <w:pPr>
        <w:rPr>
          <w:rFonts w:ascii="ＭＳ 明朝" w:eastAsia="ＭＳ 明朝" w:hAnsi="ＭＳ 明朝"/>
          <w:szCs w:val="21"/>
        </w:rPr>
      </w:pPr>
    </w:p>
    <w:p w:rsidR="00016694" w:rsidRPr="00C30CFC" w:rsidRDefault="00016694" w:rsidP="00016694">
      <w:pPr>
        <w:ind w:leftChars="100" w:left="210"/>
        <w:rPr>
          <w:rFonts w:ascii="ＭＳ ゴシック" w:eastAsia="ＭＳ ゴシック" w:hAnsi="ＭＳ ゴシック"/>
          <w:b/>
          <w:szCs w:val="21"/>
        </w:rPr>
      </w:pPr>
      <w:r w:rsidRPr="00C30CFC">
        <w:rPr>
          <w:rFonts w:ascii="ＭＳ ゴシック" w:eastAsia="ＭＳ ゴシック" w:hAnsi="ＭＳ ゴシック" w:hint="eastAsia"/>
          <w:b/>
          <w:szCs w:val="21"/>
        </w:rPr>
        <w:t>(</w:t>
      </w:r>
      <w:r w:rsidR="000307DD">
        <w:rPr>
          <w:rFonts w:ascii="ＭＳ ゴシック" w:eastAsia="ＭＳ ゴシック" w:hAnsi="ＭＳ ゴシック"/>
          <w:b/>
          <w:szCs w:val="21"/>
        </w:rPr>
        <w:t>2</w:t>
      </w:r>
      <w:r w:rsidRPr="00C30CFC">
        <w:rPr>
          <w:rFonts w:ascii="ＭＳ ゴシック" w:eastAsia="ＭＳ ゴシック" w:hAnsi="ＭＳ ゴシック"/>
          <w:b/>
          <w:szCs w:val="21"/>
        </w:rPr>
        <w:t xml:space="preserve">) </w:t>
      </w:r>
      <w:r w:rsidR="00C30CFC" w:rsidRPr="00C30CFC">
        <w:rPr>
          <w:rFonts w:ascii="ＭＳ ゴシック" w:eastAsia="ＭＳ ゴシック" w:hAnsi="ＭＳ ゴシック" w:hint="eastAsia"/>
          <w:b/>
          <w:szCs w:val="21"/>
        </w:rPr>
        <w:t>スケルトンバケットの騒音規制の見直しの方向性（案）</w:t>
      </w:r>
    </w:p>
    <w:p w:rsidR="00381FAF" w:rsidRPr="007C1C81" w:rsidRDefault="00115393" w:rsidP="007C1C81">
      <w:pPr>
        <w:ind w:leftChars="100" w:left="210" w:firstLineChars="100" w:firstLine="210"/>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91008" behindDoc="0" locked="0" layoutInCell="1" allowOverlap="0">
                <wp:simplePos x="0" y="0"/>
                <wp:positionH relativeFrom="margin">
                  <wp:align>right</wp:align>
                </wp:positionH>
                <wp:positionV relativeFrom="paragraph">
                  <wp:posOffset>644525</wp:posOffset>
                </wp:positionV>
                <wp:extent cx="5218430" cy="1475740"/>
                <wp:effectExtent l="0" t="0" r="20320" b="10160"/>
                <wp:wrapTopAndBottom/>
                <wp:docPr id="1" name="テキスト ボックス 1"/>
                <wp:cNvGraphicFramePr/>
                <a:graphic xmlns:a="http://schemas.openxmlformats.org/drawingml/2006/main">
                  <a:graphicData uri="http://schemas.microsoft.com/office/word/2010/wordprocessingShape">
                    <wps:wsp>
                      <wps:cNvSpPr txBox="1"/>
                      <wps:spPr>
                        <a:xfrm>
                          <a:off x="0" y="0"/>
                          <a:ext cx="5218430" cy="1475740"/>
                        </a:xfrm>
                        <a:prstGeom prst="rect">
                          <a:avLst/>
                        </a:prstGeom>
                        <a:solidFill>
                          <a:schemeClr val="lt1"/>
                        </a:solidFill>
                        <a:ln w="19050">
                          <a:solidFill>
                            <a:prstClr val="black"/>
                          </a:solidFill>
                          <a:prstDash val="sysDash"/>
                        </a:ln>
                      </wps:spPr>
                      <wps:txbx>
                        <w:txbxContent>
                          <w:p w:rsidR="002766CF" w:rsidRDefault="007349C3" w:rsidP="002766CF">
                            <w:pPr>
                              <w:spacing w:beforeLines="50" w:before="180"/>
                              <w:ind w:leftChars="50" w:left="105" w:firstLineChars="100" w:firstLine="210"/>
                              <w:jc w:val="left"/>
                              <w:rPr>
                                <w:rFonts w:ascii="ＭＳ ゴシック" w:eastAsia="ＭＳ ゴシック" w:hAnsi="ＭＳ ゴシック"/>
                                <w:szCs w:val="21"/>
                              </w:rPr>
                            </w:pPr>
                            <w:r w:rsidRPr="00587CD1">
                              <w:rPr>
                                <w:rFonts w:ascii="ＭＳ ゴシック" w:eastAsia="ＭＳ ゴシック" w:hAnsi="ＭＳ ゴシック" w:hint="eastAsia"/>
                                <w:szCs w:val="21"/>
                              </w:rPr>
                              <w:t>アタッチメント</w:t>
                            </w:r>
                            <w:r w:rsidR="002766CF">
                              <w:rPr>
                                <w:rFonts w:ascii="ＭＳ ゴシック" w:eastAsia="ＭＳ ゴシック" w:hAnsi="ＭＳ ゴシック" w:hint="eastAsia"/>
                                <w:szCs w:val="21"/>
                              </w:rPr>
                              <w:t>をスケルトンバケットに換装したショベル系掘削機械を使用する</w:t>
                            </w:r>
                            <w:r w:rsidRPr="00587CD1">
                              <w:rPr>
                                <w:rFonts w:ascii="ＭＳ ゴシック" w:eastAsia="ＭＳ ゴシック" w:hAnsi="ＭＳ ゴシック" w:hint="eastAsia"/>
                                <w:szCs w:val="21"/>
                              </w:rPr>
                              <w:t>作業を条例の</w:t>
                            </w:r>
                            <w:r w:rsidR="00B31266">
                              <w:rPr>
                                <w:rFonts w:ascii="ＭＳ ゴシック" w:eastAsia="ＭＳ ゴシック" w:hAnsi="ＭＳ ゴシック" w:hint="eastAsia"/>
                                <w:szCs w:val="21"/>
                              </w:rPr>
                              <w:t>騒音</w:t>
                            </w:r>
                            <w:r w:rsidR="00C30CFC">
                              <w:rPr>
                                <w:rFonts w:ascii="ＭＳ ゴシック" w:eastAsia="ＭＳ ゴシック" w:hAnsi="ＭＳ ゴシック" w:hint="eastAsia"/>
                                <w:szCs w:val="21"/>
                              </w:rPr>
                              <w:t>規制</w:t>
                            </w:r>
                            <w:r w:rsidR="004A6234">
                              <w:rPr>
                                <w:rFonts w:ascii="ＭＳ ゴシック" w:eastAsia="ＭＳ ゴシック" w:hAnsi="ＭＳ ゴシック" w:hint="eastAsia"/>
                                <w:szCs w:val="21"/>
                              </w:rPr>
                              <w:t>の</w:t>
                            </w:r>
                            <w:r w:rsidR="00C30CFC">
                              <w:rPr>
                                <w:rFonts w:ascii="ＭＳ ゴシック" w:eastAsia="ＭＳ ゴシック" w:hAnsi="ＭＳ ゴシック" w:hint="eastAsia"/>
                                <w:szCs w:val="21"/>
                              </w:rPr>
                              <w:t>対象と</w:t>
                            </w:r>
                            <w:r w:rsidR="002766CF">
                              <w:rPr>
                                <w:rFonts w:ascii="ＭＳ ゴシック" w:eastAsia="ＭＳ ゴシック" w:hAnsi="ＭＳ ゴシック" w:hint="eastAsia"/>
                                <w:szCs w:val="21"/>
                              </w:rPr>
                              <w:t>するのが適当</w:t>
                            </w:r>
                            <w:r w:rsidR="002766CF">
                              <w:rPr>
                                <w:rFonts w:ascii="ＭＳ ゴシック" w:eastAsia="ＭＳ ゴシック" w:hAnsi="ＭＳ ゴシック"/>
                                <w:szCs w:val="21"/>
                              </w:rPr>
                              <w:t>ではないか。</w:t>
                            </w:r>
                          </w:p>
                          <w:p w:rsidR="007349C3" w:rsidRPr="002766CF" w:rsidRDefault="002766CF" w:rsidP="000307DD">
                            <w:pPr>
                              <w:ind w:leftChars="50" w:left="105"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また、</w:t>
                            </w:r>
                            <w:r w:rsidR="00510627">
                              <w:rPr>
                                <w:rFonts w:ascii="ＭＳ ゴシック" w:eastAsia="ＭＳ ゴシック" w:hAnsi="ＭＳ ゴシック" w:hint="eastAsia"/>
                                <w:szCs w:val="21"/>
                              </w:rPr>
                              <w:t>当該機械</w:t>
                            </w:r>
                            <w:r w:rsidR="00510627">
                              <w:rPr>
                                <w:rFonts w:ascii="ＭＳ ゴシック" w:eastAsia="ＭＳ ゴシック" w:hAnsi="ＭＳ ゴシック"/>
                                <w:szCs w:val="21"/>
                              </w:rPr>
                              <w:t>の</w:t>
                            </w:r>
                            <w:r w:rsidR="000008B8" w:rsidRPr="00587CD1">
                              <w:rPr>
                                <w:rFonts w:ascii="ＭＳ ゴシック" w:eastAsia="ＭＳ ゴシック" w:hAnsi="ＭＳ ゴシック" w:hint="eastAsia"/>
                                <w:szCs w:val="21"/>
                              </w:rPr>
                              <w:t>規模</w:t>
                            </w:r>
                            <w:r w:rsidR="007349C3" w:rsidRPr="00587CD1">
                              <w:rPr>
                                <w:rFonts w:ascii="ＭＳ ゴシック" w:eastAsia="ＭＳ ゴシック" w:hAnsi="ＭＳ ゴシック" w:hint="eastAsia"/>
                                <w:szCs w:val="21"/>
                              </w:rPr>
                              <w:t>要件を</w:t>
                            </w:r>
                            <w:r>
                              <w:rPr>
                                <w:rFonts w:ascii="ＭＳ ゴシック" w:eastAsia="ＭＳ ゴシック" w:hAnsi="ＭＳ ゴシック" w:hint="eastAsia"/>
                                <w:szCs w:val="21"/>
                              </w:rPr>
                              <w:t>既に</w:t>
                            </w:r>
                            <w:r>
                              <w:rPr>
                                <w:rFonts w:ascii="ＭＳ ゴシック" w:eastAsia="ＭＳ ゴシック" w:hAnsi="ＭＳ ゴシック"/>
                                <w:szCs w:val="21"/>
                              </w:rPr>
                              <w:t>条例の騒音規制</w:t>
                            </w:r>
                            <w:r w:rsidR="000307DD">
                              <w:rPr>
                                <w:rFonts w:ascii="ＭＳ ゴシック" w:eastAsia="ＭＳ ゴシック" w:hAnsi="ＭＳ ゴシック" w:hint="eastAsia"/>
                                <w:szCs w:val="21"/>
                              </w:rPr>
                              <w:t>の</w:t>
                            </w:r>
                            <w:r>
                              <w:rPr>
                                <w:rFonts w:ascii="ＭＳ ゴシック" w:eastAsia="ＭＳ ゴシック" w:hAnsi="ＭＳ ゴシック"/>
                                <w:szCs w:val="21"/>
                              </w:rPr>
                              <w:t>対象としている</w:t>
                            </w:r>
                            <w:r w:rsidR="007349C3" w:rsidRPr="00587CD1">
                              <w:rPr>
                                <w:rFonts w:ascii="ＭＳ ゴシック" w:eastAsia="ＭＳ ゴシック" w:hAnsi="ＭＳ ゴシック" w:hint="eastAsia"/>
                                <w:szCs w:val="21"/>
                              </w:rPr>
                              <w:t>「ショベル</w:t>
                            </w:r>
                            <w:r w:rsidR="000008B8" w:rsidRPr="00587CD1">
                              <w:rPr>
                                <w:rFonts w:ascii="ＭＳ ゴシック" w:eastAsia="ＭＳ ゴシック" w:hAnsi="ＭＳ ゴシック" w:hint="eastAsia"/>
                                <w:szCs w:val="21"/>
                              </w:rPr>
                              <w:t>系</w:t>
                            </w:r>
                            <w:r w:rsidR="007349C3" w:rsidRPr="00587CD1">
                              <w:rPr>
                                <w:rFonts w:ascii="ＭＳ ゴシック" w:eastAsia="ＭＳ ゴシック" w:hAnsi="ＭＳ ゴシック" w:hint="eastAsia"/>
                                <w:szCs w:val="21"/>
                              </w:rPr>
                              <w:t>掘削機械を使用する作業」と同様の「原動機の定格出力</w:t>
                            </w:r>
                            <w:r w:rsidR="00587CD1">
                              <w:rPr>
                                <w:rFonts w:ascii="ＭＳ ゴシック" w:eastAsia="ＭＳ ゴシック" w:hAnsi="ＭＳ ゴシック" w:hint="eastAsia"/>
                                <w:szCs w:val="21"/>
                              </w:rPr>
                              <w:t>が</w:t>
                            </w:r>
                            <w:r w:rsidR="009463DE">
                              <w:rPr>
                                <w:rFonts w:ascii="ＭＳ ゴシック" w:eastAsia="ＭＳ ゴシック" w:hAnsi="ＭＳ ゴシック" w:hint="eastAsia"/>
                                <w:szCs w:val="21"/>
                              </w:rPr>
                              <w:t>20キロワット</w:t>
                            </w:r>
                            <w:r w:rsidR="00587CD1">
                              <w:rPr>
                                <w:rFonts w:ascii="ＭＳ ゴシック" w:eastAsia="ＭＳ ゴシック" w:hAnsi="ＭＳ ゴシック" w:hint="eastAsia"/>
                                <w:szCs w:val="21"/>
                              </w:rPr>
                              <w:t>を</w:t>
                            </w:r>
                            <w:r w:rsidR="007349C3" w:rsidRPr="00587CD1">
                              <w:rPr>
                                <w:rFonts w:ascii="ＭＳ ゴシック" w:eastAsia="ＭＳ ゴシック" w:hAnsi="ＭＳ ゴシック" w:hint="eastAsia"/>
                                <w:szCs w:val="21"/>
                              </w:rPr>
                              <w:t>超</w:t>
                            </w:r>
                            <w:r w:rsidR="00587CD1">
                              <w:rPr>
                                <w:rFonts w:ascii="ＭＳ ゴシック" w:eastAsia="ＭＳ ゴシック" w:hAnsi="ＭＳ ゴシック" w:hint="eastAsia"/>
                                <w:szCs w:val="21"/>
                              </w:rPr>
                              <w:t>えるもの</w:t>
                            </w:r>
                            <w:r w:rsidR="00CB40E0">
                              <w:rPr>
                                <w:rFonts w:ascii="ＭＳ ゴシック" w:eastAsia="ＭＳ ゴシック" w:hAnsi="ＭＳ ゴシック" w:hint="eastAsia"/>
                                <w:szCs w:val="21"/>
                              </w:rPr>
                              <w:t>に限る</w:t>
                            </w:r>
                            <w:r w:rsidR="00C30CFC">
                              <w:rPr>
                                <w:rFonts w:ascii="ＭＳ ゴシック" w:eastAsia="ＭＳ ゴシック" w:hAnsi="ＭＳ ゴシック" w:hint="eastAsia"/>
                                <w:szCs w:val="21"/>
                              </w:rPr>
                              <w:t>」とするのが適当ではないか</w:t>
                            </w:r>
                            <w:r w:rsidR="007349C3" w:rsidRPr="00587CD1">
                              <w:rPr>
                                <w:rFonts w:ascii="ＭＳ ゴシック" w:eastAsia="ＭＳ ゴシック" w:hAnsi="ＭＳ ゴシック"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7" type="#_x0000_t202" style="position:absolute;left:0;text-align:left;margin-left:359.7pt;margin-top:50.75pt;width:410.9pt;height:116.2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kmegIAANYEAAAOAAAAZHJzL2Uyb0RvYy54bWysVM1u2zAMvg/YOwi6r06yZG2DOkXWosOA&#10;oi3QDj0rslwbkyVNUmJnxwYo9hB7hWHnPY9fZJ9kJ/3ZTsMusiiSH8mPpI+Om0qSlbCu1Cqlw70B&#10;JUJxnZXqLqWfbs7eHFDiPFMZk1qJlK6Fo8ez16+OajMVI11omQlLAKLctDYpLbw30yRxvBAVc3va&#10;CAVlrm3FPER7l2SW1UCvZDIaDN4ltbaZsZoL5/B62inpLOLnueD+Ms+d8ESmFLn5eNp4LsKZzI7Y&#10;9M4yU5S8T4P9QxYVKxWC7qBOmWdkacs/oKqSW+107ve4rhKd5yUXsQZUMxy8qOa6YEbEWkCOMzua&#10;3P+D5RerK0vKDL2jRLEKLWo3D+39j/b+V7v5RtrN93azae9/QibDQFdt3BRe1wZ+vnmvm+Davzs8&#10;Bhaa3Fbhi/oI9CB+vSNbNJ5wPE5Gw4PxW6g4dMPx/mR/HNuRPLob6/wHoSsSLim16GYkma3OnUdI&#10;mG5NQjSnZZmdlVJGIUyQOJGWrBh6L31MEh7PrKQiNaIfDiaDiPxMGbB3AAvJ+OdQ50uIYHXKXNHF&#10;cWsXhN5QKtgHwjpiws03i6bnuydtobM1uLS6G05n+FkJzHPm/BWzmEZwhA3zlzhyqZGv7m+UFNp+&#10;/dt7sMeQQEtJjelOqfuyZFZQIj8qjM/hcAy2iY/CeLI/gmCfahZPNWpZnWiQiBFBdvEa7L3cXnOr&#10;q1ss4jxEhYopjtgp9dvrie92DovMxXwejbAAhvlzdW14gA5NC1zeNLfMmr7lHtNyobd7wKYvOt/Z&#10;Bk+l50uv8zKOReC5Y7WnH8sTG9cvetjOp3K0evwdzX4DAAD//wMAUEsDBBQABgAIAAAAIQCDuVr6&#10;3gAAAAgBAAAPAAAAZHJzL2Rvd25yZXYueG1sTI/BToNAEIbvJr7DZky82YWiDUWWphp78mCleuht&#10;yq5AZGcJu6Xw9o4nPc78k3++L99MthOjGXzrSEG8iEAYqpxuqVbwcdjdpSB8QNLYOTIKZuNhU1xf&#10;5Zhpd6F3M5ahFlxCPkMFTQh9JqWvGmPRL1xviLMvN1gMPA611ANeuNx2chlFK2mxJf7QYG+eG1N9&#10;l2er4Gk3yPLzMKfj6+rlbTvj/ujua6Vub6btI4hgpvB3DL/4jA4FM53cmbQXnQIWCbyN4gcQHKfL&#10;mE1OCpIkWYMscvlfoPgBAAD//wMAUEsBAi0AFAAGAAgAAAAhALaDOJL+AAAA4QEAABMAAAAAAAAA&#10;AAAAAAAAAAAAAFtDb250ZW50X1R5cGVzXS54bWxQSwECLQAUAAYACAAAACEAOP0h/9YAAACUAQAA&#10;CwAAAAAAAAAAAAAAAAAvAQAAX3JlbHMvLnJlbHNQSwECLQAUAAYACAAAACEAKVTpJnoCAADWBAAA&#10;DgAAAAAAAAAAAAAAAAAuAgAAZHJzL2Uyb0RvYy54bWxQSwECLQAUAAYACAAAACEAg7la+t4AAAAI&#10;AQAADwAAAAAAAAAAAAAAAADUBAAAZHJzL2Rvd25yZXYueG1sUEsFBgAAAAAEAAQA8wAAAN8FAAAA&#10;AA==&#10;" o:allowoverlap="f" fillcolor="white [3201]" strokeweight="1.5pt">
                <v:stroke dashstyle="3 1"/>
                <v:textbox>
                  <w:txbxContent>
                    <w:p w:rsidR="002766CF" w:rsidRDefault="007349C3" w:rsidP="002766CF">
                      <w:pPr>
                        <w:spacing w:beforeLines="50" w:before="180"/>
                        <w:ind w:leftChars="50" w:left="105" w:firstLineChars="100" w:firstLine="210"/>
                        <w:jc w:val="left"/>
                        <w:rPr>
                          <w:rFonts w:ascii="ＭＳ ゴシック" w:eastAsia="ＭＳ ゴシック" w:hAnsi="ＭＳ ゴシック"/>
                          <w:szCs w:val="21"/>
                        </w:rPr>
                      </w:pPr>
                      <w:r w:rsidRPr="00587CD1">
                        <w:rPr>
                          <w:rFonts w:ascii="ＭＳ ゴシック" w:eastAsia="ＭＳ ゴシック" w:hAnsi="ＭＳ ゴシック" w:hint="eastAsia"/>
                          <w:szCs w:val="21"/>
                        </w:rPr>
                        <w:t>アタッチメント</w:t>
                      </w:r>
                      <w:r w:rsidR="002766CF">
                        <w:rPr>
                          <w:rFonts w:ascii="ＭＳ ゴシック" w:eastAsia="ＭＳ ゴシック" w:hAnsi="ＭＳ ゴシック" w:hint="eastAsia"/>
                          <w:szCs w:val="21"/>
                        </w:rPr>
                        <w:t>をスケルトンバケットに換装したショベル系掘削機械を使用する</w:t>
                      </w:r>
                      <w:r w:rsidRPr="00587CD1">
                        <w:rPr>
                          <w:rFonts w:ascii="ＭＳ ゴシック" w:eastAsia="ＭＳ ゴシック" w:hAnsi="ＭＳ ゴシック" w:hint="eastAsia"/>
                          <w:szCs w:val="21"/>
                        </w:rPr>
                        <w:t>作業を条例の</w:t>
                      </w:r>
                      <w:r w:rsidR="00B31266">
                        <w:rPr>
                          <w:rFonts w:ascii="ＭＳ ゴシック" w:eastAsia="ＭＳ ゴシック" w:hAnsi="ＭＳ ゴシック" w:hint="eastAsia"/>
                          <w:szCs w:val="21"/>
                        </w:rPr>
                        <w:t>騒音</w:t>
                      </w:r>
                      <w:r w:rsidR="00C30CFC">
                        <w:rPr>
                          <w:rFonts w:ascii="ＭＳ ゴシック" w:eastAsia="ＭＳ ゴシック" w:hAnsi="ＭＳ ゴシック" w:hint="eastAsia"/>
                          <w:szCs w:val="21"/>
                        </w:rPr>
                        <w:t>規制</w:t>
                      </w:r>
                      <w:r w:rsidR="004A6234">
                        <w:rPr>
                          <w:rFonts w:ascii="ＭＳ ゴシック" w:eastAsia="ＭＳ ゴシック" w:hAnsi="ＭＳ ゴシック" w:hint="eastAsia"/>
                          <w:szCs w:val="21"/>
                        </w:rPr>
                        <w:t>の</w:t>
                      </w:r>
                      <w:r w:rsidR="00C30CFC">
                        <w:rPr>
                          <w:rFonts w:ascii="ＭＳ ゴシック" w:eastAsia="ＭＳ ゴシック" w:hAnsi="ＭＳ ゴシック" w:hint="eastAsia"/>
                          <w:szCs w:val="21"/>
                        </w:rPr>
                        <w:t>対象と</w:t>
                      </w:r>
                      <w:r w:rsidR="002766CF">
                        <w:rPr>
                          <w:rFonts w:ascii="ＭＳ ゴシック" w:eastAsia="ＭＳ ゴシック" w:hAnsi="ＭＳ ゴシック" w:hint="eastAsia"/>
                          <w:szCs w:val="21"/>
                        </w:rPr>
                        <w:t>するのが適当</w:t>
                      </w:r>
                      <w:r w:rsidR="002766CF">
                        <w:rPr>
                          <w:rFonts w:ascii="ＭＳ ゴシック" w:eastAsia="ＭＳ ゴシック" w:hAnsi="ＭＳ ゴシック"/>
                          <w:szCs w:val="21"/>
                        </w:rPr>
                        <w:t>ではないか。</w:t>
                      </w:r>
                    </w:p>
                    <w:p w:rsidR="007349C3" w:rsidRPr="002766CF" w:rsidRDefault="002766CF" w:rsidP="000307DD">
                      <w:pPr>
                        <w:ind w:leftChars="50" w:left="105"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また、</w:t>
                      </w:r>
                      <w:r w:rsidR="00510627">
                        <w:rPr>
                          <w:rFonts w:ascii="ＭＳ ゴシック" w:eastAsia="ＭＳ ゴシック" w:hAnsi="ＭＳ ゴシック" w:hint="eastAsia"/>
                          <w:szCs w:val="21"/>
                        </w:rPr>
                        <w:t>当該機械</w:t>
                      </w:r>
                      <w:r w:rsidR="00510627">
                        <w:rPr>
                          <w:rFonts w:ascii="ＭＳ ゴシック" w:eastAsia="ＭＳ ゴシック" w:hAnsi="ＭＳ ゴシック"/>
                          <w:szCs w:val="21"/>
                        </w:rPr>
                        <w:t>の</w:t>
                      </w:r>
                      <w:r w:rsidR="000008B8" w:rsidRPr="00587CD1">
                        <w:rPr>
                          <w:rFonts w:ascii="ＭＳ ゴシック" w:eastAsia="ＭＳ ゴシック" w:hAnsi="ＭＳ ゴシック" w:hint="eastAsia"/>
                          <w:szCs w:val="21"/>
                        </w:rPr>
                        <w:t>規模</w:t>
                      </w:r>
                      <w:r w:rsidR="007349C3" w:rsidRPr="00587CD1">
                        <w:rPr>
                          <w:rFonts w:ascii="ＭＳ ゴシック" w:eastAsia="ＭＳ ゴシック" w:hAnsi="ＭＳ ゴシック" w:hint="eastAsia"/>
                          <w:szCs w:val="21"/>
                        </w:rPr>
                        <w:t>要件を</w:t>
                      </w:r>
                      <w:r>
                        <w:rPr>
                          <w:rFonts w:ascii="ＭＳ ゴシック" w:eastAsia="ＭＳ ゴシック" w:hAnsi="ＭＳ ゴシック" w:hint="eastAsia"/>
                          <w:szCs w:val="21"/>
                        </w:rPr>
                        <w:t>既に</w:t>
                      </w:r>
                      <w:r>
                        <w:rPr>
                          <w:rFonts w:ascii="ＭＳ ゴシック" w:eastAsia="ＭＳ ゴシック" w:hAnsi="ＭＳ ゴシック"/>
                          <w:szCs w:val="21"/>
                        </w:rPr>
                        <w:t>条例の騒音規制</w:t>
                      </w:r>
                      <w:r w:rsidR="000307DD">
                        <w:rPr>
                          <w:rFonts w:ascii="ＭＳ ゴシック" w:eastAsia="ＭＳ ゴシック" w:hAnsi="ＭＳ ゴシック" w:hint="eastAsia"/>
                          <w:szCs w:val="21"/>
                        </w:rPr>
                        <w:t>の</w:t>
                      </w:r>
                      <w:r>
                        <w:rPr>
                          <w:rFonts w:ascii="ＭＳ ゴシック" w:eastAsia="ＭＳ ゴシック" w:hAnsi="ＭＳ ゴシック"/>
                          <w:szCs w:val="21"/>
                        </w:rPr>
                        <w:t>対象としている</w:t>
                      </w:r>
                      <w:r w:rsidR="007349C3" w:rsidRPr="00587CD1">
                        <w:rPr>
                          <w:rFonts w:ascii="ＭＳ ゴシック" w:eastAsia="ＭＳ ゴシック" w:hAnsi="ＭＳ ゴシック" w:hint="eastAsia"/>
                          <w:szCs w:val="21"/>
                        </w:rPr>
                        <w:t>「ショベル</w:t>
                      </w:r>
                      <w:r w:rsidR="000008B8" w:rsidRPr="00587CD1">
                        <w:rPr>
                          <w:rFonts w:ascii="ＭＳ ゴシック" w:eastAsia="ＭＳ ゴシック" w:hAnsi="ＭＳ ゴシック" w:hint="eastAsia"/>
                          <w:szCs w:val="21"/>
                        </w:rPr>
                        <w:t>系</w:t>
                      </w:r>
                      <w:r w:rsidR="007349C3" w:rsidRPr="00587CD1">
                        <w:rPr>
                          <w:rFonts w:ascii="ＭＳ ゴシック" w:eastAsia="ＭＳ ゴシック" w:hAnsi="ＭＳ ゴシック" w:hint="eastAsia"/>
                          <w:szCs w:val="21"/>
                        </w:rPr>
                        <w:t>掘削機械を使用する作業」と同様の「原動機の定格出力</w:t>
                      </w:r>
                      <w:r w:rsidR="00587CD1">
                        <w:rPr>
                          <w:rFonts w:ascii="ＭＳ ゴシック" w:eastAsia="ＭＳ ゴシック" w:hAnsi="ＭＳ ゴシック" w:hint="eastAsia"/>
                          <w:szCs w:val="21"/>
                        </w:rPr>
                        <w:t>が</w:t>
                      </w:r>
                      <w:r w:rsidR="009463DE">
                        <w:rPr>
                          <w:rFonts w:ascii="ＭＳ ゴシック" w:eastAsia="ＭＳ ゴシック" w:hAnsi="ＭＳ ゴシック" w:hint="eastAsia"/>
                          <w:szCs w:val="21"/>
                        </w:rPr>
                        <w:t>20キロワット</w:t>
                      </w:r>
                      <w:r w:rsidR="00587CD1">
                        <w:rPr>
                          <w:rFonts w:ascii="ＭＳ ゴシック" w:eastAsia="ＭＳ ゴシック" w:hAnsi="ＭＳ ゴシック" w:hint="eastAsia"/>
                          <w:szCs w:val="21"/>
                        </w:rPr>
                        <w:t>を</w:t>
                      </w:r>
                      <w:r w:rsidR="007349C3" w:rsidRPr="00587CD1">
                        <w:rPr>
                          <w:rFonts w:ascii="ＭＳ ゴシック" w:eastAsia="ＭＳ ゴシック" w:hAnsi="ＭＳ ゴシック" w:hint="eastAsia"/>
                          <w:szCs w:val="21"/>
                        </w:rPr>
                        <w:t>超</w:t>
                      </w:r>
                      <w:r w:rsidR="00587CD1">
                        <w:rPr>
                          <w:rFonts w:ascii="ＭＳ ゴシック" w:eastAsia="ＭＳ ゴシック" w:hAnsi="ＭＳ ゴシック" w:hint="eastAsia"/>
                          <w:szCs w:val="21"/>
                        </w:rPr>
                        <w:t>えるもの</w:t>
                      </w:r>
                      <w:r w:rsidR="00CB40E0">
                        <w:rPr>
                          <w:rFonts w:ascii="ＭＳ ゴシック" w:eastAsia="ＭＳ ゴシック" w:hAnsi="ＭＳ ゴシック" w:hint="eastAsia"/>
                          <w:szCs w:val="21"/>
                        </w:rPr>
                        <w:t>に限る</w:t>
                      </w:r>
                      <w:r w:rsidR="00C30CFC">
                        <w:rPr>
                          <w:rFonts w:ascii="ＭＳ ゴシック" w:eastAsia="ＭＳ ゴシック" w:hAnsi="ＭＳ ゴシック" w:hint="eastAsia"/>
                          <w:szCs w:val="21"/>
                        </w:rPr>
                        <w:t>」とするのが適当ではないか</w:t>
                      </w:r>
                      <w:r w:rsidR="007349C3" w:rsidRPr="00587CD1">
                        <w:rPr>
                          <w:rFonts w:ascii="ＭＳ ゴシック" w:eastAsia="ＭＳ ゴシック" w:hAnsi="ＭＳ ゴシック" w:hint="eastAsia"/>
                          <w:szCs w:val="21"/>
                        </w:rPr>
                        <w:t>。</w:t>
                      </w:r>
                    </w:p>
                  </w:txbxContent>
                </v:textbox>
                <w10:wrap type="topAndBottom" anchorx="margin"/>
              </v:shape>
            </w:pict>
          </mc:Fallback>
        </mc:AlternateContent>
      </w:r>
      <w:r w:rsidR="00C30CFC">
        <w:rPr>
          <w:rFonts w:ascii="ＭＳ 明朝" w:eastAsia="ＭＳ 明朝" w:hAnsi="ＭＳ 明朝" w:hint="eastAsia"/>
          <w:szCs w:val="21"/>
        </w:rPr>
        <w:t>(</w:t>
      </w:r>
      <w:r w:rsidR="00C30CFC">
        <w:rPr>
          <w:rFonts w:ascii="ＭＳ 明朝" w:eastAsia="ＭＳ 明朝" w:hAnsi="ＭＳ 明朝"/>
          <w:szCs w:val="21"/>
        </w:rPr>
        <w:t>1)</w:t>
      </w:r>
      <w:r w:rsidR="00317269">
        <w:rPr>
          <w:rFonts w:ascii="ＭＳ 明朝" w:eastAsia="ＭＳ 明朝" w:hAnsi="ＭＳ 明朝" w:hint="eastAsia"/>
          <w:szCs w:val="21"/>
        </w:rPr>
        <w:t>の</w:t>
      </w:r>
      <w:r w:rsidR="00C36FC7">
        <w:rPr>
          <w:rFonts w:ascii="ＭＳ 明朝" w:eastAsia="ＭＳ 明朝" w:hAnsi="ＭＳ 明朝" w:hint="eastAsia"/>
          <w:szCs w:val="21"/>
        </w:rPr>
        <w:t>状況</w:t>
      </w:r>
      <w:r w:rsidR="00C30CFC">
        <w:rPr>
          <w:rFonts w:ascii="ＭＳ 明朝" w:eastAsia="ＭＳ 明朝" w:hAnsi="ＭＳ 明朝" w:hint="eastAsia"/>
          <w:szCs w:val="21"/>
        </w:rPr>
        <w:t>を踏まえ、</w:t>
      </w:r>
      <w:r w:rsidR="004D2B8D" w:rsidRPr="003E7290">
        <w:rPr>
          <w:rFonts w:ascii="ＭＳ 明朝" w:eastAsia="ＭＳ 明朝" w:hAnsi="ＭＳ 明朝" w:hint="eastAsia"/>
          <w:szCs w:val="21"/>
        </w:rPr>
        <w:t>条例による</w:t>
      </w:r>
      <w:r w:rsidR="001A3985">
        <w:rPr>
          <w:rFonts w:ascii="ＭＳ 明朝" w:eastAsia="ＭＳ 明朝" w:hAnsi="ＭＳ 明朝" w:hint="eastAsia"/>
          <w:szCs w:val="21"/>
        </w:rPr>
        <w:t>スケルトンバケットの騒音</w:t>
      </w:r>
      <w:r w:rsidR="004D2B8D" w:rsidRPr="003E7290">
        <w:rPr>
          <w:rFonts w:ascii="ＭＳ 明朝" w:eastAsia="ＭＳ 明朝" w:hAnsi="ＭＳ 明朝" w:hint="eastAsia"/>
          <w:szCs w:val="21"/>
        </w:rPr>
        <w:t>規制の見直しの方向性</w:t>
      </w:r>
      <w:r w:rsidR="002961B7">
        <w:rPr>
          <w:rFonts w:ascii="ＭＳ 明朝" w:eastAsia="ＭＳ 明朝" w:hAnsi="ＭＳ 明朝" w:hint="eastAsia"/>
          <w:szCs w:val="21"/>
        </w:rPr>
        <w:t>（案）</w:t>
      </w:r>
      <w:r w:rsidR="004D2B8D" w:rsidRPr="003E7290">
        <w:rPr>
          <w:rFonts w:ascii="ＭＳ 明朝" w:eastAsia="ＭＳ 明朝" w:hAnsi="ＭＳ 明朝" w:hint="eastAsia"/>
          <w:szCs w:val="21"/>
        </w:rPr>
        <w:t>として、</w:t>
      </w:r>
      <w:r w:rsidR="002766CF">
        <w:rPr>
          <w:rFonts w:ascii="ＭＳ 明朝" w:eastAsia="ＭＳ 明朝" w:hAnsi="ＭＳ 明朝" w:hint="eastAsia"/>
          <w:szCs w:val="21"/>
        </w:rPr>
        <w:t>次のとおり</w:t>
      </w:r>
      <w:r w:rsidR="004D2B8D" w:rsidRPr="003E7290">
        <w:rPr>
          <w:rFonts w:ascii="ＭＳ 明朝" w:eastAsia="ＭＳ 明朝" w:hAnsi="ＭＳ 明朝" w:hint="eastAsia"/>
          <w:szCs w:val="21"/>
        </w:rPr>
        <w:t>考えられる。</w:t>
      </w:r>
    </w:p>
    <w:p w:rsidR="00AD2DC5" w:rsidRDefault="00AD2DC5">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0243BC" w:rsidRPr="000243BC" w:rsidRDefault="00933F95" w:rsidP="00AD2DC5">
      <w:pPr>
        <w:rPr>
          <w:rFonts w:ascii="ＭＳ ゴシック" w:eastAsia="ＭＳ ゴシック" w:hAnsi="ＭＳ ゴシック"/>
          <w:b/>
          <w:sz w:val="22"/>
        </w:rPr>
      </w:pPr>
      <w:r>
        <w:rPr>
          <w:rFonts w:ascii="ＭＳ ゴシック" w:eastAsia="ＭＳ ゴシック" w:hAnsi="ＭＳ ゴシック" w:hint="eastAsia"/>
          <w:b/>
          <w:sz w:val="22"/>
        </w:rPr>
        <w:lastRenderedPageBreak/>
        <w:t>２</w:t>
      </w:r>
      <w:r w:rsidR="006345C7">
        <w:rPr>
          <w:rFonts w:ascii="ＭＳ ゴシック" w:eastAsia="ＭＳ ゴシック" w:hAnsi="ＭＳ ゴシック" w:hint="eastAsia"/>
          <w:b/>
          <w:sz w:val="22"/>
        </w:rPr>
        <w:t xml:space="preserve">　スケルトンバケットを使用する</w:t>
      </w:r>
      <w:r w:rsidR="000243BC" w:rsidRPr="000243BC">
        <w:rPr>
          <w:rFonts w:ascii="ＭＳ ゴシック" w:eastAsia="ＭＳ ゴシック" w:hAnsi="ＭＳ ゴシック" w:hint="eastAsia"/>
          <w:b/>
          <w:sz w:val="22"/>
        </w:rPr>
        <w:t>作業から発生する騒音の対策について</w:t>
      </w:r>
    </w:p>
    <w:p w:rsidR="000243BC" w:rsidRPr="00DA2A2C" w:rsidRDefault="000243BC" w:rsidP="00463E9A">
      <w:pPr>
        <w:ind w:left="206" w:hangingChars="100" w:hanging="206"/>
        <w:rPr>
          <w:rFonts w:asciiTheme="majorHAnsi" w:eastAsiaTheme="majorHAnsi" w:hAnsiTheme="majorHAnsi"/>
          <w:b/>
        </w:rPr>
      </w:pPr>
    </w:p>
    <w:p w:rsidR="00F86EE9" w:rsidRPr="003E7290" w:rsidRDefault="00F90248" w:rsidP="00F90248">
      <w:pPr>
        <w:ind w:firstLineChars="100" w:firstLine="210"/>
        <w:rPr>
          <w:rFonts w:ascii="ＭＳ 明朝" w:eastAsia="ＭＳ 明朝" w:hAnsi="ＭＳ 明朝"/>
          <w:szCs w:val="21"/>
        </w:rPr>
      </w:pPr>
      <w:r w:rsidRPr="003E7290">
        <w:rPr>
          <w:rFonts w:ascii="ＭＳ 明朝" w:eastAsia="ＭＳ 明朝" w:hAnsi="ＭＳ 明朝"/>
          <w:szCs w:val="21"/>
        </w:rPr>
        <w:t>スケルトンバケット</w:t>
      </w:r>
      <w:r w:rsidR="006345C7">
        <w:rPr>
          <w:rFonts w:ascii="ＭＳ 明朝" w:eastAsia="ＭＳ 明朝" w:hAnsi="ＭＳ 明朝" w:hint="eastAsia"/>
          <w:szCs w:val="21"/>
        </w:rPr>
        <w:t>を使用する</w:t>
      </w:r>
      <w:r w:rsidRPr="003E7290">
        <w:rPr>
          <w:rFonts w:ascii="ＭＳ 明朝" w:eastAsia="ＭＳ 明朝" w:hAnsi="ＭＳ 明朝" w:hint="eastAsia"/>
          <w:szCs w:val="21"/>
        </w:rPr>
        <w:t>作業から発生する騒音の</w:t>
      </w:r>
      <w:r w:rsidR="00A60B3B" w:rsidRPr="003E7290">
        <w:rPr>
          <w:rFonts w:ascii="ＭＳ 明朝" w:eastAsia="ＭＳ 明朝" w:hAnsi="ＭＳ 明朝" w:hint="eastAsia"/>
          <w:szCs w:val="21"/>
        </w:rPr>
        <w:t>対策として、</w:t>
      </w:r>
      <w:r w:rsidR="009A695C" w:rsidRPr="003E7290">
        <w:rPr>
          <w:rFonts w:ascii="ＭＳ 明朝" w:eastAsia="ＭＳ 明朝" w:hAnsi="ＭＳ 明朝" w:hint="eastAsia"/>
          <w:szCs w:val="21"/>
        </w:rPr>
        <w:t>次のようなものが考えられる。</w:t>
      </w:r>
    </w:p>
    <w:p w:rsidR="009A695C" w:rsidRPr="00F77E23" w:rsidRDefault="009A695C" w:rsidP="009A695C">
      <w:pPr>
        <w:rPr>
          <w:rFonts w:ascii="ＭＳ 明朝" w:eastAsia="ＭＳ 明朝" w:hAnsi="ＭＳ 明朝"/>
          <w:sz w:val="22"/>
        </w:rPr>
      </w:pPr>
    </w:p>
    <w:p w:rsidR="00AD42CC" w:rsidRPr="009A695C" w:rsidRDefault="009A695C" w:rsidP="004F3BFF">
      <w:pPr>
        <w:ind w:leftChars="100" w:left="431" w:hangingChars="100" w:hanging="221"/>
        <w:rPr>
          <w:rFonts w:ascii="ＭＳ ゴシック" w:eastAsia="ＭＳ ゴシック" w:hAnsi="ＭＳ ゴシック"/>
          <w:b/>
          <w:sz w:val="22"/>
        </w:rPr>
      </w:pPr>
      <w:r w:rsidRPr="009A695C">
        <w:rPr>
          <w:rFonts w:ascii="ＭＳ ゴシック" w:eastAsia="ＭＳ ゴシック" w:hAnsi="ＭＳ ゴシック" w:hint="eastAsia"/>
          <w:b/>
          <w:sz w:val="22"/>
        </w:rPr>
        <w:t>(1)</w:t>
      </w:r>
      <w:r w:rsidR="00A60B3B" w:rsidRPr="009A695C">
        <w:rPr>
          <w:rFonts w:ascii="ＭＳ ゴシック" w:eastAsia="ＭＳ ゴシック" w:hAnsi="ＭＳ ゴシック" w:hint="eastAsia"/>
          <w:b/>
          <w:sz w:val="22"/>
        </w:rPr>
        <w:t xml:space="preserve">　発生源から敷地境界線までの十分な距離の確保</w:t>
      </w:r>
      <w:r w:rsidR="00B06496" w:rsidRPr="009A695C">
        <w:rPr>
          <w:rFonts w:ascii="ＭＳ ゴシック" w:eastAsia="ＭＳ ゴシック" w:hAnsi="ＭＳ ゴシック" w:hint="eastAsia"/>
          <w:b/>
          <w:sz w:val="22"/>
        </w:rPr>
        <w:t>、</w:t>
      </w:r>
      <w:r w:rsidR="00204A57" w:rsidRPr="009A695C">
        <w:rPr>
          <w:rFonts w:ascii="ＭＳ ゴシック" w:eastAsia="ＭＳ ゴシック" w:hAnsi="ＭＳ ゴシック" w:hint="eastAsia"/>
          <w:b/>
          <w:sz w:val="22"/>
        </w:rPr>
        <w:t>遮音壁等の設置</w:t>
      </w:r>
    </w:p>
    <w:p w:rsidR="00934C8E" w:rsidRDefault="00934C8E" w:rsidP="003E7290">
      <w:pPr>
        <w:ind w:leftChars="200" w:left="840" w:hangingChars="200" w:hanging="420"/>
        <w:rPr>
          <w:rFonts w:ascii="ＭＳ 明朝" w:eastAsia="ＭＳ 明朝" w:hAnsi="ＭＳ 明朝"/>
          <w:szCs w:val="21"/>
        </w:rPr>
      </w:pPr>
      <w:r w:rsidRPr="00934C8E">
        <w:rPr>
          <w:rFonts w:ascii="ＭＳ 明朝" w:eastAsia="ＭＳ 明朝" w:hAnsi="ＭＳ 明朝" w:hint="eastAsia"/>
          <w:szCs w:val="21"/>
        </w:rPr>
        <w:t>発生源から受音点までの間の伝搬経路上の対策</w:t>
      </w:r>
      <w:r>
        <w:rPr>
          <w:rFonts w:ascii="ＭＳ 明朝" w:eastAsia="ＭＳ 明朝" w:hAnsi="ＭＳ 明朝" w:hint="eastAsia"/>
          <w:szCs w:val="21"/>
        </w:rPr>
        <w:t>として、次のようなものが考えられる。</w:t>
      </w:r>
    </w:p>
    <w:p w:rsidR="006C720F" w:rsidRDefault="006C720F" w:rsidP="003E7290">
      <w:pPr>
        <w:ind w:leftChars="200" w:left="840" w:hangingChars="200" w:hanging="420"/>
        <w:rPr>
          <w:rFonts w:ascii="ＭＳ 明朝" w:eastAsia="ＭＳ 明朝" w:hAnsi="ＭＳ 明朝"/>
          <w:szCs w:val="21"/>
        </w:rPr>
      </w:pPr>
    </w:p>
    <w:p w:rsidR="00934C8E" w:rsidRPr="00BA7A23" w:rsidRDefault="009771B7" w:rsidP="003E7290">
      <w:pPr>
        <w:ind w:leftChars="200" w:left="842" w:hangingChars="200" w:hanging="422"/>
        <w:rPr>
          <w:rFonts w:ascii="ＭＳ ゴシック" w:eastAsia="ＭＳ ゴシック" w:hAnsi="ＭＳ ゴシック"/>
          <w:b/>
          <w:szCs w:val="21"/>
        </w:rPr>
      </w:pPr>
      <w:r w:rsidRPr="00BA7A23">
        <w:rPr>
          <w:rFonts w:ascii="ＭＳ ゴシック" w:eastAsia="ＭＳ ゴシック" w:hAnsi="ＭＳ ゴシック" w:hint="eastAsia"/>
          <w:b/>
          <w:szCs w:val="21"/>
        </w:rPr>
        <w:t xml:space="preserve">①　</w:t>
      </w:r>
      <w:r w:rsidR="00934C8E" w:rsidRPr="00BA7A23">
        <w:rPr>
          <w:rFonts w:ascii="ＭＳ ゴシック" w:eastAsia="ＭＳ ゴシック" w:hAnsi="ＭＳ ゴシック" w:hint="eastAsia"/>
          <w:b/>
          <w:szCs w:val="21"/>
        </w:rPr>
        <w:t>発生源から敷地境界線までの距離を十分に確保する</w:t>
      </w:r>
    </w:p>
    <w:p w:rsidR="006C720F" w:rsidRDefault="004A24EB" w:rsidP="004A24EB">
      <w:pPr>
        <w:ind w:leftChars="200" w:left="420" w:firstLineChars="100" w:firstLine="210"/>
        <w:rPr>
          <w:rFonts w:ascii="ＭＳ 明朝" w:eastAsia="ＭＳ 明朝" w:hAnsi="ＭＳ 明朝"/>
          <w:szCs w:val="21"/>
        </w:rPr>
      </w:pPr>
      <w:r>
        <w:rPr>
          <w:rFonts w:ascii="ＭＳ 明朝" w:eastAsia="ＭＳ 明朝" w:hAnsi="ＭＳ 明朝" w:hint="eastAsia"/>
          <w:szCs w:val="21"/>
        </w:rPr>
        <w:t>発生源を点音源とすると、受音点における騒音レベルは発生源からの距離の２乗に比例して低下する。</w:t>
      </w:r>
    </w:p>
    <w:p w:rsidR="004A24EB" w:rsidRDefault="004A24EB" w:rsidP="00164C04">
      <w:pPr>
        <w:ind w:leftChars="200" w:left="420" w:firstLineChars="100" w:firstLine="210"/>
        <w:rPr>
          <w:rFonts w:ascii="ＭＳ 明朝" w:eastAsia="ＭＳ 明朝" w:hAnsi="ＭＳ 明朝"/>
          <w:szCs w:val="21"/>
        </w:rPr>
      </w:pPr>
      <w:r>
        <w:rPr>
          <w:rFonts w:ascii="ＭＳ 明朝" w:eastAsia="ＭＳ 明朝" w:hAnsi="ＭＳ 明朝" w:hint="eastAsia"/>
          <w:szCs w:val="21"/>
        </w:rPr>
        <w:t>発生源から敷地境界線までの距離</w:t>
      </w:r>
      <w:r w:rsidR="00164C04">
        <w:rPr>
          <w:rFonts w:ascii="ＭＳ 明朝" w:eastAsia="ＭＳ 明朝" w:hAnsi="ＭＳ 明朝" w:hint="eastAsia"/>
          <w:szCs w:val="21"/>
        </w:rPr>
        <w:t>を</w:t>
      </w:r>
      <w:r w:rsidR="00F16A93">
        <w:rPr>
          <w:rFonts w:ascii="ＭＳ 明朝" w:eastAsia="ＭＳ 明朝" w:hAnsi="ＭＳ 明朝" w:hint="eastAsia"/>
          <w:szCs w:val="21"/>
        </w:rPr>
        <w:t>可能な限り</w:t>
      </w:r>
      <w:r w:rsidR="00C603D1">
        <w:rPr>
          <w:rFonts w:ascii="ＭＳ 明朝" w:eastAsia="ＭＳ 明朝" w:hAnsi="ＭＳ 明朝" w:hint="eastAsia"/>
          <w:szCs w:val="21"/>
        </w:rPr>
        <w:t>長く</w:t>
      </w:r>
      <w:r w:rsidR="00164C04">
        <w:rPr>
          <w:rFonts w:ascii="ＭＳ 明朝" w:eastAsia="ＭＳ 明朝" w:hAnsi="ＭＳ 明朝" w:hint="eastAsia"/>
          <w:szCs w:val="21"/>
        </w:rPr>
        <w:t>確保するよう、</w:t>
      </w:r>
      <w:r w:rsidR="00164C04" w:rsidRPr="00164C04">
        <w:rPr>
          <w:rFonts w:ascii="ＭＳ 明朝" w:eastAsia="ＭＳ 明朝" w:hAnsi="ＭＳ 明朝"/>
          <w:szCs w:val="21"/>
        </w:rPr>
        <w:t>作業</w:t>
      </w:r>
      <w:r w:rsidR="00164C04" w:rsidRPr="00164C04">
        <w:rPr>
          <w:rFonts w:ascii="ＭＳ 明朝" w:eastAsia="ＭＳ 明朝" w:hAnsi="ＭＳ 明朝" w:hint="eastAsia"/>
          <w:szCs w:val="21"/>
        </w:rPr>
        <w:t>を行う</w:t>
      </w:r>
      <w:r w:rsidR="00164C04" w:rsidRPr="00164C04">
        <w:rPr>
          <w:rFonts w:ascii="ＭＳ 明朝" w:eastAsia="ＭＳ 明朝" w:hAnsi="ＭＳ 明朝"/>
          <w:szCs w:val="21"/>
        </w:rPr>
        <w:t>位置</w:t>
      </w:r>
      <w:r w:rsidR="00164C04">
        <w:rPr>
          <w:rFonts w:ascii="ＭＳ 明朝" w:eastAsia="ＭＳ 明朝" w:hAnsi="ＭＳ 明朝" w:hint="eastAsia"/>
          <w:szCs w:val="21"/>
        </w:rPr>
        <w:t>を考慮する。</w:t>
      </w:r>
    </w:p>
    <w:p w:rsidR="006C720F" w:rsidRPr="00164C04" w:rsidRDefault="006C720F" w:rsidP="003E7290">
      <w:pPr>
        <w:ind w:leftChars="200" w:left="840" w:hangingChars="200" w:hanging="420"/>
        <w:rPr>
          <w:rFonts w:ascii="ＭＳ 明朝" w:eastAsia="ＭＳ 明朝" w:hAnsi="ＭＳ 明朝"/>
          <w:szCs w:val="21"/>
        </w:rPr>
      </w:pPr>
    </w:p>
    <w:p w:rsidR="00934C8E" w:rsidRPr="00BA7A23" w:rsidRDefault="009771B7" w:rsidP="003E7290">
      <w:pPr>
        <w:ind w:leftChars="200" w:left="842" w:hangingChars="200" w:hanging="422"/>
        <w:rPr>
          <w:rFonts w:ascii="ＭＳ ゴシック" w:eastAsia="ＭＳ ゴシック" w:hAnsi="ＭＳ ゴシック"/>
          <w:b/>
          <w:szCs w:val="21"/>
        </w:rPr>
      </w:pPr>
      <w:r w:rsidRPr="00BA7A23">
        <w:rPr>
          <w:rFonts w:ascii="ＭＳ ゴシック" w:eastAsia="ＭＳ ゴシック" w:hAnsi="ＭＳ ゴシック" w:hint="eastAsia"/>
          <w:b/>
          <w:szCs w:val="21"/>
        </w:rPr>
        <w:t>②　遮音壁や防音シートを設置する</w:t>
      </w:r>
    </w:p>
    <w:p w:rsidR="009771B7" w:rsidRDefault="009771B7" w:rsidP="009771B7">
      <w:pPr>
        <w:ind w:leftChars="200" w:left="420" w:firstLineChars="100" w:firstLine="210"/>
        <w:rPr>
          <w:rFonts w:ascii="ＭＳ 明朝" w:eastAsia="ＭＳ 明朝" w:hAnsi="ＭＳ 明朝"/>
          <w:szCs w:val="21"/>
        </w:rPr>
      </w:pPr>
      <w:r>
        <w:rPr>
          <w:rFonts w:ascii="ＭＳ 明朝" w:eastAsia="ＭＳ 明朝" w:hAnsi="ＭＳ 明朝" w:hint="eastAsia"/>
          <w:szCs w:val="21"/>
        </w:rPr>
        <w:t>発生源から遮音壁等の上端を経由して受音点に達する経路と発生源から直接、受音点に達する経路の長さの差</w:t>
      </w:r>
      <w:r w:rsidR="006C720F">
        <w:rPr>
          <w:rFonts w:ascii="ＭＳ 明朝" w:eastAsia="ＭＳ 明朝" w:hAnsi="ＭＳ 明朝" w:hint="eastAsia"/>
          <w:szCs w:val="21"/>
        </w:rPr>
        <w:t>が大きいほど</w:t>
      </w:r>
      <w:r w:rsidR="006C720F" w:rsidRPr="006C720F">
        <w:rPr>
          <w:rFonts w:ascii="ＭＳ 明朝" w:eastAsia="ＭＳ 明朝" w:hAnsi="ＭＳ 明朝" w:hint="eastAsia"/>
          <w:szCs w:val="21"/>
        </w:rPr>
        <w:t>遮音壁等の効果</w:t>
      </w:r>
      <w:r w:rsidR="006C720F">
        <w:rPr>
          <w:rFonts w:ascii="ＭＳ 明朝" w:eastAsia="ＭＳ 明朝" w:hAnsi="ＭＳ 明朝" w:hint="eastAsia"/>
          <w:szCs w:val="21"/>
        </w:rPr>
        <w:t>が大きくなる</w:t>
      </w:r>
      <w:r>
        <w:rPr>
          <w:rFonts w:ascii="ＭＳ 明朝" w:eastAsia="ＭＳ 明朝" w:hAnsi="ＭＳ 明朝" w:hint="eastAsia"/>
          <w:szCs w:val="21"/>
        </w:rPr>
        <w:t>。</w:t>
      </w:r>
    </w:p>
    <w:p w:rsidR="006C720F" w:rsidRPr="006C720F" w:rsidRDefault="006C720F" w:rsidP="009771B7">
      <w:pPr>
        <w:ind w:leftChars="200" w:left="420" w:firstLineChars="100" w:firstLine="210"/>
        <w:rPr>
          <w:rFonts w:ascii="ＭＳ 明朝" w:eastAsia="ＭＳ 明朝" w:hAnsi="ＭＳ 明朝"/>
          <w:szCs w:val="21"/>
        </w:rPr>
      </w:pPr>
      <w:r>
        <w:rPr>
          <w:rFonts w:ascii="ＭＳ 明朝" w:eastAsia="ＭＳ 明朝" w:hAnsi="ＭＳ 明朝" w:hint="eastAsia"/>
          <w:szCs w:val="21"/>
        </w:rPr>
        <w:t>また、遮音壁等の材料の音響透過損失（音を透過させない性能）が大きいほど遮音壁等の効果が大きくなる。</w:t>
      </w:r>
    </w:p>
    <w:p w:rsidR="009771B7" w:rsidRPr="009771B7" w:rsidRDefault="009771B7" w:rsidP="009771B7">
      <w:pPr>
        <w:ind w:leftChars="200" w:left="420" w:firstLineChars="100" w:firstLine="210"/>
        <w:rPr>
          <w:rFonts w:ascii="ＭＳ 明朝" w:eastAsia="ＭＳ 明朝" w:hAnsi="ＭＳ 明朝"/>
          <w:szCs w:val="21"/>
        </w:rPr>
      </w:pPr>
      <w:r w:rsidRPr="009771B7">
        <w:rPr>
          <w:rFonts w:ascii="ＭＳ 明朝" w:eastAsia="ＭＳ 明朝" w:hAnsi="ＭＳ 明朝" w:hint="eastAsia"/>
          <w:szCs w:val="21"/>
        </w:rPr>
        <w:t>なお、建築基準法では、工事現場の危害の防止のため、同法施行令第136条の</w:t>
      </w:r>
      <w:r w:rsidR="009D2881">
        <w:rPr>
          <w:rFonts w:ascii="ＭＳ 明朝" w:eastAsia="ＭＳ 明朝" w:hAnsi="ＭＳ 明朝" w:hint="eastAsia"/>
          <w:szCs w:val="21"/>
        </w:rPr>
        <w:t>２</w:t>
      </w:r>
      <w:r w:rsidRPr="009771B7">
        <w:rPr>
          <w:rFonts w:ascii="ＭＳ 明朝" w:eastAsia="ＭＳ 明朝" w:hAnsi="ＭＳ 明朝" w:hint="eastAsia"/>
          <w:szCs w:val="21"/>
        </w:rPr>
        <w:t>の20において、一定規</w:t>
      </w:r>
      <w:r w:rsidR="006C720F">
        <w:rPr>
          <w:rFonts w:ascii="ＭＳ 明朝" w:eastAsia="ＭＳ 明朝" w:hAnsi="ＭＳ 明朝" w:hint="eastAsia"/>
          <w:szCs w:val="21"/>
        </w:rPr>
        <w:t>模以上（２階建て以上の非木造建築物等）の建築工事の期間中、高さ</w:t>
      </w:r>
      <w:r w:rsidRPr="009771B7">
        <w:rPr>
          <w:rFonts w:ascii="ＭＳ 明朝" w:eastAsia="ＭＳ 明朝" w:hAnsi="ＭＳ 明朝" w:hint="eastAsia"/>
          <w:szCs w:val="21"/>
        </w:rPr>
        <w:t>1.8ｍ以上の板塀等の仮囲いを設けることを義務付けている。</w:t>
      </w:r>
    </w:p>
    <w:p w:rsidR="00AD2DC5" w:rsidRDefault="00AD2DC5">
      <w:pPr>
        <w:widowControl/>
        <w:jc w:val="left"/>
        <w:rPr>
          <w:rFonts w:ascii="ＭＳ 明朝" w:eastAsia="ＭＳ 明朝" w:hAnsi="ＭＳ 明朝"/>
          <w:szCs w:val="21"/>
        </w:rPr>
      </w:pPr>
      <w:r>
        <w:rPr>
          <w:rFonts w:ascii="ＭＳ 明朝" w:eastAsia="ＭＳ 明朝" w:hAnsi="ＭＳ 明朝"/>
          <w:szCs w:val="21"/>
        </w:rPr>
        <w:br w:type="page"/>
      </w:r>
    </w:p>
    <w:p w:rsidR="00F6134C" w:rsidRPr="009A695C" w:rsidRDefault="009A695C" w:rsidP="004F3BFF">
      <w:pPr>
        <w:ind w:leftChars="100" w:left="210"/>
        <w:rPr>
          <w:rFonts w:ascii="ＭＳ ゴシック" w:eastAsia="ＭＳ ゴシック" w:hAnsi="ＭＳ ゴシック"/>
          <w:b/>
          <w:sz w:val="22"/>
        </w:rPr>
      </w:pPr>
      <w:r w:rsidRPr="009A695C">
        <w:rPr>
          <w:rFonts w:ascii="ＭＳ ゴシック" w:eastAsia="ＭＳ ゴシック" w:hAnsi="ＭＳ ゴシック"/>
          <w:b/>
          <w:sz w:val="22"/>
        </w:rPr>
        <w:lastRenderedPageBreak/>
        <w:t>(2)</w:t>
      </w:r>
      <w:r w:rsidR="00F6134C">
        <w:rPr>
          <w:rFonts w:ascii="ＭＳ ゴシック" w:eastAsia="ＭＳ ゴシック" w:hAnsi="ＭＳ ゴシック" w:hint="eastAsia"/>
          <w:b/>
          <w:sz w:val="22"/>
        </w:rPr>
        <w:t xml:space="preserve">　バケットのブラケット部と</w:t>
      </w:r>
      <w:r w:rsidR="00DD5D6F" w:rsidRPr="009A695C">
        <w:rPr>
          <w:rFonts w:ascii="ＭＳ ゴシック" w:eastAsia="ＭＳ ゴシック" w:hAnsi="ＭＳ ゴシック" w:hint="eastAsia"/>
          <w:b/>
          <w:sz w:val="22"/>
        </w:rPr>
        <w:t>アームの隙間の解消</w:t>
      </w:r>
    </w:p>
    <w:p w:rsidR="00B10572" w:rsidRDefault="003D5934" w:rsidP="00B10572">
      <w:pPr>
        <w:ind w:leftChars="100" w:left="210" w:firstLineChars="100" w:firstLine="210"/>
        <w:rPr>
          <w:rFonts w:ascii="ＭＳ 明朝" w:eastAsia="ＭＳ 明朝" w:hAnsi="ＭＳ 明朝"/>
          <w:szCs w:val="21"/>
        </w:rPr>
      </w:pPr>
      <w:r w:rsidRPr="003E7290">
        <w:rPr>
          <w:rFonts w:ascii="ＭＳ 明朝" w:eastAsia="ＭＳ 明朝" w:hAnsi="ＭＳ 明朝" w:hint="eastAsia"/>
          <w:szCs w:val="21"/>
        </w:rPr>
        <w:t>油圧ショベルの構造は、</w:t>
      </w:r>
      <w:r w:rsidR="00676B6C" w:rsidRPr="003E7290">
        <w:rPr>
          <w:rFonts w:ascii="ＭＳ 明朝" w:eastAsia="ＭＳ 明朝" w:hAnsi="ＭＳ 明朝" w:hint="eastAsia"/>
          <w:szCs w:val="21"/>
        </w:rPr>
        <w:t>図</w:t>
      </w:r>
      <w:r w:rsidR="00B015EB">
        <w:rPr>
          <w:rFonts w:ascii="ＭＳ 明朝" w:eastAsia="ＭＳ 明朝" w:hAnsi="ＭＳ 明朝" w:hint="eastAsia"/>
          <w:szCs w:val="21"/>
        </w:rPr>
        <w:t>１</w:t>
      </w:r>
      <w:r w:rsidR="00676B6C" w:rsidRPr="003E7290">
        <w:rPr>
          <w:rFonts w:ascii="ＭＳ 明朝" w:eastAsia="ＭＳ 明朝" w:hAnsi="ＭＳ 明朝" w:hint="eastAsia"/>
          <w:szCs w:val="21"/>
        </w:rPr>
        <w:t>に示すように</w:t>
      </w:r>
      <w:r w:rsidRPr="003E7290">
        <w:rPr>
          <w:rFonts w:ascii="ＭＳ 明朝" w:eastAsia="ＭＳ 明朝" w:hAnsi="ＭＳ 明朝" w:hint="eastAsia"/>
          <w:szCs w:val="21"/>
        </w:rPr>
        <w:t>本体から前方にブーム、</w:t>
      </w:r>
      <w:r w:rsidR="00310425" w:rsidRPr="003E7290">
        <w:rPr>
          <w:rFonts w:ascii="ＭＳ 明朝" w:eastAsia="ＭＳ 明朝" w:hAnsi="ＭＳ 明朝" w:hint="eastAsia"/>
          <w:szCs w:val="21"/>
        </w:rPr>
        <w:t>さらに</w:t>
      </w:r>
      <w:r w:rsidR="00416BF1" w:rsidRPr="003E7290">
        <w:rPr>
          <w:rFonts w:ascii="ＭＳ 明朝" w:eastAsia="ＭＳ 明朝" w:hAnsi="ＭＳ 明朝" w:hint="eastAsia"/>
          <w:szCs w:val="21"/>
        </w:rPr>
        <w:t>アームが延び</w:t>
      </w:r>
      <w:r w:rsidRPr="003E7290">
        <w:rPr>
          <w:rFonts w:ascii="ＭＳ 明朝" w:eastAsia="ＭＳ 明朝" w:hAnsi="ＭＳ 明朝" w:hint="eastAsia"/>
          <w:szCs w:val="21"/>
        </w:rPr>
        <w:t>、その先端に</w:t>
      </w:r>
      <w:r w:rsidR="0024259A" w:rsidRPr="003E7290">
        <w:rPr>
          <w:rFonts w:ascii="ＭＳ 明朝" w:eastAsia="ＭＳ 明朝" w:hAnsi="ＭＳ 明朝" w:hint="eastAsia"/>
          <w:szCs w:val="21"/>
        </w:rPr>
        <w:t>２本のピンを介してアタッチメント</w:t>
      </w:r>
      <w:r w:rsidR="00310425" w:rsidRPr="003E7290">
        <w:rPr>
          <w:rFonts w:ascii="ＭＳ 明朝" w:eastAsia="ＭＳ 明朝" w:hAnsi="ＭＳ 明朝" w:hint="eastAsia"/>
          <w:szCs w:val="21"/>
        </w:rPr>
        <w:t>（図では標準バケット）</w:t>
      </w:r>
      <w:r w:rsidRPr="003E7290">
        <w:rPr>
          <w:rFonts w:ascii="ＭＳ 明朝" w:eastAsia="ＭＳ 明朝" w:hAnsi="ＭＳ 明朝" w:hint="eastAsia"/>
          <w:szCs w:val="21"/>
        </w:rPr>
        <w:t>が取り付けられている。</w:t>
      </w:r>
    </w:p>
    <w:p w:rsidR="00B10572" w:rsidRPr="003E7290" w:rsidRDefault="00B10572" w:rsidP="00B10572">
      <w:pPr>
        <w:ind w:leftChars="100" w:left="210" w:firstLineChars="100" w:firstLine="220"/>
        <w:rPr>
          <w:rFonts w:ascii="ＭＳ 明朝" w:eastAsia="ＭＳ 明朝" w:hAnsi="ＭＳ 明朝"/>
          <w:szCs w:val="21"/>
        </w:rPr>
      </w:pPr>
      <w:r>
        <w:rPr>
          <w:rFonts w:ascii="ＭＳ 明朝" w:eastAsia="ＭＳ 明朝" w:hAnsi="ＭＳ 明朝"/>
          <w:noProof/>
          <w:sz w:val="22"/>
        </w:rPr>
        <mc:AlternateContent>
          <mc:Choice Requires="wps">
            <w:drawing>
              <wp:anchor distT="0" distB="0" distL="114300" distR="114300" simplePos="0" relativeHeight="251713536" behindDoc="0" locked="0" layoutInCell="1" allowOverlap="1" wp14:anchorId="4724F652" wp14:editId="700A77F6">
                <wp:simplePos x="0" y="0"/>
                <wp:positionH relativeFrom="column">
                  <wp:posOffset>-95250</wp:posOffset>
                </wp:positionH>
                <wp:positionV relativeFrom="paragraph">
                  <wp:posOffset>3542665</wp:posOffset>
                </wp:positionV>
                <wp:extent cx="514350" cy="238125"/>
                <wp:effectExtent l="0" t="0" r="19050" b="28575"/>
                <wp:wrapNone/>
                <wp:docPr id="13" name="楕円 13"/>
                <wp:cNvGraphicFramePr/>
                <a:graphic xmlns:a="http://schemas.openxmlformats.org/drawingml/2006/main">
                  <a:graphicData uri="http://schemas.microsoft.com/office/word/2010/wordprocessingShape">
                    <wps:wsp>
                      <wps:cNvSpPr/>
                      <wps:spPr>
                        <a:xfrm>
                          <a:off x="0" y="0"/>
                          <a:ext cx="514350" cy="238125"/>
                        </a:xfrm>
                        <a:prstGeom prst="ellipse">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F1823D" id="楕円 13" o:spid="_x0000_s1026" style="position:absolute;left:0;text-align:left;margin-left:-7.5pt;margin-top:278.95pt;width:40.5pt;height:18.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tveQIAAN0EAAAOAAAAZHJzL2Uyb0RvYy54bWysVFtuEzEU/UdiD5b/6SRpAmXUpIpaFSFV&#10;pVKL+n3r8SSW/MJ2MikL6A5YAkuDdXDsmbaB8oWYD+e+fe/xuTk+2RnNtjJE5eycjw9GnEkrXKPs&#10;as4/35y/OeIsJrINaWflnN/LyE8Wr18dd76WE7d2upGBoYiNdefnfJ2Sr6sqirU0FA+clxbO1gVD&#10;CWpYVU2gDtWNriaj0duqc6HxwQkZI6xnvZMvSv22lSJ9atsoE9Nzjt5SOUM57/JZLY6pXgXyayWG&#10;NugfujCkLC59KnVGidgmqBeljBLBRdemA+FM5dpWCVlmwDTj0R/TXK/JyzILwIn+Cab4/8qKy+1V&#10;YKrB2x1yZsngjX5+//bj4YHBAHQ6H2sEXfurMGgRYh511waTfzEE2xVE758QlbvEBIyz8fRwBtwF&#10;XJPDo/FklmtWz8k+xPRBOsOyMOdSa+Vjnplq2l7E1Ec/RmWzdedKa9ip1pZ1qItvhisI9Gk1JYjG&#10;Y6BoV5yRXoGXIoVSMjqtmpyes+N9PNWBbQnUAKMa192gbc40xQQHZinf0PBvqbmfM4rrPrm4chjV&#10;RiXQWSsz50f72dpmryyEHKbKwPZQZunONfd4iOB6hkYvzhUuuUAvVxRASYCINUufcLTaYWw3SJyt&#10;Xfj6N3uOB1Pg5awDxQHJlw0FiRE/WnDo/Xg6zTtRlOns3QRK2Pfc7Xvsxpw6QDXGQntRxByf9KPY&#10;BmdusY3LfCtcZAXu7sEflNPUrx72WcjlsoRhDzylC3vtRS6eccrw3uxuKfiBFgkPc+ke1+EFNfrY&#10;nGndcpNcqwpvnnEF5bKCHSrkG/Y9L+m+XqKe/5UWvwAAAP//AwBQSwMEFAAGAAgAAAAhACzUnNPg&#10;AAAACgEAAA8AAABkcnMvZG93bnJldi54bWxMj8FOwzAQRO9I/IO1SNxaJ4gYEuJUCFT1wIFSOMDN&#10;jU0SEa8j203dv2c5lePOjmbe1KtkRzYbHwaHEvJlBsxg6/SAnYSP9/XiHliICrUaHRoJJxNg1Vxe&#10;1KrS7ohvZt7FjlEIhkpJ6GOcKs5D2xurwtJNBun37bxVkU7fce3VkcLtyG+yTHCrBqSGXk3mqTft&#10;z+5gJbxuTkJsttvk1/NXXj7z9PLpeymvr9LjA7BoUjyb4Q+f0KEhpr07oA5slLDIC9oSJRTFXQmM&#10;HEKQsCehLG6BNzX/P6H5BQAA//8DAFBLAQItABQABgAIAAAAIQC2gziS/gAAAOEBAAATAAAAAAAA&#10;AAAAAAAAAAAAAABbQ29udGVudF9UeXBlc10ueG1sUEsBAi0AFAAGAAgAAAAhADj9If/WAAAAlAEA&#10;AAsAAAAAAAAAAAAAAAAALwEAAF9yZWxzLy5yZWxzUEsBAi0AFAAGAAgAAAAhAE1WK295AgAA3QQA&#10;AA4AAAAAAAAAAAAAAAAALgIAAGRycy9lMm9Eb2MueG1sUEsBAi0AFAAGAAgAAAAhACzUnNPgAAAA&#10;CgEAAA8AAAAAAAAAAAAAAAAA0wQAAGRycy9kb3ducmV2LnhtbFBLBQYAAAAABAAEAPMAAADgBQAA&#10;AAA=&#10;" filled="f" strokecolor="windowText" strokeweight="1.75pt">
                <v:stroke joinstyle="miter"/>
              </v:oval>
            </w:pict>
          </mc:Fallback>
        </mc:AlternateContent>
      </w:r>
      <w:r>
        <w:rPr>
          <w:rFonts w:ascii="ＭＳ 明朝" w:eastAsia="ＭＳ 明朝" w:hAnsi="ＭＳ 明朝"/>
          <w:noProof/>
          <w:sz w:val="22"/>
        </w:rPr>
        <mc:AlternateContent>
          <mc:Choice Requires="wps">
            <w:drawing>
              <wp:anchor distT="0" distB="0" distL="114300" distR="114300" simplePos="0" relativeHeight="251711488" behindDoc="0" locked="0" layoutInCell="1" allowOverlap="1" wp14:anchorId="4724F652" wp14:editId="700A77F6">
                <wp:simplePos x="0" y="0"/>
                <wp:positionH relativeFrom="column">
                  <wp:posOffset>-133350</wp:posOffset>
                </wp:positionH>
                <wp:positionV relativeFrom="paragraph">
                  <wp:posOffset>1142365</wp:posOffset>
                </wp:positionV>
                <wp:extent cx="514350" cy="238125"/>
                <wp:effectExtent l="0" t="0" r="19050" b="28575"/>
                <wp:wrapNone/>
                <wp:docPr id="12" name="楕円 12"/>
                <wp:cNvGraphicFramePr/>
                <a:graphic xmlns:a="http://schemas.openxmlformats.org/drawingml/2006/main">
                  <a:graphicData uri="http://schemas.microsoft.com/office/word/2010/wordprocessingShape">
                    <wps:wsp>
                      <wps:cNvSpPr/>
                      <wps:spPr>
                        <a:xfrm>
                          <a:off x="0" y="0"/>
                          <a:ext cx="514350" cy="238125"/>
                        </a:xfrm>
                        <a:prstGeom prst="ellipse">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5AB12" id="楕円 12" o:spid="_x0000_s1026" style="position:absolute;left:0;text-align:left;margin-left:-10.5pt;margin-top:89.95pt;width:40.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qeeQIAAN0EAAAOAAAAZHJzL2Uyb0RvYy54bWysVFtuEzEU/UdiD5b/6SRpAmXUpIpaFSFV&#10;pVKL+n3r8SSW/MJ2MikL6A5YAkuDdXDsmbaB8oWYD+e+fe/xuTk+2RnNtjJE5eycjw9GnEkrXKPs&#10;as4/35y/OeIsJrINaWflnN/LyE8Wr18dd76WE7d2upGBoYiNdefnfJ2Sr6sqirU0FA+clxbO1gVD&#10;CWpYVU2gDtWNriaj0duqc6HxwQkZI6xnvZMvSv22lSJ9atsoE9Nzjt5SOUM57/JZLY6pXgXyayWG&#10;NugfujCkLC59KnVGidgmqBeljBLBRdemA+FM5dpWCVlmwDTj0R/TXK/JyzILwIn+Cab4/8qKy+1V&#10;YKrB2004s2TwRj+/f/vx8MBgADqdjzWCrv1VGLQIMY+6a4PJvxiC7Qqi90+Iyl1iAsbZeHo4A+4C&#10;rsnh0XgyyzWr52QfYvognWFZmHOptfIxz0w1bS9i6qMfo7LZunOlNexUa8s61MU3wxUE+rSaEkTj&#10;MVC0K85Ir8BLkUIpGZ1WTU7P2fE+nurAtgRqgFGN627QNmeaYoIDs5RvaPi31NzPGcV1n1xcOYxq&#10;oxLorJWZ86P9bG2zVxZCDlNlYHsos3Tnmns8RHA9Q6MX5wqXXKCXKwqgJEDEmqVPOFrtMLYbJM7W&#10;Lnz9mz3HgynwctaB4oDky4aCxIgfLTj0fjyd5p0oynT2bgIl7Hvu9j12Y04doBpjob0oYo5P+lFs&#10;gzO32MZlvhUusgJ39+APymnqVw/7LORyWcKwB57Shb32IhfPOGV4b3a3FPxAi4SHuXSP6/CCGn1s&#10;zrRuuUmuVYU3z7iCclnBDhXyDfuel3RfL1HP/0qLXwAAAP//AwBQSwMEFAAGAAgAAAAhAHM2lR7g&#10;AAAACgEAAA8AAABkcnMvZG93bnJldi54bWxMj8FOwzAQRO9I/IO1SNxaJxFKSYhTIVDVAwfawgFu&#10;brzEEbEd2W7q/j3LCY47M5p906yTGdmMPgzOCsiXGTC0nVOD7QW8v20W98BClFbJ0VkUcMEA6/b6&#10;qpG1cme7x/kQe0YlNtRSgI5xqjkPnUYjw9JNaMn7ct7ISKfvufLyTOVm5EWWldzIwdIHLSd80th9&#10;H05GwOv2Upbb3S75zfyZV888vXx4LcTtTXp8ABYxxb8w/OITOrTEdHQnqwIbBSyKnLZEMlZVBYwS&#10;ZUbCUUCRr+6Atw3/P6H9AQAA//8DAFBLAQItABQABgAIAAAAIQC2gziS/gAAAOEBAAATAAAAAAAA&#10;AAAAAAAAAAAAAABbQ29udGVudF9UeXBlc10ueG1sUEsBAi0AFAAGAAgAAAAhADj9If/WAAAAlAEA&#10;AAsAAAAAAAAAAAAAAAAALwEAAF9yZWxzLy5yZWxzUEsBAi0AFAAGAAgAAAAhACHGqp55AgAA3QQA&#10;AA4AAAAAAAAAAAAAAAAALgIAAGRycy9lMm9Eb2MueG1sUEsBAi0AFAAGAAgAAAAhAHM2lR7gAAAA&#10;CgEAAA8AAAAAAAAAAAAAAAAA0wQAAGRycy9kb3ducmV2LnhtbFBLBQYAAAAABAAEAPMAAADgBQAA&#10;AAA=&#10;" filled="f" strokecolor="windowText" strokeweight="1.75pt">
                <v:stroke joinstyle="miter"/>
              </v:oval>
            </w:pict>
          </mc:Fallback>
        </mc:AlternateContent>
      </w:r>
      <w:r>
        <w:rPr>
          <w:rFonts w:ascii="ＭＳ 明朝" w:eastAsia="ＭＳ 明朝" w:hAnsi="ＭＳ 明朝"/>
          <w:noProof/>
          <w:sz w:val="22"/>
        </w:rPr>
        <mc:AlternateContent>
          <mc:Choice Requires="wps">
            <w:drawing>
              <wp:anchor distT="0" distB="0" distL="114300" distR="114300" simplePos="0" relativeHeight="251709440" behindDoc="0" locked="0" layoutInCell="1" allowOverlap="1" wp14:anchorId="4724F652" wp14:editId="700A77F6">
                <wp:simplePos x="0" y="0"/>
                <wp:positionH relativeFrom="margin">
                  <wp:posOffset>-123825</wp:posOffset>
                </wp:positionH>
                <wp:positionV relativeFrom="paragraph">
                  <wp:posOffset>539750</wp:posOffset>
                </wp:positionV>
                <wp:extent cx="514350" cy="238125"/>
                <wp:effectExtent l="0" t="0" r="19050" b="28575"/>
                <wp:wrapNone/>
                <wp:docPr id="11" name="楕円 11"/>
                <wp:cNvGraphicFramePr/>
                <a:graphic xmlns:a="http://schemas.openxmlformats.org/drawingml/2006/main">
                  <a:graphicData uri="http://schemas.microsoft.com/office/word/2010/wordprocessingShape">
                    <wps:wsp>
                      <wps:cNvSpPr/>
                      <wps:spPr>
                        <a:xfrm>
                          <a:off x="0" y="0"/>
                          <a:ext cx="514350" cy="238125"/>
                        </a:xfrm>
                        <a:prstGeom prst="ellipse">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62D693" id="楕円 11" o:spid="_x0000_s1026" style="position:absolute;left:0;text-align:left;margin-left:-9.75pt;margin-top:42.5pt;width:40.5pt;height:18.75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lXeAIAAN0EAAAOAAAAZHJzL2Uyb0RvYy54bWysVFtuEzEU/UdiD5b/6SRpAmXUpIpaFSFV&#10;pVKL+n3r8SSW/MJ2MikL6A5YAkuDdXDsmbaB8oWYD+e+fe/xuTk+2RnNtjJE5eycjw9GnEkrXKPs&#10;as4/35y/OeIsJrINaWflnN/LyE8Wr18dd76WE7d2upGBoYiNdefnfJ2Sr6sqirU0FA+clxbO1gVD&#10;CWpYVU2gDtWNriaj0duqc6HxwQkZI6xnvZMvSv22lSJ9atsoE9Nzjt5SOUM57/JZLY6pXgXyayWG&#10;NugfujCkLC59KnVGidgmqBeljBLBRdemA+FM5dpWCVlmwDTj0R/TXK/JyzILwIn+Cab4/8qKy+1V&#10;YKrB2405s2TwRj+/f/vx8MBgADqdjzWCrv1VGLQIMY+6a4PJvxiC7Qqi90+Iyl1iAsbZeHo4A+4C&#10;rsnh0XgyyzWr52QfYvognWFZmHOptfIxz0w1bS9i6qMfo7LZunOlNexUa8s61MU3wxUE+rSaEkTj&#10;MVC0K85Ir8BLkUIpGZ1WTU7P2fE+nurAtgRqgFGN627QNmeaYoIDs5RvaPi31NzPGcV1n1xcOYxq&#10;oxLorJWZ86P9bG2zVxZCDlNlYHsos3Tnmns8RHA9Q6MX5wqXXKCXKwqgJEDEmqVPOFrtMLYbJM7W&#10;Lnz9mz3HgynwctaB4oDky4aCxIgfLTj0fjyd5p0oynT2bgIl7Hvu9j12Y04doAJN0F0Rc3zSj2Ib&#10;nLnFNi7zrXCRFbi7B39QTlO/ethnIZfLEoY98JQu7LUXuXjGKcN7s7ul4AdaJDzMpXtchxfU6GNz&#10;pnXLTXKtKrx5xhWUywp2qJBv2Pe8pPt6iXr+V1r8AgAA//8DAFBLAwQUAAYACAAAACEAsWabnt4A&#10;AAAJAQAADwAAAGRycy9kb3ducmV2LnhtbEyPMU/DMBCFdyT+g3VIbK2TSInaEKdCoKoDA6UwwObG&#10;RxwR25Htpu6/55jo+HSf3n2v2SQzshl9GJwVkC8zYGg7pwbbC/h43y5WwEKUVsnRWRRwwQCb9vam&#10;kbVyZ/uG8yH2jEpsqKUAHeNUcx46jUaGpZvQ0u3beSMjRd9z5eWZys3IiyyruJGDpQ9aTviksfs5&#10;nIyA192lqnb7ffLb+StfP/P08um1EPd36fEBWMQU/2H40yd1aMnp6E5WBTYKWOTrklABq5I2EVDl&#10;lI8EFkUJvG349YL2FwAA//8DAFBLAQItABQABgAIAAAAIQC2gziS/gAAAOEBAAATAAAAAAAAAAAA&#10;AAAAAAAAAABbQ29udGVudF9UeXBlc10ueG1sUEsBAi0AFAAGAAgAAAAhADj9If/WAAAAlAEAAAsA&#10;AAAAAAAAAAAAAAAALwEAAF9yZWxzLy5yZWxzUEsBAi0AFAAGAAgAAAAhANRwWVd4AgAA3QQAAA4A&#10;AAAAAAAAAAAAAAAALgIAAGRycy9lMm9Eb2MueG1sUEsBAi0AFAAGAAgAAAAhALFmm57eAAAACQEA&#10;AA8AAAAAAAAAAAAAAAAA0gQAAGRycy9kb3ducmV2LnhtbFBLBQYAAAAABAAEAPMAAADdBQAAAAA=&#10;" filled="f" strokecolor="windowText" strokeweight="1.75pt">
                <v:stroke joinstyle="miter"/>
                <w10:wrap anchorx="margin"/>
              </v:oval>
            </w:pict>
          </mc:Fallback>
        </mc:AlternateContent>
      </w:r>
      <w:r w:rsidRPr="002122ED">
        <w:rPr>
          <w:rFonts w:ascii="ＭＳ 明朝" w:eastAsia="ＭＳ 明朝" w:hAnsi="ＭＳ 明朝"/>
          <w:noProof/>
          <w:sz w:val="22"/>
        </w:rPr>
        <w:drawing>
          <wp:anchor distT="0" distB="0" distL="114300" distR="114300" simplePos="0" relativeHeight="251707392" behindDoc="1" locked="0" layoutInCell="1" allowOverlap="1" wp14:anchorId="0764BBF9" wp14:editId="3E8BE213">
            <wp:simplePos x="0" y="0"/>
            <wp:positionH relativeFrom="margin">
              <wp:posOffset>1270</wp:posOffset>
            </wp:positionH>
            <wp:positionV relativeFrom="paragraph">
              <wp:posOffset>285115</wp:posOffset>
            </wp:positionV>
            <wp:extent cx="5398920" cy="5979960"/>
            <wp:effectExtent l="0" t="0" r="0" b="1905"/>
            <wp:wrapTight wrapText="bothSides">
              <wp:wrapPolygon edited="0">
                <wp:start x="0" y="0"/>
                <wp:lineTo x="0" y="21538"/>
                <wp:lineTo x="21493" y="21538"/>
                <wp:lineTo x="21493"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vel02_2.jpg"/>
                    <pic:cNvPicPr/>
                  </pic:nvPicPr>
                  <pic:blipFill>
                    <a:blip r:embed="rId7">
                      <a:extLst>
                        <a:ext uri="{28A0092B-C50C-407E-A947-70E740481C1C}">
                          <a14:useLocalDpi xmlns:a14="http://schemas.microsoft.com/office/drawing/2010/main" val="0"/>
                        </a:ext>
                      </a:extLst>
                    </a:blip>
                    <a:stretch>
                      <a:fillRect/>
                    </a:stretch>
                  </pic:blipFill>
                  <pic:spPr>
                    <a:xfrm>
                      <a:off x="0" y="0"/>
                      <a:ext cx="5398920" cy="5979960"/>
                    </a:xfrm>
                    <a:prstGeom prst="rect">
                      <a:avLst/>
                    </a:prstGeom>
                  </pic:spPr>
                </pic:pic>
              </a:graphicData>
            </a:graphic>
            <wp14:sizeRelH relativeFrom="margin">
              <wp14:pctWidth>0</wp14:pctWidth>
            </wp14:sizeRelH>
            <wp14:sizeRelV relativeFrom="margin">
              <wp14:pctHeight>0</wp14:pctHeight>
            </wp14:sizeRelV>
          </wp:anchor>
        </w:drawing>
      </w:r>
    </w:p>
    <w:p w:rsidR="00B10572" w:rsidRDefault="00B10572" w:rsidP="00B10572">
      <w:pPr>
        <w:rPr>
          <w:rFonts w:ascii="ＭＳ 明朝" w:eastAsia="ＭＳ 明朝" w:hAnsi="ＭＳ 明朝"/>
          <w:szCs w:val="21"/>
        </w:rPr>
      </w:pPr>
    </w:p>
    <w:p w:rsidR="00B10572" w:rsidRPr="00CB101A" w:rsidRDefault="00B10572" w:rsidP="00B10572">
      <w:pPr>
        <w:jc w:val="center"/>
        <w:rPr>
          <w:rFonts w:ascii="ＭＳ ゴシック" w:eastAsia="ＭＳ ゴシック" w:hAnsi="ＭＳ ゴシック"/>
          <w:szCs w:val="21"/>
        </w:rPr>
      </w:pPr>
      <w:r w:rsidRPr="00B76865">
        <w:rPr>
          <w:rFonts w:ascii="ＭＳ ゴシック" w:eastAsia="ＭＳ ゴシック" w:hAnsi="ＭＳ ゴシック" w:hint="eastAsia"/>
          <w:szCs w:val="21"/>
        </w:rPr>
        <w:t>図</w:t>
      </w:r>
      <w:r>
        <w:rPr>
          <w:rFonts w:ascii="ＭＳ ゴシック" w:eastAsia="ＭＳ ゴシック" w:hAnsi="ＭＳ ゴシック" w:hint="eastAsia"/>
          <w:szCs w:val="21"/>
        </w:rPr>
        <w:t>１</w:t>
      </w:r>
      <w:r w:rsidRPr="00B76865">
        <w:rPr>
          <w:rFonts w:ascii="ＭＳ ゴシック" w:eastAsia="ＭＳ ゴシック" w:hAnsi="ＭＳ ゴシック" w:hint="eastAsia"/>
          <w:szCs w:val="21"/>
        </w:rPr>
        <w:t xml:space="preserve">　油圧ショベルの各部の名称 [</w:t>
      </w:r>
      <w:r w:rsidR="005C7CCE">
        <w:rPr>
          <w:rFonts w:ascii="ＭＳ ゴシック" w:eastAsia="ＭＳ ゴシック" w:hAnsi="ＭＳ ゴシック"/>
          <w:szCs w:val="21"/>
        </w:rPr>
        <w:t>1</w:t>
      </w:r>
      <w:r w:rsidRPr="00B76865">
        <w:rPr>
          <w:rFonts w:ascii="ＭＳ ゴシック" w:eastAsia="ＭＳ ゴシック" w:hAnsi="ＭＳ ゴシック" w:hint="eastAsia"/>
          <w:szCs w:val="21"/>
        </w:rPr>
        <w:t>]</w:t>
      </w:r>
    </w:p>
    <w:p w:rsidR="00B10572" w:rsidRDefault="00B10572">
      <w:pPr>
        <w:widowControl/>
        <w:jc w:val="left"/>
        <w:rPr>
          <w:rFonts w:ascii="ＭＳ 明朝" w:eastAsia="ＭＳ 明朝" w:hAnsi="ＭＳ 明朝"/>
          <w:szCs w:val="21"/>
        </w:rPr>
      </w:pPr>
      <w:r>
        <w:rPr>
          <w:rFonts w:ascii="ＭＳ 明朝" w:eastAsia="ＭＳ 明朝" w:hAnsi="ＭＳ 明朝"/>
          <w:szCs w:val="21"/>
        </w:rPr>
        <w:br w:type="page"/>
      </w:r>
    </w:p>
    <w:p w:rsidR="000D1A1C" w:rsidRPr="003E7290" w:rsidRDefault="000D1A1C" w:rsidP="000C5E91">
      <w:pPr>
        <w:ind w:leftChars="100" w:left="210" w:firstLineChars="100" w:firstLine="210"/>
        <w:rPr>
          <w:rFonts w:ascii="ＭＳ 明朝" w:eastAsia="ＭＳ 明朝" w:hAnsi="ＭＳ 明朝"/>
          <w:szCs w:val="21"/>
        </w:rPr>
      </w:pPr>
      <w:r w:rsidRPr="003E7290">
        <w:rPr>
          <w:rFonts w:ascii="ＭＳ 明朝" w:eastAsia="ＭＳ 明朝" w:hAnsi="ＭＳ 明朝"/>
          <w:szCs w:val="21"/>
        </w:rPr>
        <w:t>油圧ショベルのアーム幅</w:t>
      </w:r>
      <w:r w:rsidRPr="003E7290">
        <w:rPr>
          <w:rFonts w:ascii="ＭＳ 明朝" w:eastAsia="ＭＳ 明朝" w:hAnsi="ＭＳ 明朝" w:hint="eastAsia"/>
          <w:szCs w:val="21"/>
        </w:rPr>
        <w:t>は、</w:t>
      </w:r>
      <w:r w:rsidR="00FD15B4">
        <w:rPr>
          <w:rFonts w:ascii="ＭＳ 明朝" w:eastAsia="ＭＳ 明朝" w:hAnsi="ＭＳ 明朝" w:hint="eastAsia"/>
          <w:szCs w:val="21"/>
        </w:rPr>
        <w:t>表１</w:t>
      </w:r>
      <w:r w:rsidR="001B7EFD" w:rsidRPr="003E7290">
        <w:rPr>
          <w:rFonts w:ascii="ＭＳ 明朝" w:eastAsia="ＭＳ 明朝" w:hAnsi="ＭＳ 明朝" w:hint="eastAsia"/>
          <w:szCs w:val="21"/>
        </w:rPr>
        <w:t>に示すように</w:t>
      </w:r>
      <w:r w:rsidRPr="003E7290">
        <w:rPr>
          <w:rFonts w:ascii="ＭＳ 明朝" w:eastAsia="ＭＳ 明朝" w:hAnsi="ＭＳ 明朝" w:hint="eastAsia"/>
          <w:szCs w:val="21"/>
        </w:rPr>
        <w:t>バケット容量が同じクラスであっても製造業者により</w:t>
      </w:r>
      <w:r w:rsidR="000A4767" w:rsidRPr="003E7290">
        <w:rPr>
          <w:rFonts w:ascii="ＭＳ 明朝" w:eastAsia="ＭＳ 明朝" w:hAnsi="ＭＳ 明朝" w:hint="eastAsia"/>
          <w:szCs w:val="21"/>
        </w:rPr>
        <w:t>若干の</w:t>
      </w:r>
      <w:r w:rsidRPr="003E7290">
        <w:rPr>
          <w:rFonts w:ascii="ＭＳ 明朝" w:eastAsia="ＭＳ 明朝" w:hAnsi="ＭＳ 明朝"/>
          <w:szCs w:val="21"/>
        </w:rPr>
        <w:t>違い</w:t>
      </w:r>
      <w:r w:rsidRPr="003E7290">
        <w:rPr>
          <w:rFonts w:ascii="ＭＳ 明朝" w:eastAsia="ＭＳ 明朝" w:hAnsi="ＭＳ 明朝" w:hint="eastAsia"/>
          <w:szCs w:val="21"/>
        </w:rPr>
        <w:t>がある。</w:t>
      </w:r>
    </w:p>
    <w:p w:rsidR="000D1A1C" w:rsidRPr="002122ED" w:rsidRDefault="000D1A1C" w:rsidP="000D1A1C">
      <w:pPr>
        <w:rPr>
          <w:rFonts w:ascii="ＭＳ 明朝" w:eastAsia="ＭＳ 明朝" w:hAnsi="ＭＳ 明朝"/>
          <w:sz w:val="22"/>
        </w:rPr>
      </w:pPr>
    </w:p>
    <w:p w:rsidR="000D1A1C" w:rsidRPr="002122ED" w:rsidRDefault="00BA7A23" w:rsidP="005C7CCE">
      <w:pPr>
        <w:widowControl/>
        <w:jc w:val="center"/>
        <w:rPr>
          <w:rFonts w:ascii="ＭＳ ゴシック" w:eastAsia="ＭＳ ゴシック" w:hAnsi="ＭＳ ゴシック"/>
        </w:rPr>
      </w:pPr>
      <w:r>
        <w:rPr>
          <w:rFonts w:ascii="ＭＳ ゴシック" w:eastAsia="ＭＳ ゴシック" w:hAnsi="ＭＳ ゴシック" w:hint="eastAsia"/>
        </w:rPr>
        <w:t xml:space="preserve">　</w:t>
      </w:r>
      <w:r w:rsidR="00FD15B4">
        <w:rPr>
          <w:rFonts w:ascii="ＭＳ ゴシック" w:eastAsia="ＭＳ ゴシック" w:hAnsi="ＭＳ ゴシック" w:hint="eastAsia"/>
        </w:rPr>
        <w:t>表１</w:t>
      </w:r>
      <w:r w:rsidR="000D1A1C" w:rsidRPr="002122ED">
        <w:rPr>
          <w:rFonts w:ascii="ＭＳ ゴシック" w:eastAsia="ＭＳ ゴシック" w:hAnsi="ＭＳ ゴシック" w:hint="eastAsia"/>
        </w:rPr>
        <w:t xml:space="preserve">　</w:t>
      </w:r>
      <w:r w:rsidR="000D1A1C" w:rsidRPr="002122ED">
        <w:rPr>
          <w:rFonts w:ascii="ＭＳ ゴシック" w:eastAsia="ＭＳ ゴシック" w:hAnsi="ＭＳ ゴシック"/>
        </w:rPr>
        <w:t>油圧ショベルのアーム幅</w:t>
      </w:r>
      <w:r w:rsidR="000D1A1C" w:rsidRPr="002122ED">
        <w:rPr>
          <w:rFonts w:ascii="ＭＳ ゴシック" w:eastAsia="ＭＳ ゴシック" w:hAnsi="ＭＳ ゴシック" w:hint="eastAsia"/>
        </w:rPr>
        <w:t>の例</w:t>
      </w:r>
      <w:r w:rsidR="003D5934">
        <w:rPr>
          <w:rFonts w:ascii="ＭＳ ゴシック" w:eastAsia="ＭＳ ゴシック" w:hAnsi="ＭＳ ゴシック" w:hint="eastAsia"/>
        </w:rPr>
        <w:t xml:space="preserve"> [</w:t>
      </w:r>
      <w:r w:rsidR="005C7CCE">
        <w:rPr>
          <w:rFonts w:ascii="ＭＳ ゴシック" w:eastAsia="ＭＳ ゴシック" w:hAnsi="ＭＳ ゴシック" w:hint="eastAsia"/>
        </w:rPr>
        <w:t>2</w:t>
      </w:r>
      <w:r w:rsidR="000D1A1C" w:rsidRPr="002122ED">
        <w:rPr>
          <w:rFonts w:ascii="ＭＳ ゴシック" w:eastAsia="ＭＳ ゴシック" w:hAnsi="ＭＳ ゴシック" w:hint="eastAsia"/>
        </w:rPr>
        <w:t>]</w:t>
      </w:r>
    </w:p>
    <w:tbl>
      <w:tblPr>
        <w:tblStyle w:val="a7"/>
        <w:tblW w:w="7938" w:type="dxa"/>
        <w:tblInd w:w="397" w:type="dxa"/>
        <w:tblLook w:val="04A0" w:firstRow="1" w:lastRow="0" w:firstColumn="1" w:lastColumn="0" w:noHBand="0" w:noVBand="1"/>
      </w:tblPr>
      <w:tblGrid>
        <w:gridCol w:w="1486"/>
        <w:gridCol w:w="1070"/>
        <w:gridCol w:w="1106"/>
        <w:gridCol w:w="1069"/>
        <w:gridCol w:w="1069"/>
        <w:gridCol w:w="1069"/>
        <w:gridCol w:w="1069"/>
      </w:tblGrid>
      <w:tr w:rsidR="000D1A1C" w:rsidRPr="002122ED" w:rsidTr="000C5E91">
        <w:tc>
          <w:tcPr>
            <w:tcW w:w="1418" w:type="dxa"/>
            <w:shd w:val="clear" w:color="auto" w:fill="F2F2F2" w:themeFill="background1" w:themeFillShade="F2"/>
            <w:vAlign w:val="center"/>
          </w:tcPr>
          <w:p w:rsidR="000D1A1C" w:rsidRPr="002122ED" w:rsidRDefault="000D1A1C" w:rsidP="000D1A1C">
            <w:pPr>
              <w:widowControl/>
              <w:jc w:val="left"/>
              <w:rPr>
                <w:rFonts w:ascii="ＭＳ ゴシック" w:eastAsia="ＭＳ ゴシック" w:hAnsi="ＭＳ ゴシック"/>
              </w:rPr>
            </w:pPr>
            <w:r w:rsidRPr="002122ED">
              <w:rPr>
                <w:rFonts w:ascii="ＭＳ ゴシック" w:eastAsia="ＭＳ ゴシック" w:hAnsi="ＭＳ ゴシック" w:hint="eastAsia"/>
              </w:rPr>
              <w:t>製造業者</w:t>
            </w:r>
          </w:p>
        </w:tc>
        <w:tc>
          <w:tcPr>
            <w:tcW w:w="1021" w:type="dxa"/>
            <w:shd w:val="clear" w:color="auto" w:fill="F2F2F2" w:themeFill="background1" w:themeFillShade="F2"/>
            <w:vAlign w:val="center"/>
          </w:tcPr>
          <w:p w:rsidR="000D1A1C" w:rsidRPr="002122ED" w:rsidRDefault="000D1A1C" w:rsidP="00F41A8D">
            <w:pPr>
              <w:widowControl/>
              <w:jc w:val="center"/>
              <w:rPr>
                <w:rFonts w:ascii="ＭＳ ゴシック" w:eastAsia="ＭＳ ゴシック" w:hAnsi="ＭＳ ゴシック"/>
              </w:rPr>
            </w:pPr>
            <w:r w:rsidRPr="002122ED">
              <w:rPr>
                <w:rFonts w:ascii="ＭＳ ゴシック" w:eastAsia="ＭＳ ゴシック" w:hAnsi="ＭＳ ゴシック" w:hint="eastAsia"/>
              </w:rPr>
              <w:t>コベルコ</w:t>
            </w:r>
          </w:p>
        </w:tc>
        <w:tc>
          <w:tcPr>
            <w:tcW w:w="1021" w:type="dxa"/>
            <w:shd w:val="clear" w:color="auto" w:fill="F2F2F2" w:themeFill="background1" w:themeFillShade="F2"/>
            <w:vAlign w:val="center"/>
          </w:tcPr>
          <w:p w:rsidR="000D1A1C" w:rsidRPr="002122ED" w:rsidRDefault="000D1A1C" w:rsidP="00F41A8D">
            <w:pPr>
              <w:widowControl/>
              <w:jc w:val="center"/>
              <w:rPr>
                <w:rFonts w:ascii="ＭＳ ゴシック" w:eastAsia="ＭＳ ゴシック" w:hAnsi="ＭＳ ゴシック"/>
              </w:rPr>
            </w:pPr>
            <w:r w:rsidRPr="002122ED">
              <w:rPr>
                <w:rFonts w:ascii="ＭＳ ゴシック" w:eastAsia="ＭＳ ゴシック" w:hAnsi="ＭＳ ゴシック" w:hint="eastAsia"/>
              </w:rPr>
              <w:t>日立</w:t>
            </w:r>
          </w:p>
        </w:tc>
        <w:tc>
          <w:tcPr>
            <w:tcW w:w="1021" w:type="dxa"/>
            <w:shd w:val="clear" w:color="auto" w:fill="F2F2F2" w:themeFill="background1" w:themeFillShade="F2"/>
            <w:vAlign w:val="center"/>
          </w:tcPr>
          <w:p w:rsidR="000D1A1C" w:rsidRPr="002122ED" w:rsidRDefault="000D1A1C" w:rsidP="00F41A8D">
            <w:pPr>
              <w:widowControl/>
              <w:jc w:val="center"/>
              <w:rPr>
                <w:rFonts w:ascii="ＭＳ ゴシック" w:eastAsia="ＭＳ ゴシック" w:hAnsi="ＭＳ ゴシック"/>
              </w:rPr>
            </w:pPr>
            <w:r w:rsidRPr="002122ED">
              <w:rPr>
                <w:rFonts w:ascii="ＭＳ ゴシック" w:eastAsia="ＭＳ ゴシック" w:hAnsi="ＭＳ ゴシック" w:hint="eastAsia"/>
              </w:rPr>
              <w:t>コマツ</w:t>
            </w:r>
          </w:p>
        </w:tc>
        <w:tc>
          <w:tcPr>
            <w:tcW w:w="1021" w:type="dxa"/>
            <w:shd w:val="clear" w:color="auto" w:fill="F2F2F2" w:themeFill="background1" w:themeFillShade="F2"/>
            <w:vAlign w:val="center"/>
          </w:tcPr>
          <w:p w:rsidR="000D1A1C" w:rsidRPr="002122ED" w:rsidRDefault="000D1A1C" w:rsidP="00F41A8D">
            <w:pPr>
              <w:widowControl/>
              <w:jc w:val="center"/>
              <w:rPr>
                <w:rFonts w:ascii="ＭＳ ゴシック" w:eastAsia="ＭＳ ゴシック" w:hAnsi="ＭＳ ゴシック"/>
              </w:rPr>
            </w:pPr>
            <w:r w:rsidRPr="002122ED">
              <w:rPr>
                <w:rFonts w:ascii="ＭＳ ゴシック" w:eastAsia="ＭＳ ゴシック" w:hAnsi="ＭＳ ゴシック" w:hint="eastAsia"/>
              </w:rPr>
              <w:t>キャタ</w:t>
            </w:r>
          </w:p>
          <w:p w:rsidR="000D1A1C" w:rsidRPr="002122ED" w:rsidRDefault="000D1A1C" w:rsidP="00F41A8D">
            <w:pPr>
              <w:widowControl/>
              <w:jc w:val="center"/>
              <w:rPr>
                <w:rFonts w:ascii="ＭＳ ゴシック" w:eastAsia="ＭＳ ゴシック" w:hAnsi="ＭＳ ゴシック"/>
              </w:rPr>
            </w:pPr>
            <w:r w:rsidRPr="002122ED">
              <w:rPr>
                <w:rFonts w:ascii="ＭＳ ゴシック" w:eastAsia="ＭＳ ゴシック" w:hAnsi="ＭＳ ゴシック" w:hint="eastAsia"/>
              </w:rPr>
              <w:t>ピラー</w:t>
            </w:r>
          </w:p>
        </w:tc>
        <w:tc>
          <w:tcPr>
            <w:tcW w:w="1021" w:type="dxa"/>
            <w:shd w:val="clear" w:color="auto" w:fill="F2F2F2" w:themeFill="background1" w:themeFillShade="F2"/>
            <w:vAlign w:val="center"/>
          </w:tcPr>
          <w:p w:rsidR="000D1A1C" w:rsidRPr="002122ED" w:rsidRDefault="000D1A1C" w:rsidP="00F41A8D">
            <w:pPr>
              <w:widowControl/>
              <w:jc w:val="center"/>
              <w:rPr>
                <w:rFonts w:ascii="ＭＳ ゴシック" w:eastAsia="ＭＳ ゴシック" w:hAnsi="ＭＳ ゴシック"/>
              </w:rPr>
            </w:pPr>
            <w:r w:rsidRPr="002122ED">
              <w:rPr>
                <w:rFonts w:ascii="ＭＳ ゴシック" w:eastAsia="ＭＳ ゴシック" w:hAnsi="ＭＳ ゴシック" w:hint="eastAsia"/>
              </w:rPr>
              <w:t>KATO</w:t>
            </w:r>
          </w:p>
        </w:tc>
        <w:tc>
          <w:tcPr>
            <w:tcW w:w="1021" w:type="dxa"/>
            <w:shd w:val="clear" w:color="auto" w:fill="F2F2F2" w:themeFill="background1" w:themeFillShade="F2"/>
            <w:vAlign w:val="center"/>
          </w:tcPr>
          <w:p w:rsidR="000D1A1C" w:rsidRPr="002122ED" w:rsidRDefault="000D1A1C" w:rsidP="00F41A8D">
            <w:pPr>
              <w:widowControl/>
              <w:jc w:val="center"/>
              <w:rPr>
                <w:rFonts w:ascii="ＭＳ ゴシック" w:eastAsia="ＭＳ ゴシック" w:hAnsi="ＭＳ ゴシック"/>
              </w:rPr>
            </w:pPr>
            <w:r w:rsidRPr="002122ED">
              <w:rPr>
                <w:rFonts w:ascii="ＭＳ ゴシック" w:eastAsia="ＭＳ ゴシック" w:hAnsi="ＭＳ ゴシック" w:hint="eastAsia"/>
              </w:rPr>
              <w:t>住友</w:t>
            </w:r>
          </w:p>
        </w:tc>
      </w:tr>
      <w:tr w:rsidR="00227C78" w:rsidRPr="002122ED" w:rsidTr="000C5E91">
        <w:tc>
          <w:tcPr>
            <w:tcW w:w="1418" w:type="dxa"/>
          </w:tcPr>
          <w:p w:rsidR="00227C78" w:rsidRPr="002122ED" w:rsidRDefault="00227C78" w:rsidP="000D1A1C">
            <w:pPr>
              <w:widowControl/>
              <w:jc w:val="left"/>
              <w:rPr>
                <w:rFonts w:ascii="ＭＳ ゴシック" w:eastAsia="ＭＳ ゴシック" w:hAnsi="ＭＳ ゴシック"/>
              </w:rPr>
            </w:pPr>
            <w:r>
              <w:rPr>
                <w:rFonts w:ascii="ＭＳ ゴシック" w:eastAsia="ＭＳ ゴシック" w:hAnsi="ＭＳ ゴシック" w:hint="eastAsia"/>
              </w:rPr>
              <w:t>型式</w:t>
            </w:r>
          </w:p>
        </w:tc>
        <w:tc>
          <w:tcPr>
            <w:tcW w:w="1021" w:type="dxa"/>
          </w:tcPr>
          <w:p w:rsidR="00227C78" w:rsidRPr="002122ED" w:rsidRDefault="00227C78" w:rsidP="00227C78">
            <w:pPr>
              <w:widowControl/>
              <w:jc w:val="center"/>
              <w:rPr>
                <w:rFonts w:ascii="ＭＳ ゴシック" w:eastAsia="ＭＳ ゴシック" w:hAnsi="ＭＳ ゴシック"/>
              </w:rPr>
            </w:pPr>
            <w:r>
              <w:rPr>
                <w:rFonts w:ascii="ＭＳ ゴシック" w:eastAsia="ＭＳ ゴシック" w:hAnsi="ＭＳ ゴシック" w:hint="eastAsia"/>
              </w:rPr>
              <w:t>SK200-8</w:t>
            </w:r>
          </w:p>
        </w:tc>
        <w:tc>
          <w:tcPr>
            <w:tcW w:w="1021" w:type="dxa"/>
          </w:tcPr>
          <w:p w:rsidR="00227C78" w:rsidRPr="002122ED" w:rsidRDefault="00227C78" w:rsidP="00227C78">
            <w:pPr>
              <w:widowControl/>
              <w:jc w:val="center"/>
              <w:rPr>
                <w:rFonts w:ascii="ＭＳ ゴシック" w:eastAsia="ＭＳ ゴシック" w:hAnsi="ＭＳ ゴシック"/>
              </w:rPr>
            </w:pPr>
            <w:r>
              <w:rPr>
                <w:rFonts w:ascii="ＭＳ ゴシック" w:eastAsia="ＭＳ ゴシック" w:hAnsi="ＭＳ ゴシック" w:hint="eastAsia"/>
              </w:rPr>
              <w:t>ZX210LCK</w:t>
            </w:r>
          </w:p>
        </w:tc>
        <w:tc>
          <w:tcPr>
            <w:tcW w:w="1021" w:type="dxa"/>
          </w:tcPr>
          <w:p w:rsidR="00227C78" w:rsidRPr="002122ED" w:rsidRDefault="00227C78" w:rsidP="00227C78">
            <w:pPr>
              <w:widowControl/>
              <w:jc w:val="center"/>
              <w:rPr>
                <w:rFonts w:ascii="ＭＳ ゴシック" w:eastAsia="ＭＳ ゴシック" w:hAnsi="ＭＳ ゴシック"/>
              </w:rPr>
            </w:pPr>
            <w:r>
              <w:rPr>
                <w:rFonts w:ascii="ＭＳ ゴシック" w:eastAsia="ＭＳ ゴシック" w:hAnsi="ＭＳ ゴシック" w:hint="eastAsia"/>
              </w:rPr>
              <w:t>PC200-8</w:t>
            </w:r>
          </w:p>
        </w:tc>
        <w:tc>
          <w:tcPr>
            <w:tcW w:w="1021" w:type="dxa"/>
          </w:tcPr>
          <w:p w:rsidR="00227C78" w:rsidRPr="002122ED" w:rsidRDefault="00227C78" w:rsidP="00227C78">
            <w:pPr>
              <w:widowControl/>
              <w:jc w:val="center"/>
              <w:rPr>
                <w:rFonts w:ascii="ＭＳ ゴシック" w:eastAsia="ＭＳ ゴシック" w:hAnsi="ＭＳ ゴシック"/>
              </w:rPr>
            </w:pPr>
            <w:r>
              <w:rPr>
                <w:rFonts w:ascii="ＭＳ ゴシック" w:eastAsia="ＭＳ ゴシック" w:hAnsi="ＭＳ ゴシック" w:hint="eastAsia"/>
              </w:rPr>
              <w:t>320D</w:t>
            </w:r>
          </w:p>
        </w:tc>
        <w:tc>
          <w:tcPr>
            <w:tcW w:w="1021" w:type="dxa"/>
          </w:tcPr>
          <w:p w:rsidR="00227C78" w:rsidRPr="002122ED" w:rsidRDefault="00227C78" w:rsidP="00227C78">
            <w:pPr>
              <w:widowControl/>
              <w:jc w:val="center"/>
              <w:rPr>
                <w:rFonts w:ascii="ＭＳ ゴシック" w:eastAsia="ＭＳ ゴシック" w:hAnsi="ＭＳ ゴシック"/>
              </w:rPr>
            </w:pPr>
            <w:r>
              <w:rPr>
                <w:rFonts w:ascii="ＭＳ ゴシック" w:eastAsia="ＭＳ ゴシック" w:hAnsi="ＭＳ ゴシック" w:hint="eastAsia"/>
              </w:rPr>
              <w:t>HD820</w:t>
            </w:r>
          </w:p>
        </w:tc>
        <w:tc>
          <w:tcPr>
            <w:tcW w:w="1021" w:type="dxa"/>
          </w:tcPr>
          <w:p w:rsidR="00227C78" w:rsidRPr="002122ED" w:rsidRDefault="00227C78" w:rsidP="00227C78">
            <w:pPr>
              <w:widowControl/>
              <w:jc w:val="center"/>
              <w:rPr>
                <w:rFonts w:ascii="ＭＳ ゴシック" w:eastAsia="ＭＳ ゴシック" w:hAnsi="ＭＳ ゴシック"/>
              </w:rPr>
            </w:pPr>
            <w:r>
              <w:rPr>
                <w:rFonts w:ascii="ＭＳ ゴシック" w:eastAsia="ＭＳ ゴシック" w:hAnsi="ＭＳ ゴシック" w:hint="eastAsia"/>
              </w:rPr>
              <w:t>SH200-5</w:t>
            </w:r>
          </w:p>
        </w:tc>
      </w:tr>
      <w:tr w:rsidR="000D1A1C" w:rsidRPr="002122ED" w:rsidTr="000C5E91">
        <w:tc>
          <w:tcPr>
            <w:tcW w:w="1418" w:type="dxa"/>
          </w:tcPr>
          <w:p w:rsidR="000D1A1C" w:rsidRPr="002122ED" w:rsidRDefault="000D1A1C" w:rsidP="000D1A1C">
            <w:pPr>
              <w:widowControl/>
              <w:jc w:val="left"/>
              <w:rPr>
                <w:rFonts w:ascii="ＭＳ ゴシック" w:eastAsia="ＭＳ ゴシック" w:hAnsi="ＭＳ ゴシック"/>
              </w:rPr>
            </w:pPr>
            <w:r w:rsidRPr="002122ED">
              <w:rPr>
                <w:rFonts w:ascii="ＭＳ ゴシック" w:eastAsia="ＭＳ ゴシック" w:hAnsi="ＭＳ ゴシック" w:hint="eastAsia"/>
              </w:rPr>
              <w:t>ピン径(mm)</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80φ</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80φ</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80φ</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80φ</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80φ</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80φ</w:t>
            </w:r>
          </w:p>
        </w:tc>
      </w:tr>
      <w:tr w:rsidR="000D1A1C" w:rsidRPr="002122ED" w:rsidTr="000C5E91">
        <w:tc>
          <w:tcPr>
            <w:tcW w:w="1418" w:type="dxa"/>
          </w:tcPr>
          <w:p w:rsidR="000D1A1C" w:rsidRPr="002122ED" w:rsidRDefault="000D1A1C" w:rsidP="000D1A1C">
            <w:pPr>
              <w:widowControl/>
              <w:jc w:val="left"/>
              <w:rPr>
                <w:rFonts w:ascii="ＭＳ ゴシック" w:eastAsia="ＭＳ ゴシック" w:hAnsi="ＭＳ ゴシック"/>
              </w:rPr>
            </w:pPr>
            <w:r w:rsidRPr="002122ED">
              <w:rPr>
                <w:rFonts w:ascii="ＭＳ ゴシック" w:eastAsia="ＭＳ ゴシック" w:hAnsi="ＭＳ ゴシック" w:hint="eastAsia"/>
              </w:rPr>
              <w:t>アーム幅(mm)</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325</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305</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325</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310</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305</w:t>
            </w:r>
          </w:p>
        </w:tc>
        <w:tc>
          <w:tcPr>
            <w:tcW w:w="1021" w:type="dxa"/>
          </w:tcPr>
          <w:p w:rsidR="000D1A1C" w:rsidRPr="002122ED" w:rsidRDefault="000D1A1C" w:rsidP="00227C78">
            <w:pPr>
              <w:widowControl/>
              <w:jc w:val="center"/>
              <w:rPr>
                <w:rFonts w:ascii="ＭＳ ゴシック" w:eastAsia="ＭＳ ゴシック" w:hAnsi="ＭＳ ゴシック"/>
              </w:rPr>
            </w:pPr>
            <w:r w:rsidRPr="002122ED">
              <w:rPr>
                <w:rFonts w:ascii="ＭＳ ゴシック" w:eastAsia="ＭＳ ゴシック" w:hAnsi="ＭＳ ゴシック" w:hint="eastAsia"/>
              </w:rPr>
              <w:t>306</w:t>
            </w:r>
          </w:p>
        </w:tc>
      </w:tr>
    </w:tbl>
    <w:p w:rsidR="000D1A1C" w:rsidRPr="003E7290" w:rsidRDefault="000D1A1C" w:rsidP="002122ED">
      <w:pPr>
        <w:widowControl/>
        <w:ind w:firstLineChars="200" w:firstLine="420"/>
        <w:jc w:val="left"/>
        <w:rPr>
          <w:rFonts w:ascii="ＭＳ ゴシック" w:eastAsia="ＭＳ ゴシック" w:hAnsi="ＭＳ ゴシック"/>
          <w:szCs w:val="21"/>
        </w:rPr>
      </w:pPr>
      <w:r w:rsidRPr="003E7290">
        <w:rPr>
          <w:rFonts w:ascii="ＭＳ ゴシック" w:eastAsia="ＭＳ ゴシック" w:hAnsi="ＭＳ ゴシック" w:hint="eastAsia"/>
          <w:szCs w:val="21"/>
        </w:rPr>
        <w:t>備考：　各社の代表的な機種</w:t>
      </w:r>
      <w:r w:rsidR="002122ED" w:rsidRPr="003E7290">
        <w:rPr>
          <w:rFonts w:ascii="ＭＳ ゴシック" w:eastAsia="ＭＳ ゴシック" w:hAnsi="ＭＳ ゴシック" w:hint="eastAsia"/>
          <w:szCs w:val="21"/>
        </w:rPr>
        <w:t>（バケット容量</w:t>
      </w:r>
      <w:r w:rsidRPr="003E7290">
        <w:rPr>
          <w:rFonts w:ascii="ＭＳ ゴシック" w:eastAsia="ＭＳ ゴシック" w:hAnsi="ＭＳ ゴシック" w:hint="eastAsia"/>
          <w:szCs w:val="21"/>
        </w:rPr>
        <w:t>0.7㎥）の値</w:t>
      </w:r>
    </w:p>
    <w:p w:rsidR="000D1A1C" w:rsidRPr="002122ED" w:rsidRDefault="000D1A1C" w:rsidP="000D1A1C">
      <w:pPr>
        <w:rPr>
          <w:rFonts w:ascii="ＭＳ 明朝" w:eastAsia="ＭＳ 明朝" w:hAnsi="ＭＳ 明朝"/>
        </w:rPr>
      </w:pPr>
    </w:p>
    <w:p w:rsidR="00DD5D6F" w:rsidRPr="003E7290" w:rsidRDefault="003A2013" w:rsidP="000C5E91">
      <w:pPr>
        <w:ind w:leftChars="100" w:left="210" w:firstLineChars="100" w:firstLine="210"/>
        <w:rPr>
          <w:rFonts w:ascii="ＭＳ 明朝" w:eastAsia="ＭＳ 明朝" w:hAnsi="ＭＳ 明朝"/>
          <w:szCs w:val="21"/>
        </w:rPr>
      </w:pPr>
      <w:r w:rsidRPr="003E7290">
        <w:rPr>
          <w:rFonts w:ascii="ＭＳ 明朝" w:eastAsia="ＭＳ 明朝" w:hAnsi="ＭＳ 明朝" w:hint="eastAsia"/>
          <w:szCs w:val="21"/>
        </w:rPr>
        <w:t>油圧ショベルの製造業者は純正のバケットを供給しているが、</w:t>
      </w:r>
      <w:r w:rsidR="004D44D4" w:rsidRPr="003E7290">
        <w:rPr>
          <w:rFonts w:ascii="ＭＳ 明朝" w:eastAsia="ＭＳ 明朝" w:hAnsi="ＭＳ 明朝" w:hint="eastAsia"/>
          <w:szCs w:val="21"/>
        </w:rPr>
        <w:t>バケット</w:t>
      </w:r>
      <w:r w:rsidR="000A4767" w:rsidRPr="003E7290">
        <w:rPr>
          <w:rFonts w:ascii="ＭＳ 明朝" w:eastAsia="ＭＳ 明朝" w:hAnsi="ＭＳ 明朝" w:hint="eastAsia"/>
          <w:szCs w:val="21"/>
        </w:rPr>
        <w:t>専門</w:t>
      </w:r>
      <w:r w:rsidR="003D5934" w:rsidRPr="003E7290">
        <w:rPr>
          <w:rFonts w:ascii="ＭＳ 明朝" w:eastAsia="ＭＳ 明朝" w:hAnsi="ＭＳ 明朝" w:hint="eastAsia"/>
          <w:szCs w:val="21"/>
        </w:rPr>
        <w:t>の製造業者も存在しており</w:t>
      </w:r>
      <w:r w:rsidR="004D44D4" w:rsidRPr="003E7290">
        <w:rPr>
          <w:rFonts w:ascii="ＭＳ 明朝" w:eastAsia="ＭＳ 明朝" w:hAnsi="ＭＳ 明朝" w:hint="eastAsia"/>
          <w:szCs w:val="21"/>
        </w:rPr>
        <w:t>、油圧ショベルと異な</w:t>
      </w:r>
      <w:r w:rsidR="003D5934" w:rsidRPr="003E7290">
        <w:rPr>
          <w:rFonts w:ascii="ＭＳ 明朝" w:eastAsia="ＭＳ 明朝" w:hAnsi="ＭＳ 明朝" w:hint="eastAsia"/>
          <w:szCs w:val="21"/>
        </w:rPr>
        <w:t>る製造業者のバケットが使用され</w:t>
      </w:r>
      <w:r w:rsidRPr="003E7290">
        <w:rPr>
          <w:rFonts w:ascii="ＭＳ 明朝" w:eastAsia="ＭＳ 明朝" w:hAnsi="ＭＳ 明朝" w:hint="eastAsia"/>
          <w:szCs w:val="21"/>
        </w:rPr>
        <w:t>る場合がある。</w:t>
      </w:r>
      <w:r w:rsidR="00DD5D6F" w:rsidRPr="003E7290">
        <w:rPr>
          <w:rFonts w:ascii="ＭＳ 明朝" w:eastAsia="ＭＳ 明朝" w:hAnsi="ＭＳ 明朝" w:hint="eastAsia"/>
          <w:szCs w:val="21"/>
        </w:rPr>
        <w:t>バケットのブラケット部</w:t>
      </w:r>
      <w:r w:rsidR="001303D4" w:rsidRPr="003E7290">
        <w:rPr>
          <w:rFonts w:ascii="ＭＳ 明朝" w:eastAsia="ＭＳ 明朝" w:hAnsi="ＭＳ 明朝" w:hint="eastAsia"/>
          <w:szCs w:val="21"/>
        </w:rPr>
        <w:t>の幅</w:t>
      </w:r>
      <w:r w:rsidR="00DD5D6F" w:rsidRPr="003E7290">
        <w:rPr>
          <w:rFonts w:ascii="ＭＳ 明朝" w:eastAsia="ＭＳ 明朝" w:hAnsi="ＭＳ 明朝" w:hint="eastAsia"/>
          <w:szCs w:val="21"/>
        </w:rPr>
        <w:t>と油圧ショベルのアームの</w:t>
      </w:r>
      <w:r w:rsidR="001303D4" w:rsidRPr="003E7290">
        <w:rPr>
          <w:rFonts w:ascii="ＭＳ 明朝" w:eastAsia="ＭＳ 明朝" w:hAnsi="ＭＳ 明朝" w:hint="eastAsia"/>
          <w:szCs w:val="21"/>
        </w:rPr>
        <w:t>先端部の幅</w:t>
      </w:r>
      <w:r w:rsidRPr="003E7290">
        <w:rPr>
          <w:rFonts w:ascii="ＭＳ 明朝" w:eastAsia="ＭＳ 明朝" w:hAnsi="ＭＳ 明朝" w:hint="eastAsia"/>
          <w:szCs w:val="21"/>
        </w:rPr>
        <w:t>に差がある場合</w:t>
      </w:r>
      <w:r w:rsidR="00DD5D6F" w:rsidRPr="003E7290">
        <w:rPr>
          <w:rFonts w:ascii="ＭＳ 明朝" w:eastAsia="ＭＳ 明朝" w:hAnsi="ＭＳ 明朝" w:hint="eastAsia"/>
          <w:szCs w:val="21"/>
        </w:rPr>
        <w:t>、ピンで連結した際に隙間ができる</w:t>
      </w:r>
      <w:r w:rsidRPr="003E7290">
        <w:rPr>
          <w:rFonts w:ascii="ＭＳ 明朝" w:eastAsia="ＭＳ 明朝" w:hAnsi="ＭＳ 明朝" w:hint="eastAsia"/>
          <w:szCs w:val="21"/>
        </w:rPr>
        <w:t>。この状態で使用すると、</w:t>
      </w:r>
      <w:r w:rsidR="00DD5D6F" w:rsidRPr="003E7290">
        <w:rPr>
          <w:rFonts w:ascii="ＭＳ 明朝" w:eastAsia="ＭＳ 明朝" w:hAnsi="ＭＳ 明朝" w:hint="eastAsia"/>
          <w:szCs w:val="21"/>
        </w:rPr>
        <w:t>作業時に</w:t>
      </w:r>
      <w:r w:rsidR="006F18BA" w:rsidRPr="003E7290">
        <w:rPr>
          <w:rFonts w:ascii="ＭＳ 明朝" w:eastAsia="ＭＳ 明朝" w:hAnsi="ＭＳ 明朝" w:hint="eastAsia"/>
          <w:szCs w:val="21"/>
        </w:rPr>
        <w:t>バケットがピンの長さ方向に横ぶれし、</w:t>
      </w:r>
      <w:r w:rsidR="00DD5D6F" w:rsidRPr="003E7290">
        <w:rPr>
          <w:rFonts w:ascii="ＭＳ 明朝" w:eastAsia="ＭＳ 明朝" w:hAnsi="ＭＳ 明朝" w:hint="eastAsia"/>
          <w:szCs w:val="21"/>
        </w:rPr>
        <w:t>金属同士の衝突音が発生する。</w:t>
      </w:r>
    </w:p>
    <w:p w:rsidR="000A4767" w:rsidRPr="003E7290" w:rsidRDefault="006947F8" w:rsidP="000C5E91">
      <w:pPr>
        <w:ind w:leftChars="100" w:left="210" w:firstLineChars="100" w:firstLine="210"/>
        <w:rPr>
          <w:rFonts w:ascii="ＭＳ 明朝" w:eastAsia="ＭＳ 明朝" w:hAnsi="ＭＳ 明朝"/>
          <w:szCs w:val="21"/>
        </w:rPr>
      </w:pPr>
      <w:r w:rsidRPr="003E7290">
        <w:rPr>
          <w:rFonts w:ascii="ＭＳ 明朝" w:eastAsia="ＭＳ 明朝" w:hAnsi="ＭＳ 明朝" w:hint="eastAsia"/>
          <w:szCs w:val="21"/>
        </w:rPr>
        <w:t>この</w:t>
      </w:r>
      <w:r w:rsidR="003D5934" w:rsidRPr="003E7290">
        <w:rPr>
          <w:rFonts w:ascii="ＭＳ 明朝" w:eastAsia="ＭＳ 明朝" w:hAnsi="ＭＳ 明朝" w:hint="eastAsia"/>
          <w:szCs w:val="21"/>
        </w:rPr>
        <w:t>騒音</w:t>
      </w:r>
      <w:r w:rsidRPr="003E7290">
        <w:rPr>
          <w:rFonts w:ascii="ＭＳ 明朝" w:eastAsia="ＭＳ 明朝" w:hAnsi="ＭＳ 明朝" w:hint="eastAsia"/>
          <w:szCs w:val="21"/>
        </w:rPr>
        <w:t>への</w:t>
      </w:r>
      <w:r w:rsidR="003D5934" w:rsidRPr="003E7290">
        <w:rPr>
          <w:rFonts w:ascii="ＭＳ 明朝" w:eastAsia="ＭＳ 明朝" w:hAnsi="ＭＳ 明朝" w:hint="eastAsia"/>
          <w:szCs w:val="21"/>
        </w:rPr>
        <w:t>対策として次</w:t>
      </w:r>
      <w:r w:rsidR="000A4767" w:rsidRPr="003E7290">
        <w:rPr>
          <w:rFonts w:ascii="ＭＳ 明朝" w:eastAsia="ＭＳ 明朝" w:hAnsi="ＭＳ 明朝" w:hint="eastAsia"/>
          <w:szCs w:val="21"/>
        </w:rPr>
        <w:t>の</w:t>
      </w:r>
      <w:r w:rsidR="00D510E4" w:rsidRPr="003E7290">
        <w:rPr>
          <w:rFonts w:ascii="ＭＳ 明朝" w:eastAsia="ＭＳ 明朝" w:hAnsi="ＭＳ 明朝" w:hint="eastAsia"/>
          <w:szCs w:val="21"/>
        </w:rPr>
        <w:t>ような</w:t>
      </w:r>
      <w:r w:rsidR="000A4767" w:rsidRPr="003E7290">
        <w:rPr>
          <w:rFonts w:ascii="ＭＳ 明朝" w:eastAsia="ＭＳ 明朝" w:hAnsi="ＭＳ 明朝" w:hint="eastAsia"/>
          <w:szCs w:val="21"/>
        </w:rPr>
        <w:t>ものが考えられる。</w:t>
      </w:r>
    </w:p>
    <w:p w:rsidR="00C82838" w:rsidRPr="003E7290" w:rsidRDefault="00C82838" w:rsidP="00C82838">
      <w:pPr>
        <w:rPr>
          <w:rFonts w:ascii="ＭＳ 明朝" w:eastAsia="ＭＳ 明朝" w:hAnsi="ＭＳ 明朝"/>
          <w:szCs w:val="21"/>
        </w:rPr>
      </w:pPr>
    </w:p>
    <w:p w:rsidR="0080136E" w:rsidRPr="003E7290" w:rsidRDefault="0080136E" w:rsidP="000C5E91">
      <w:pPr>
        <w:ind w:leftChars="200" w:left="420"/>
        <w:rPr>
          <w:rFonts w:ascii="ＭＳ ゴシック" w:eastAsia="ＭＳ ゴシック" w:hAnsi="ＭＳ ゴシック"/>
          <w:b/>
          <w:szCs w:val="21"/>
        </w:rPr>
      </w:pPr>
      <w:r w:rsidRPr="003E7290">
        <w:rPr>
          <w:rFonts w:ascii="ＭＳ ゴシック" w:eastAsia="ＭＳ ゴシック" w:hAnsi="ＭＳ ゴシック" w:hint="eastAsia"/>
          <w:b/>
          <w:szCs w:val="21"/>
        </w:rPr>
        <w:t>①　シムによる隙間の調整</w:t>
      </w:r>
      <w:r w:rsidR="00CB101A">
        <w:rPr>
          <w:rFonts w:ascii="ＭＳ ゴシック" w:eastAsia="ＭＳ ゴシック" w:hAnsi="ＭＳ ゴシック" w:hint="eastAsia"/>
          <w:b/>
          <w:szCs w:val="21"/>
        </w:rPr>
        <w:t>（図</w:t>
      </w:r>
      <w:r w:rsidR="00B015EB">
        <w:rPr>
          <w:rFonts w:ascii="ＭＳ ゴシック" w:eastAsia="ＭＳ ゴシック" w:hAnsi="ＭＳ ゴシック" w:hint="eastAsia"/>
          <w:b/>
          <w:szCs w:val="21"/>
        </w:rPr>
        <w:t>２、図３</w:t>
      </w:r>
      <w:r w:rsidR="00D510E4" w:rsidRPr="003E7290">
        <w:rPr>
          <w:rFonts w:ascii="ＭＳ ゴシック" w:eastAsia="ＭＳ ゴシック" w:hAnsi="ＭＳ ゴシック" w:hint="eastAsia"/>
          <w:b/>
          <w:szCs w:val="21"/>
        </w:rPr>
        <w:t>）</w:t>
      </w:r>
    </w:p>
    <w:p w:rsidR="00D45D69" w:rsidRDefault="00D45D69" w:rsidP="000C5E91">
      <w:pPr>
        <w:ind w:leftChars="200" w:left="420" w:firstLineChars="100" w:firstLine="220"/>
        <w:rPr>
          <w:rFonts w:ascii="ＭＳ 明朝" w:eastAsia="ＭＳ 明朝" w:hAnsi="ＭＳ 明朝"/>
          <w:szCs w:val="21"/>
        </w:rPr>
      </w:pPr>
      <w:r w:rsidRPr="002122ED">
        <w:rPr>
          <w:rFonts w:ascii="ＭＳ 明朝" w:eastAsia="ＭＳ 明朝" w:hAnsi="ＭＳ 明朝" w:hint="eastAsia"/>
          <w:noProof/>
          <w:sz w:val="22"/>
        </w:rPr>
        <w:drawing>
          <wp:anchor distT="0" distB="0" distL="114300" distR="114300" simplePos="0" relativeHeight="251695104" behindDoc="0" locked="0" layoutInCell="1" allowOverlap="1" wp14:anchorId="18EDDDAE" wp14:editId="785E282F">
            <wp:simplePos x="0" y="0"/>
            <wp:positionH relativeFrom="margin">
              <wp:posOffset>360045</wp:posOffset>
            </wp:positionH>
            <wp:positionV relativeFrom="paragraph">
              <wp:posOffset>690245</wp:posOffset>
            </wp:positionV>
            <wp:extent cx="4979160" cy="1690560"/>
            <wp:effectExtent l="0" t="0" r="0" b="508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104-0404.jpg"/>
                    <pic:cNvPicPr/>
                  </pic:nvPicPr>
                  <pic:blipFill>
                    <a:blip r:embed="rId8">
                      <a:extLst>
                        <a:ext uri="{28A0092B-C50C-407E-A947-70E740481C1C}">
                          <a14:useLocalDpi xmlns:a14="http://schemas.microsoft.com/office/drawing/2010/main" val="0"/>
                        </a:ext>
                      </a:extLst>
                    </a:blip>
                    <a:stretch>
                      <a:fillRect/>
                    </a:stretch>
                  </pic:blipFill>
                  <pic:spPr>
                    <a:xfrm>
                      <a:off x="0" y="0"/>
                      <a:ext cx="4979160" cy="1690560"/>
                    </a:xfrm>
                    <a:prstGeom prst="rect">
                      <a:avLst/>
                    </a:prstGeom>
                  </pic:spPr>
                </pic:pic>
              </a:graphicData>
            </a:graphic>
            <wp14:sizeRelH relativeFrom="margin">
              <wp14:pctWidth>0</wp14:pctWidth>
            </wp14:sizeRelH>
            <wp14:sizeRelV relativeFrom="margin">
              <wp14:pctHeight>0</wp14:pctHeight>
            </wp14:sizeRelV>
          </wp:anchor>
        </w:drawing>
      </w:r>
      <w:r w:rsidR="00DD5D6F" w:rsidRPr="003E7290">
        <w:rPr>
          <w:rFonts w:ascii="ＭＳ 明朝" w:eastAsia="ＭＳ 明朝" w:hAnsi="ＭＳ 明朝" w:hint="eastAsia"/>
          <w:szCs w:val="21"/>
        </w:rPr>
        <w:t>隙間</w:t>
      </w:r>
      <w:r w:rsidR="005F7D60" w:rsidRPr="003E7290">
        <w:rPr>
          <w:rFonts w:ascii="ＭＳ 明朝" w:eastAsia="ＭＳ 明朝" w:hAnsi="ＭＳ 明朝" w:hint="eastAsia"/>
          <w:szCs w:val="21"/>
        </w:rPr>
        <w:t>に</w:t>
      </w:r>
      <w:r w:rsidR="00DD5D6F" w:rsidRPr="003E7290">
        <w:rPr>
          <w:rFonts w:ascii="ＭＳ 明朝" w:eastAsia="ＭＳ 明朝" w:hAnsi="ＭＳ 明朝" w:hint="eastAsia"/>
          <w:szCs w:val="21"/>
        </w:rPr>
        <w:t>シム（</w:t>
      </w:r>
      <w:r w:rsidR="006947F8" w:rsidRPr="003E7290">
        <w:rPr>
          <w:rFonts w:ascii="ＭＳ 明朝" w:eastAsia="ＭＳ 明朝" w:hAnsi="ＭＳ 明朝" w:hint="eastAsia"/>
          <w:szCs w:val="21"/>
        </w:rPr>
        <w:t>ドーナツ状の</w:t>
      </w:r>
      <w:r w:rsidR="00DD5D6F" w:rsidRPr="003E7290">
        <w:rPr>
          <w:rFonts w:ascii="ＭＳ 明朝" w:eastAsia="ＭＳ 明朝" w:hAnsi="ＭＳ 明朝" w:hint="eastAsia"/>
          <w:szCs w:val="21"/>
        </w:rPr>
        <w:t>スペーサー）を挟むことにより、隙間を解消し、衝突音を低減することが可能である。</w:t>
      </w:r>
      <w:r w:rsidR="006947F8" w:rsidRPr="003E7290">
        <w:rPr>
          <w:rFonts w:ascii="ＭＳ 明朝" w:eastAsia="ＭＳ 明朝" w:hAnsi="ＭＳ 明朝" w:hint="eastAsia"/>
          <w:szCs w:val="21"/>
        </w:rPr>
        <w:t>シムは厚さが数</w:t>
      </w:r>
      <w:r w:rsidR="006947F8" w:rsidRPr="003E7290">
        <w:rPr>
          <w:rFonts w:ascii="ＭＳ 明朝" w:eastAsia="ＭＳ 明朝" w:hAnsi="ＭＳ 明朝"/>
          <w:szCs w:val="21"/>
        </w:rPr>
        <w:t>mmから10数mmの</w:t>
      </w:r>
      <w:r w:rsidR="006947F8" w:rsidRPr="003E7290">
        <w:rPr>
          <w:rFonts w:ascii="ＭＳ 明朝" w:eastAsia="ＭＳ 明朝" w:hAnsi="ＭＳ 明朝" w:hint="eastAsia"/>
          <w:szCs w:val="21"/>
        </w:rPr>
        <w:t>ものが各種製造されている。</w:t>
      </w:r>
    </w:p>
    <w:p w:rsidR="00D45D69" w:rsidRPr="003E7290" w:rsidRDefault="00B015EB" w:rsidP="00D45D69">
      <w:pPr>
        <w:ind w:leftChars="300" w:left="840" w:hangingChars="100" w:hanging="210"/>
        <w:jc w:val="center"/>
        <w:rPr>
          <w:rFonts w:ascii="ＭＳ ゴシック" w:eastAsia="ＭＳ ゴシック" w:hAnsi="ＭＳ ゴシック"/>
          <w:szCs w:val="21"/>
        </w:rPr>
      </w:pPr>
      <w:r>
        <w:rPr>
          <w:rFonts w:ascii="ＭＳ ゴシック" w:eastAsia="ＭＳ ゴシック" w:hAnsi="ＭＳ ゴシック" w:hint="eastAsia"/>
          <w:szCs w:val="21"/>
        </w:rPr>
        <w:t>図２</w:t>
      </w:r>
      <w:r w:rsidR="00D45D69" w:rsidRPr="003E7290">
        <w:rPr>
          <w:rFonts w:ascii="ＭＳ ゴシック" w:eastAsia="ＭＳ ゴシック" w:hAnsi="ＭＳ ゴシック" w:hint="eastAsia"/>
          <w:szCs w:val="21"/>
        </w:rPr>
        <w:t xml:space="preserve">　シムの挿入箇所 </w:t>
      </w:r>
      <w:r w:rsidR="005C7CCE">
        <w:rPr>
          <w:rFonts w:ascii="ＭＳ ゴシック" w:eastAsia="ＭＳ ゴシック" w:hAnsi="ＭＳ ゴシック"/>
          <w:szCs w:val="21"/>
        </w:rPr>
        <w:t>[3</w:t>
      </w:r>
      <w:r w:rsidR="00D45D69" w:rsidRPr="003E7290">
        <w:rPr>
          <w:rFonts w:ascii="ＭＳ ゴシック" w:eastAsia="ＭＳ ゴシック" w:hAnsi="ＭＳ ゴシック"/>
          <w:szCs w:val="21"/>
        </w:rPr>
        <w:t>]</w:t>
      </w:r>
    </w:p>
    <w:p w:rsidR="00D45D69" w:rsidRDefault="00D45D69" w:rsidP="00B10572">
      <w:pPr>
        <w:rPr>
          <w:rFonts w:ascii="ＭＳ 明朝" w:eastAsia="ＭＳ 明朝" w:hAnsi="ＭＳ 明朝"/>
          <w:szCs w:val="21"/>
        </w:rPr>
      </w:pPr>
    </w:p>
    <w:p w:rsidR="00DC6DF3" w:rsidRPr="003E7290" w:rsidRDefault="00DC6DF3" w:rsidP="00DC6DF3">
      <w:pPr>
        <w:rPr>
          <w:rFonts w:ascii="ＭＳ ゴシック" w:eastAsia="ＭＳ ゴシック" w:hAnsi="ＭＳ ゴシック"/>
          <w:b/>
          <w:szCs w:val="21"/>
        </w:rPr>
      </w:pPr>
    </w:p>
    <w:p w:rsidR="00DC6DF3" w:rsidRPr="003E7290" w:rsidRDefault="00CB40E0" w:rsidP="000C5E91">
      <w:pPr>
        <w:ind w:leftChars="200" w:left="420" w:firstLineChars="100" w:firstLine="210"/>
        <w:rPr>
          <w:rFonts w:ascii="ＭＳ 明朝" w:eastAsia="ＭＳ 明朝" w:hAnsi="ＭＳ 明朝"/>
          <w:szCs w:val="21"/>
        </w:rPr>
      </w:pPr>
      <w:r>
        <w:rPr>
          <w:rFonts w:ascii="ＭＳ 明朝" w:eastAsia="ＭＳ 明朝" w:hAnsi="ＭＳ 明朝" w:hint="eastAsia"/>
          <w:szCs w:val="21"/>
        </w:rPr>
        <w:t>一般にシムを交換するにはピンを抜く作業が必要であるが、</w:t>
      </w:r>
      <w:r w:rsidR="00DC6DF3" w:rsidRPr="003E7290">
        <w:rPr>
          <w:rFonts w:ascii="ＭＳ 明朝" w:eastAsia="ＭＳ 明朝" w:hAnsi="ＭＳ 明朝" w:hint="eastAsia"/>
          <w:szCs w:val="21"/>
        </w:rPr>
        <w:t>ピンを抜くことなくシムを交換し、バケットとアームの隙間を調整可能とする機構</w:t>
      </w:r>
      <w:r w:rsidR="00DC6DF3">
        <w:rPr>
          <w:rFonts w:ascii="ＭＳ 明朝" w:eastAsia="ＭＳ 明朝" w:hAnsi="ＭＳ 明朝" w:hint="eastAsia"/>
          <w:szCs w:val="21"/>
        </w:rPr>
        <w:t>（バケットアジャスター）</w:t>
      </w:r>
      <w:r w:rsidR="00DC6DF3" w:rsidRPr="003E7290">
        <w:rPr>
          <w:rFonts w:ascii="ＭＳ 明朝" w:eastAsia="ＭＳ 明朝" w:hAnsi="ＭＳ 明朝" w:hint="eastAsia"/>
          <w:szCs w:val="21"/>
        </w:rPr>
        <w:t>を備えたバケットがある</w:t>
      </w:r>
      <w:r w:rsidR="00DC6DF3">
        <w:rPr>
          <w:rFonts w:ascii="ＭＳ 明朝" w:eastAsia="ＭＳ 明朝" w:hAnsi="ＭＳ 明朝" w:hint="eastAsia"/>
          <w:szCs w:val="21"/>
        </w:rPr>
        <w:t>。</w:t>
      </w:r>
    </w:p>
    <w:p w:rsidR="00DC6DF3" w:rsidRPr="002122ED" w:rsidRDefault="00554301" w:rsidP="00DC6DF3">
      <w:pPr>
        <w:ind w:leftChars="300" w:left="850" w:hangingChars="100" w:hanging="220"/>
        <w:rPr>
          <w:rFonts w:ascii="ＭＳ 明朝" w:eastAsia="ＭＳ 明朝" w:hAnsi="ＭＳ 明朝"/>
          <w:sz w:val="22"/>
        </w:rPr>
      </w:pPr>
      <w:r w:rsidRPr="002122ED">
        <w:rPr>
          <w:rFonts w:ascii="ＭＳ 明朝" w:eastAsia="ＭＳ 明朝" w:hAnsi="ＭＳ 明朝" w:hint="eastAsia"/>
          <w:noProof/>
          <w:sz w:val="22"/>
        </w:rPr>
        <mc:AlternateContent>
          <mc:Choice Requires="wps">
            <w:drawing>
              <wp:anchor distT="0" distB="0" distL="114300" distR="114300" simplePos="0" relativeHeight="251699200" behindDoc="0" locked="0" layoutInCell="1" allowOverlap="1" wp14:anchorId="4A351DA7" wp14:editId="72BF750B">
                <wp:simplePos x="0" y="0"/>
                <wp:positionH relativeFrom="column">
                  <wp:posOffset>3053715</wp:posOffset>
                </wp:positionH>
                <wp:positionV relativeFrom="paragraph">
                  <wp:posOffset>273050</wp:posOffset>
                </wp:positionV>
                <wp:extent cx="371475" cy="104775"/>
                <wp:effectExtent l="38100" t="57150" r="28575" b="85725"/>
                <wp:wrapNone/>
                <wp:docPr id="14" name="直線矢印コネクタ 14"/>
                <wp:cNvGraphicFramePr/>
                <a:graphic xmlns:a="http://schemas.openxmlformats.org/drawingml/2006/main">
                  <a:graphicData uri="http://schemas.microsoft.com/office/word/2010/wordprocessingShape">
                    <wps:wsp>
                      <wps:cNvCnPr/>
                      <wps:spPr>
                        <a:xfrm flipH="1">
                          <a:off x="0" y="0"/>
                          <a:ext cx="371475" cy="104775"/>
                        </a:xfrm>
                        <a:prstGeom prst="straightConnector1">
                          <a:avLst/>
                        </a:prstGeom>
                        <a:noFill/>
                        <a:ln w="50800" cap="flat" cmpd="sng" algn="ctr">
                          <a:solidFill>
                            <a:sysClr val="windowText" lastClr="000000"/>
                          </a:solidFill>
                          <a:prstDash val="solid"/>
                          <a:miter lim="800000"/>
                          <a:tailEnd type="triangle"/>
                        </a:ln>
                        <a:effectLst/>
                      </wps:spPr>
                      <wps:bodyPr/>
                    </wps:wsp>
                  </a:graphicData>
                </a:graphic>
              </wp:anchor>
            </w:drawing>
          </mc:Choice>
          <mc:Fallback>
            <w:pict>
              <v:shapetype w14:anchorId="6609F4A1" id="_x0000_t32" coordsize="21600,21600" o:spt="32" o:oned="t" path="m,l21600,21600e" filled="f">
                <v:path arrowok="t" fillok="f" o:connecttype="none"/>
                <o:lock v:ext="edit" shapetype="t"/>
              </v:shapetype>
              <v:shape id="直線矢印コネクタ 14" o:spid="_x0000_s1026" type="#_x0000_t32" style="position:absolute;left:0;text-align:left;margin-left:240.45pt;margin-top:21.5pt;width:29.25pt;height:8.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CAFwIAAMkDAAAOAAAAZHJzL2Uyb0RvYy54bWysU82O0zAQviPxDpbvNOnSpauo6R5aFg4I&#10;KrE8wKzjJJb8J9s0zbWc9wXggMQLLBJIHHmYCvU1GDuhWuCG8MEae/J9nm/my+JypyTZcueF0SWd&#10;TnJKuGamErop6Zvrq0cXlPgAugJpNC9pzz29XD58sOhswc9Ma2TFHUES7YvOlrQNwRZZ5lnLFfiJ&#10;sVxjsjZOQcCja7LKQYfsSmZnef4k64yrrDOMe4+36yFJl4m/rjkLr+ra80BkSbG2kHaX9pu4Z8sF&#10;FI0D2wo2lgH/UIUCofHRE9UaApC3TvxFpQRzxps6TJhRmalrwXjSgGqm+R9qXrdgedKCzfH21Cb/&#10;/2jZy+3GEVHh7GaUaFA4o+OHr8dv748fP/24/XzYfzm8uz3s7w777wQ/wX511hcIW+mNG0/eblwU&#10;v6udIrUU9jnSpXagQLJL3e5P3ea7QBhePp5PZ/NzShimpvlsjjHyZQNNpLPOh2fcKBKDkvrgQDRt&#10;WBmtca7GDU/A9oUPA/AXIIK1uRJS4j0UUpOupOf5RY4OYIAuqyUEDJVF3V43lIBs0L4suFS1N1JU&#10;ER7Rvvcr6cgW0EFovMp016iAEgk+YAJlpTXW/hs01rMG3w7glIqfQaFEQNdLoUqKReEargMI+VRX&#10;JPQWxxCcAN1IPjJLHZE8eXpUHCcx9D5GN6bq00iyeEK/pGaO3o6GvH/G+P4fuPwJAAD//wMAUEsD&#10;BBQABgAIAAAAIQANOV8z3QAAAAkBAAAPAAAAZHJzL2Rvd25yZXYueG1sTI/BTsMwEETvSPyDtUjc&#10;qANtQxPiVAiJExUVpYce3djEhnht2W4T/p7lBLcZ7dPsTLOe3MDOOibrUcDtrACmsfPKYi9g//58&#10;swKWskQlB49awLdOsG4vLxpZKz/imz7vcs8oBFMtBZicQ8156ox2Ms180Ei3Dx+dzGRjz1WUI4W7&#10;gd8VRcmdtEgfjAz6yejua3dyAkLYjhv7eUBrynFj7jGm8vVFiOur6fEBWNZT/oPhtz5Vh5Y6Hf0J&#10;VWKDgMWqqAglMadNBCzn1QLYkUS1BN42/P+C9gcAAP//AwBQSwECLQAUAAYACAAAACEAtoM4kv4A&#10;AADhAQAAEwAAAAAAAAAAAAAAAAAAAAAAW0NvbnRlbnRfVHlwZXNdLnhtbFBLAQItABQABgAIAAAA&#10;IQA4/SH/1gAAAJQBAAALAAAAAAAAAAAAAAAAAC8BAABfcmVscy8ucmVsc1BLAQItABQABgAIAAAA&#10;IQCCreCAFwIAAMkDAAAOAAAAAAAAAAAAAAAAAC4CAABkcnMvZTJvRG9jLnhtbFBLAQItABQABgAI&#10;AAAAIQANOV8z3QAAAAkBAAAPAAAAAAAAAAAAAAAAAHEEAABkcnMvZG93bnJldi54bWxQSwUGAAAA&#10;AAQABADzAAAAewUAAAAA&#10;" strokecolor="windowText" strokeweight="4pt">
                <v:stroke endarrow="block" joinstyle="miter"/>
              </v:shape>
            </w:pict>
          </mc:Fallback>
        </mc:AlternateContent>
      </w:r>
      <w:r w:rsidRPr="002122ED">
        <w:rPr>
          <w:rFonts w:ascii="ＭＳ 明朝" w:eastAsia="ＭＳ 明朝" w:hAnsi="ＭＳ 明朝"/>
          <w:noProof/>
          <w:sz w:val="22"/>
        </w:rPr>
        <w:drawing>
          <wp:anchor distT="0" distB="0" distL="114300" distR="114300" simplePos="0" relativeHeight="251698176" behindDoc="0" locked="0" layoutInCell="1" allowOverlap="1">
            <wp:simplePos x="1476375" y="1333500"/>
            <wp:positionH relativeFrom="column">
              <wp:posOffset>1548130</wp:posOffset>
            </wp:positionH>
            <wp:positionV relativeFrom="paragraph">
              <wp:posOffset>71755</wp:posOffset>
            </wp:positionV>
            <wp:extent cx="2550240" cy="1668960"/>
            <wp:effectExtent l="0" t="0" r="2540" b="762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eleton_bucket adjustor.jpg"/>
                    <pic:cNvPicPr/>
                  </pic:nvPicPr>
                  <pic:blipFill>
                    <a:blip r:embed="rId9">
                      <a:extLst>
                        <a:ext uri="{28A0092B-C50C-407E-A947-70E740481C1C}">
                          <a14:useLocalDpi xmlns:a14="http://schemas.microsoft.com/office/drawing/2010/main" val="0"/>
                        </a:ext>
                      </a:extLst>
                    </a:blip>
                    <a:stretch>
                      <a:fillRect/>
                    </a:stretch>
                  </pic:blipFill>
                  <pic:spPr>
                    <a:xfrm>
                      <a:off x="0" y="0"/>
                      <a:ext cx="2550240" cy="1668960"/>
                    </a:xfrm>
                    <a:prstGeom prst="rect">
                      <a:avLst/>
                    </a:prstGeom>
                  </pic:spPr>
                </pic:pic>
              </a:graphicData>
            </a:graphic>
            <wp14:sizeRelH relativeFrom="margin">
              <wp14:pctWidth>0</wp14:pctWidth>
            </wp14:sizeRelH>
            <wp14:sizeRelV relativeFrom="margin">
              <wp14:pctHeight>0</wp14:pctHeight>
            </wp14:sizeRelV>
          </wp:anchor>
        </w:drawing>
      </w:r>
    </w:p>
    <w:p w:rsidR="00DC6DF3" w:rsidRPr="00065451" w:rsidRDefault="00DC6DF3" w:rsidP="00DC6DF3">
      <w:pPr>
        <w:jc w:val="center"/>
        <w:rPr>
          <w:rFonts w:ascii="ＭＳ ゴシック" w:eastAsia="ＭＳ ゴシック" w:hAnsi="ＭＳ ゴシック"/>
          <w:szCs w:val="21"/>
        </w:rPr>
      </w:pPr>
      <w:r>
        <w:rPr>
          <w:rFonts w:ascii="ＭＳ 明朝" w:eastAsia="ＭＳ 明朝" w:hAnsi="ＭＳ 明朝" w:hint="eastAsia"/>
          <w:sz w:val="22"/>
        </w:rPr>
        <w:t xml:space="preserve">　</w:t>
      </w:r>
      <w:r w:rsidR="00B015EB">
        <w:rPr>
          <w:rFonts w:ascii="ＭＳ ゴシック" w:eastAsia="ＭＳ ゴシック" w:hAnsi="ＭＳ ゴシック" w:hint="eastAsia"/>
          <w:szCs w:val="21"/>
        </w:rPr>
        <w:t>図３</w:t>
      </w:r>
      <w:r w:rsidRPr="003E7290">
        <w:rPr>
          <w:rFonts w:ascii="ＭＳ ゴシック" w:eastAsia="ＭＳ ゴシック" w:hAnsi="ＭＳ ゴシック" w:hint="eastAsia"/>
          <w:szCs w:val="21"/>
        </w:rPr>
        <w:t xml:space="preserve">　バケットアジャスター [</w:t>
      </w:r>
      <w:r w:rsidR="005C7CCE">
        <w:rPr>
          <w:rFonts w:ascii="ＭＳ ゴシック" w:eastAsia="ＭＳ ゴシック" w:hAnsi="ＭＳ ゴシック"/>
          <w:szCs w:val="21"/>
        </w:rPr>
        <w:t>4</w:t>
      </w:r>
      <w:r w:rsidRPr="003E7290">
        <w:rPr>
          <w:rFonts w:ascii="ＭＳ ゴシック" w:eastAsia="ＭＳ ゴシック" w:hAnsi="ＭＳ ゴシック" w:hint="eastAsia"/>
          <w:szCs w:val="21"/>
        </w:rPr>
        <w:t>]</w:t>
      </w:r>
    </w:p>
    <w:p w:rsidR="00D510E4" w:rsidRPr="00DC6DF3" w:rsidRDefault="00D510E4" w:rsidP="00D510E4">
      <w:pPr>
        <w:rPr>
          <w:rFonts w:ascii="ＭＳ ゴシック" w:eastAsia="ＭＳ ゴシック" w:hAnsi="ＭＳ ゴシック"/>
          <w:szCs w:val="21"/>
        </w:rPr>
      </w:pPr>
    </w:p>
    <w:p w:rsidR="00D510E4" w:rsidRPr="003E7290" w:rsidRDefault="00CB101A" w:rsidP="000C5E91">
      <w:pPr>
        <w:ind w:leftChars="200" w:left="420"/>
        <w:rPr>
          <w:rFonts w:ascii="ＭＳ ゴシック" w:eastAsia="ＭＳ ゴシック" w:hAnsi="ＭＳ ゴシック"/>
          <w:b/>
          <w:szCs w:val="21"/>
        </w:rPr>
      </w:pPr>
      <w:r>
        <w:rPr>
          <w:rFonts w:ascii="ＭＳ ゴシック" w:eastAsia="ＭＳ ゴシック" w:hAnsi="ＭＳ ゴシック" w:hint="eastAsia"/>
          <w:b/>
          <w:szCs w:val="21"/>
        </w:rPr>
        <w:t>②　樹脂製のシムの</w:t>
      </w:r>
      <w:r w:rsidR="00B015EB">
        <w:rPr>
          <w:rFonts w:ascii="ＭＳ ゴシック" w:eastAsia="ＭＳ ゴシック" w:hAnsi="ＭＳ ゴシック" w:hint="eastAsia"/>
          <w:b/>
          <w:szCs w:val="21"/>
        </w:rPr>
        <w:t>使用（図４</w:t>
      </w:r>
      <w:r w:rsidR="00D510E4" w:rsidRPr="003E7290">
        <w:rPr>
          <w:rFonts w:ascii="ＭＳ ゴシック" w:eastAsia="ＭＳ ゴシック" w:hAnsi="ＭＳ ゴシック" w:hint="eastAsia"/>
          <w:b/>
          <w:szCs w:val="21"/>
        </w:rPr>
        <w:t>）</w:t>
      </w:r>
    </w:p>
    <w:p w:rsidR="00D510E4" w:rsidRPr="003E7290" w:rsidRDefault="00D510E4" w:rsidP="000C5E91">
      <w:pPr>
        <w:ind w:leftChars="200" w:left="420" w:firstLineChars="100" w:firstLine="210"/>
        <w:rPr>
          <w:rFonts w:ascii="ＭＳ 明朝" w:eastAsia="ＭＳ 明朝" w:hAnsi="ＭＳ 明朝"/>
          <w:szCs w:val="21"/>
        </w:rPr>
      </w:pPr>
      <w:r w:rsidRPr="003E7290">
        <w:rPr>
          <w:rFonts w:ascii="ＭＳ 明朝" w:eastAsia="ＭＳ 明朝" w:hAnsi="ＭＳ 明朝" w:hint="eastAsia"/>
          <w:szCs w:val="21"/>
        </w:rPr>
        <w:t>シムは一般に鋼製である</w:t>
      </w:r>
      <w:r w:rsidR="001D6729" w:rsidRPr="003E7290">
        <w:rPr>
          <w:rFonts w:ascii="ＭＳ 明朝" w:eastAsia="ＭＳ 明朝" w:hAnsi="ＭＳ 明朝" w:hint="eastAsia"/>
          <w:szCs w:val="21"/>
        </w:rPr>
        <w:t>が、樹脂（超高分子量ポリエチレン）製のものもあり、衝突音を</w:t>
      </w:r>
      <w:r w:rsidRPr="003E7290">
        <w:rPr>
          <w:rFonts w:ascii="ＭＳ 明朝" w:eastAsia="ＭＳ 明朝" w:hAnsi="ＭＳ 明朝" w:hint="eastAsia"/>
          <w:szCs w:val="21"/>
        </w:rPr>
        <w:t>低減することが可能と考えられる。</w:t>
      </w:r>
    </w:p>
    <w:p w:rsidR="00344FA5" w:rsidRDefault="00D510E4" w:rsidP="00D510E4">
      <w:pPr>
        <w:jc w:val="center"/>
        <w:rPr>
          <w:rFonts w:ascii="ＭＳ 明朝" w:eastAsia="ＭＳ 明朝" w:hAnsi="ＭＳ 明朝"/>
          <w:sz w:val="22"/>
        </w:rPr>
      </w:pPr>
      <w:r w:rsidRPr="002122ED">
        <w:rPr>
          <w:rFonts w:ascii="ＭＳ 明朝" w:eastAsia="ＭＳ 明朝" w:hAnsi="ＭＳ 明朝"/>
          <w:noProof/>
          <w:sz w:val="22"/>
        </w:rPr>
        <w:drawing>
          <wp:anchor distT="0" distB="0" distL="114300" distR="114300" simplePos="0" relativeHeight="251705344" behindDoc="0" locked="0" layoutInCell="1" allowOverlap="1">
            <wp:simplePos x="0" y="0"/>
            <wp:positionH relativeFrom="column">
              <wp:posOffset>1692275</wp:posOffset>
            </wp:positionH>
            <wp:positionV relativeFrom="paragraph">
              <wp:posOffset>86995</wp:posOffset>
            </wp:positionV>
            <wp:extent cx="2214360" cy="1652400"/>
            <wp:effectExtent l="0" t="0" r="0" b="508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360" cy="16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10E4" w:rsidRPr="003E7290" w:rsidRDefault="000C5E91" w:rsidP="00D510E4">
      <w:pPr>
        <w:jc w:val="cente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015EB">
        <w:rPr>
          <w:rFonts w:ascii="ＭＳ ゴシック" w:eastAsia="ＭＳ ゴシック" w:hAnsi="ＭＳ ゴシック" w:hint="eastAsia"/>
          <w:szCs w:val="21"/>
        </w:rPr>
        <w:t>図４</w:t>
      </w:r>
      <w:r w:rsidR="00D510E4" w:rsidRPr="003E7290">
        <w:rPr>
          <w:rFonts w:ascii="ＭＳ ゴシック" w:eastAsia="ＭＳ ゴシック" w:hAnsi="ＭＳ ゴシック" w:hint="eastAsia"/>
          <w:szCs w:val="21"/>
        </w:rPr>
        <w:t xml:space="preserve">　樹脂製のシム </w:t>
      </w:r>
      <w:r w:rsidR="005C7CCE">
        <w:rPr>
          <w:rFonts w:ascii="ＭＳ ゴシック" w:eastAsia="ＭＳ ゴシック" w:hAnsi="ＭＳ ゴシック" w:hint="eastAsia"/>
          <w:szCs w:val="21"/>
        </w:rPr>
        <w:t>[3</w:t>
      </w:r>
      <w:r w:rsidR="00D510E4" w:rsidRPr="003E7290">
        <w:rPr>
          <w:rFonts w:ascii="ＭＳ ゴシック" w:eastAsia="ＭＳ ゴシック" w:hAnsi="ＭＳ ゴシック" w:hint="eastAsia"/>
          <w:szCs w:val="21"/>
        </w:rPr>
        <w:t>]</w:t>
      </w:r>
    </w:p>
    <w:p w:rsidR="00D45D69" w:rsidRDefault="00D45D69" w:rsidP="001D6729">
      <w:pPr>
        <w:jc w:val="left"/>
        <w:rPr>
          <w:rFonts w:ascii="ＭＳ ゴシック" w:eastAsia="ＭＳ ゴシック" w:hAnsi="ＭＳ ゴシック"/>
          <w:sz w:val="22"/>
        </w:rPr>
      </w:pPr>
    </w:p>
    <w:p w:rsidR="001D6729" w:rsidRPr="003E7290" w:rsidRDefault="00554301" w:rsidP="00554301">
      <w:pPr>
        <w:ind w:leftChars="200" w:left="420"/>
        <w:jc w:val="left"/>
        <w:rPr>
          <w:rFonts w:ascii="ＭＳ ゴシック" w:eastAsia="ＭＳ ゴシック" w:hAnsi="ＭＳ ゴシック"/>
          <w:b/>
          <w:szCs w:val="21"/>
        </w:rPr>
      </w:pPr>
      <w:r>
        <w:rPr>
          <w:rFonts w:ascii="ＭＳ ゴシック" w:eastAsia="ＭＳ ゴシック" w:hAnsi="ＭＳ ゴシック" w:hint="eastAsia"/>
          <w:b/>
          <w:szCs w:val="21"/>
        </w:rPr>
        <w:t>③</w:t>
      </w:r>
      <w:r w:rsidR="00003D92" w:rsidRPr="003E7290">
        <w:rPr>
          <w:rFonts w:ascii="ＭＳ ゴシック" w:eastAsia="ＭＳ ゴシック" w:hAnsi="ＭＳ ゴシック" w:hint="eastAsia"/>
          <w:b/>
          <w:szCs w:val="21"/>
        </w:rPr>
        <w:t xml:space="preserve">　日常の点検</w:t>
      </w:r>
    </w:p>
    <w:p w:rsidR="001D6729" w:rsidRPr="003E7290" w:rsidRDefault="001D6729" w:rsidP="00CB40E0">
      <w:pPr>
        <w:ind w:leftChars="200" w:left="420" w:firstLineChars="100" w:firstLine="210"/>
        <w:rPr>
          <w:rFonts w:ascii="ＭＳ 明朝" w:eastAsia="ＭＳ 明朝" w:hAnsi="ＭＳ 明朝"/>
          <w:szCs w:val="21"/>
        </w:rPr>
      </w:pPr>
      <w:r w:rsidRPr="003E7290">
        <w:rPr>
          <w:rFonts w:ascii="ＭＳ 明朝" w:eastAsia="ＭＳ 明朝" w:hAnsi="ＭＳ 明朝" w:hint="eastAsia"/>
          <w:szCs w:val="21"/>
        </w:rPr>
        <w:t>ピンの直径方向の隙間に</w:t>
      </w:r>
      <w:r w:rsidR="00003D92" w:rsidRPr="003E7290">
        <w:rPr>
          <w:rFonts w:ascii="ＭＳ 明朝" w:eastAsia="ＭＳ 明朝" w:hAnsi="ＭＳ 明朝" w:hint="eastAsia"/>
          <w:szCs w:val="21"/>
        </w:rPr>
        <w:t>ついては、ピン、ブラケット、アームとも使用に伴い摩耗、変形が生じるため</w:t>
      </w:r>
      <w:r w:rsidRPr="003E7290">
        <w:rPr>
          <w:rFonts w:ascii="ＭＳ 明朝" w:eastAsia="ＭＳ 明朝" w:hAnsi="ＭＳ 明朝" w:hint="eastAsia"/>
          <w:szCs w:val="21"/>
        </w:rPr>
        <w:t>、</w:t>
      </w:r>
      <w:r w:rsidR="00003D92" w:rsidRPr="003E7290">
        <w:rPr>
          <w:rFonts w:ascii="ＭＳ 明朝" w:eastAsia="ＭＳ 明朝" w:hAnsi="ＭＳ 明朝" w:hint="eastAsia"/>
          <w:szCs w:val="21"/>
        </w:rPr>
        <w:t>日常の点検を行い、適切な時期に</w:t>
      </w:r>
      <w:r w:rsidRPr="003E7290">
        <w:rPr>
          <w:rFonts w:ascii="ＭＳ 明朝" w:eastAsia="ＭＳ 明朝" w:hAnsi="ＭＳ 明朝" w:hint="eastAsia"/>
          <w:szCs w:val="21"/>
        </w:rPr>
        <w:t>修理、</w:t>
      </w:r>
      <w:r w:rsidR="00003D92" w:rsidRPr="003E7290">
        <w:rPr>
          <w:rFonts w:ascii="ＭＳ 明朝" w:eastAsia="ＭＳ 明朝" w:hAnsi="ＭＳ 明朝" w:hint="eastAsia"/>
          <w:szCs w:val="21"/>
        </w:rPr>
        <w:t>部品</w:t>
      </w:r>
      <w:r w:rsidRPr="003E7290">
        <w:rPr>
          <w:rFonts w:ascii="ＭＳ 明朝" w:eastAsia="ＭＳ 明朝" w:hAnsi="ＭＳ 明朝" w:hint="eastAsia"/>
          <w:szCs w:val="21"/>
        </w:rPr>
        <w:t>交換</w:t>
      </w:r>
      <w:r w:rsidR="00003D92" w:rsidRPr="003E7290">
        <w:rPr>
          <w:rFonts w:ascii="ＭＳ 明朝" w:eastAsia="ＭＳ 明朝" w:hAnsi="ＭＳ 明朝" w:hint="eastAsia"/>
          <w:szCs w:val="21"/>
        </w:rPr>
        <w:t>を</w:t>
      </w:r>
      <w:r w:rsidRPr="003E7290">
        <w:rPr>
          <w:rFonts w:ascii="ＭＳ 明朝" w:eastAsia="ＭＳ 明朝" w:hAnsi="ＭＳ 明朝" w:hint="eastAsia"/>
          <w:szCs w:val="21"/>
        </w:rPr>
        <w:t>する必要がある。</w:t>
      </w:r>
    </w:p>
    <w:p w:rsidR="000C5E91" w:rsidRDefault="000C5E91" w:rsidP="000C5E91">
      <w:pPr>
        <w:rPr>
          <w:rFonts w:ascii="ＭＳ ゴシック" w:eastAsia="ＭＳ ゴシック" w:hAnsi="ＭＳ ゴシック"/>
          <w:sz w:val="22"/>
        </w:rPr>
      </w:pPr>
    </w:p>
    <w:p w:rsidR="00AD42CC" w:rsidRPr="00AD42CC" w:rsidRDefault="00AD42CC" w:rsidP="000C5E91">
      <w:pPr>
        <w:ind w:leftChars="100" w:left="210"/>
        <w:rPr>
          <w:rFonts w:ascii="ＭＳ ゴシック" w:eastAsia="ＭＳ ゴシック" w:hAnsi="ＭＳ ゴシック"/>
          <w:b/>
          <w:sz w:val="22"/>
        </w:rPr>
      </w:pPr>
      <w:r w:rsidRPr="00AD42CC">
        <w:rPr>
          <w:rFonts w:ascii="ＭＳ ゴシック" w:eastAsia="ＭＳ ゴシック" w:hAnsi="ＭＳ ゴシック" w:hint="eastAsia"/>
          <w:b/>
          <w:sz w:val="22"/>
        </w:rPr>
        <w:t>(3)</w:t>
      </w:r>
      <w:r w:rsidR="000C7B71" w:rsidRPr="00AD42CC">
        <w:rPr>
          <w:rFonts w:ascii="ＭＳ ゴシック" w:eastAsia="ＭＳ ゴシック" w:hAnsi="ＭＳ ゴシック" w:hint="eastAsia"/>
          <w:b/>
          <w:sz w:val="22"/>
        </w:rPr>
        <w:t xml:space="preserve">　</w:t>
      </w:r>
      <w:r w:rsidR="00033672" w:rsidRPr="00AD42CC">
        <w:rPr>
          <w:rFonts w:ascii="ＭＳ ゴシック" w:eastAsia="ＭＳ ゴシック" w:hAnsi="ＭＳ ゴシック" w:hint="eastAsia"/>
          <w:b/>
          <w:sz w:val="22"/>
        </w:rPr>
        <w:t>低騒音のスケルトンバケットの採用</w:t>
      </w:r>
    </w:p>
    <w:p w:rsidR="00344FA5" w:rsidRPr="003E7290" w:rsidRDefault="003D32B1" w:rsidP="00344FA5">
      <w:pPr>
        <w:ind w:leftChars="100" w:left="210" w:firstLineChars="100" w:firstLine="210"/>
        <w:rPr>
          <w:rFonts w:ascii="ＭＳ 明朝" w:eastAsia="ＭＳ 明朝" w:hAnsi="ＭＳ 明朝"/>
          <w:szCs w:val="21"/>
        </w:rPr>
      </w:pPr>
      <w:r w:rsidRPr="003E7290">
        <w:rPr>
          <w:rFonts w:ascii="ＭＳ 明朝" w:eastAsia="ＭＳ 明朝" w:hAnsi="ＭＳ 明朝" w:hint="eastAsia"/>
          <w:szCs w:val="21"/>
        </w:rPr>
        <w:t>スケルトンバケットを使用する篩分け作業から騒音が発生する原因として</w:t>
      </w:r>
      <w:r w:rsidR="0070130D" w:rsidRPr="003E7290">
        <w:rPr>
          <w:rFonts w:ascii="ＭＳ 明朝" w:eastAsia="ＭＳ 明朝" w:hAnsi="ＭＳ 明朝" w:hint="eastAsia"/>
          <w:szCs w:val="21"/>
        </w:rPr>
        <w:t>、次のことが考えられる。</w:t>
      </w:r>
    </w:p>
    <w:p w:rsidR="0070130D" w:rsidRPr="003E7290" w:rsidRDefault="0070130D" w:rsidP="00344FA5">
      <w:pPr>
        <w:ind w:leftChars="200" w:left="630" w:hangingChars="100" w:hanging="210"/>
        <w:rPr>
          <w:rFonts w:ascii="ＭＳ 明朝" w:eastAsia="ＭＳ 明朝" w:hAnsi="ＭＳ 明朝"/>
          <w:szCs w:val="21"/>
        </w:rPr>
      </w:pPr>
      <w:r w:rsidRPr="003E7290">
        <w:rPr>
          <w:rFonts w:ascii="ＭＳ 明朝" w:eastAsia="ＭＳ 明朝" w:hAnsi="ＭＳ 明朝" w:hint="eastAsia"/>
          <w:szCs w:val="21"/>
        </w:rPr>
        <w:t>・</w:t>
      </w:r>
      <w:r w:rsidR="003C3DF3" w:rsidRPr="003E7290">
        <w:rPr>
          <w:rFonts w:ascii="ＭＳ 明朝" w:eastAsia="ＭＳ 明朝" w:hAnsi="ＭＳ 明朝" w:hint="eastAsia"/>
          <w:szCs w:val="21"/>
        </w:rPr>
        <w:t>篩分け作業は、</w:t>
      </w:r>
      <w:r w:rsidR="00DC470B" w:rsidRPr="003E7290">
        <w:rPr>
          <w:rFonts w:ascii="ＭＳ 明朝" w:eastAsia="ＭＳ 明朝" w:hAnsi="ＭＳ 明朝" w:hint="eastAsia"/>
          <w:szCs w:val="21"/>
        </w:rPr>
        <w:t>油圧ショベル</w:t>
      </w:r>
      <w:r w:rsidRPr="003E7290">
        <w:rPr>
          <w:rFonts w:ascii="ＭＳ 明朝" w:eastAsia="ＭＳ 明朝" w:hAnsi="ＭＳ 明朝" w:hint="eastAsia"/>
          <w:szCs w:val="21"/>
        </w:rPr>
        <w:t>の運転者が</w:t>
      </w:r>
      <w:r w:rsidR="003C3DF3" w:rsidRPr="003E7290">
        <w:rPr>
          <w:rFonts w:ascii="ＭＳ 明朝" w:eastAsia="ＭＳ 明朝" w:hAnsi="ＭＳ 明朝" w:hint="eastAsia"/>
          <w:szCs w:val="21"/>
        </w:rPr>
        <w:t>手動で</w:t>
      </w:r>
      <w:r w:rsidR="008D24B9" w:rsidRPr="003E7290">
        <w:rPr>
          <w:rFonts w:ascii="ＭＳ 明朝" w:eastAsia="ＭＳ 明朝" w:hAnsi="ＭＳ 明朝" w:hint="eastAsia"/>
          <w:szCs w:val="21"/>
        </w:rPr>
        <w:t>アームの</w:t>
      </w:r>
      <w:r w:rsidR="003C3DF3" w:rsidRPr="003E7290">
        <w:rPr>
          <w:rFonts w:ascii="ＭＳ 明朝" w:eastAsia="ＭＳ 明朝" w:hAnsi="ＭＳ 明朝" w:hint="eastAsia"/>
          <w:szCs w:val="21"/>
        </w:rPr>
        <w:t>油圧シリンダーを短時間に出入れする操作を行うことにより</w:t>
      </w:r>
      <w:r w:rsidR="003D32B1" w:rsidRPr="003E7290">
        <w:rPr>
          <w:rFonts w:ascii="ＭＳ 明朝" w:eastAsia="ＭＳ 明朝" w:hAnsi="ＭＳ 明朝" w:hint="eastAsia"/>
          <w:szCs w:val="21"/>
        </w:rPr>
        <w:t>バケットを揺動させ</w:t>
      </w:r>
      <w:r w:rsidR="00646C6C" w:rsidRPr="003E7290">
        <w:rPr>
          <w:rFonts w:ascii="ＭＳ 明朝" w:eastAsia="ＭＳ 明朝" w:hAnsi="ＭＳ 明朝" w:hint="eastAsia"/>
          <w:szCs w:val="21"/>
        </w:rPr>
        <w:t>て行われ</w:t>
      </w:r>
      <w:r w:rsidR="003C3DF3" w:rsidRPr="003E7290">
        <w:rPr>
          <w:rFonts w:ascii="ＭＳ 明朝" w:eastAsia="ＭＳ 明朝" w:hAnsi="ＭＳ 明朝" w:hint="eastAsia"/>
          <w:szCs w:val="21"/>
        </w:rPr>
        <w:t>る。</w:t>
      </w:r>
      <w:r w:rsidR="003D32B1" w:rsidRPr="003E7290">
        <w:rPr>
          <w:rFonts w:ascii="ＭＳ 明朝" w:eastAsia="ＭＳ 明朝" w:hAnsi="ＭＳ 明朝" w:hint="eastAsia"/>
          <w:szCs w:val="21"/>
        </w:rPr>
        <w:t>こ</w:t>
      </w:r>
      <w:r w:rsidR="003C3DF3" w:rsidRPr="003E7290">
        <w:rPr>
          <w:rFonts w:ascii="ＭＳ 明朝" w:eastAsia="ＭＳ 明朝" w:hAnsi="ＭＳ 明朝" w:hint="eastAsia"/>
          <w:szCs w:val="21"/>
        </w:rPr>
        <w:t>れ</w:t>
      </w:r>
      <w:r w:rsidR="003D32B1" w:rsidRPr="003E7290">
        <w:rPr>
          <w:rFonts w:ascii="ＭＳ 明朝" w:eastAsia="ＭＳ 明朝" w:hAnsi="ＭＳ 明朝" w:hint="eastAsia"/>
          <w:szCs w:val="21"/>
        </w:rPr>
        <w:t>に</w:t>
      </w:r>
      <w:r w:rsidR="00646C6C" w:rsidRPr="003E7290">
        <w:rPr>
          <w:rFonts w:ascii="ＭＳ 明朝" w:eastAsia="ＭＳ 明朝" w:hAnsi="ＭＳ 明朝" w:hint="eastAsia"/>
          <w:szCs w:val="21"/>
        </w:rPr>
        <w:t>伴い</w:t>
      </w:r>
      <w:r w:rsidR="003D32B1" w:rsidRPr="003E7290">
        <w:rPr>
          <w:rFonts w:ascii="ＭＳ 明朝" w:eastAsia="ＭＳ 明朝" w:hAnsi="ＭＳ 明朝" w:hint="eastAsia"/>
          <w:szCs w:val="21"/>
        </w:rPr>
        <w:t>、アーム</w:t>
      </w:r>
      <w:r w:rsidRPr="003E7290">
        <w:rPr>
          <w:rFonts w:ascii="ＭＳ 明朝" w:eastAsia="ＭＳ 明朝" w:hAnsi="ＭＳ 明朝" w:hint="eastAsia"/>
          <w:szCs w:val="21"/>
        </w:rPr>
        <w:t>への取</w:t>
      </w:r>
      <w:r w:rsidR="003D32B1" w:rsidRPr="003E7290">
        <w:rPr>
          <w:rFonts w:ascii="ＭＳ 明朝" w:eastAsia="ＭＳ 明朝" w:hAnsi="ＭＳ 明朝" w:hint="eastAsia"/>
          <w:szCs w:val="21"/>
        </w:rPr>
        <w:t>付部分において</w:t>
      </w:r>
      <w:r w:rsidRPr="003E7290">
        <w:rPr>
          <w:rFonts w:ascii="ＭＳ 明朝" w:eastAsia="ＭＳ 明朝" w:hAnsi="ＭＳ 明朝" w:hint="eastAsia"/>
          <w:szCs w:val="21"/>
        </w:rPr>
        <w:t>バケット、バケットリンク等</w:t>
      </w:r>
      <w:r w:rsidR="003D32B1" w:rsidRPr="003E7290">
        <w:rPr>
          <w:rFonts w:ascii="ＭＳ 明朝" w:eastAsia="ＭＳ 明朝" w:hAnsi="ＭＳ 明朝" w:hint="eastAsia"/>
          <w:szCs w:val="21"/>
        </w:rPr>
        <w:t>金属</w:t>
      </w:r>
      <w:r w:rsidRPr="003E7290">
        <w:rPr>
          <w:rFonts w:ascii="ＭＳ 明朝" w:eastAsia="ＭＳ 明朝" w:hAnsi="ＭＳ 明朝" w:hint="eastAsia"/>
          <w:szCs w:val="21"/>
        </w:rPr>
        <w:t>製の部品</w:t>
      </w:r>
      <w:r w:rsidR="000A2CB7" w:rsidRPr="003E7290">
        <w:rPr>
          <w:rFonts w:ascii="ＭＳ 明朝" w:eastAsia="ＭＳ 明朝" w:hAnsi="ＭＳ 明朝" w:hint="eastAsia"/>
          <w:szCs w:val="21"/>
        </w:rPr>
        <w:t>に隙間があり、部品</w:t>
      </w:r>
      <w:r w:rsidR="003D32B1" w:rsidRPr="003E7290">
        <w:rPr>
          <w:rFonts w:ascii="ＭＳ 明朝" w:eastAsia="ＭＳ 明朝" w:hAnsi="ＭＳ 明朝" w:hint="eastAsia"/>
          <w:szCs w:val="21"/>
        </w:rPr>
        <w:t>同士の衝突</w:t>
      </w:r>
      <w:r w:rsidR="00811FE5" w:rsidRPr="003E7290">
        <w:rPr>
          <w:rFonts w:ascii="ＭＳ 明朝" w:eastAsia="ＭＳ 明朝" w:hAnsi="ＭＳ 明朝" w:hint="eastAsia"/>
          <w:szCs w:val="21"/>
        </w:rPr>
        <w:t>による比較的周波数の高い</w:t>
      </w:r>
      <w:r w:rsidR="0000529F" w:rsidRPr="003E7290">
        <w:rPr>
          <w:rFonts w:ascii="ＭＳ 明朝" w:eastAsia="ＭＳ 明朝" w:hAnsi="ＭＳ 明朝" w:hint="eastAsia"/>
          <w:szCs w:val="21"/>
        </w:rPr>
        <w:t>（騒音レベルへの寄与が大きい）</w:t>
      </w:r>
      <w:r w:rsidR="00811FE5" w:rsidRPr="003E7290">
        <w:rPr>
          <w:rFonts w:ascii="ＭＳ 明朝" w:eastAsia="ＭＳ 明朝" w:hAnsi="ＭＳ 明朝" w:hint="eastAsia"/>
          <w:szCs w:val="21"/>
        </w:rPr>
        <w:t>騒音が</w:t>
      </w:r>
      <w:r w:rsidRPr="003E7290">
        <w:rPr>
          <w:rFonts w:ascii="ＭＳ 明朝" w:eastAsia="ＭＳ 明朝" w:hAnsi="ＭＳ 明朝" w:hint="eastAsia"/>
          <w:szCs w:val="21"/>
        </w:rPr>
        <w:t>発生する。</w:t>
      </w:r>
    </w:p>
    <w:p w:rsidR="003D32B1" w:rsidRPr="003E7290" w:rsidRDefault="0070130D" w:rsidP="00344FA5">
      <w:pPr>
        <w:ind w:leftChars="200" w:left="630" w:hangingChars="100" w:hanging="210"/>
        <w:rPr>
          <w:rFonts w:ascii="ＭＳ 明朝" w:eastAsia="ＭＳ 明朝" w:hAnsi="ＭＳ 明朝"/>
          <w:szCs w:val="21"/>
        </w:rPr>
      </w:pPr>
      <w:r w:rsidRPr="003E7290">
        <w:rPr>
          <w:rFonts w:ascii="ＭＳ 明朝" w:eastAsia="ＭＳ 明朝" w:hAnsi="ＭＳ 明朝" w:hint="eastAsia"/>
          <w:szCs w:val="21"/>
        </w:rPr>
        <w:t>・バケットを揺動させることにより、コンクリートがら等、篩分けの対象物がバケットに衝突し、</w:t>
      </w:r>
      <w:r w:rsidR="00811FE5" w:rsidRPr="003E7290">
        <w:rPr>
          <w:rFonts w:ascii="ＭＳ 明朝" w:eastAsia="ＭＳ 明朝" w:hAnsi="ＭＳ 明朝" w:hint="eastAsia"/>
          <w:szCs w:val="21"/>
        </w:rPr>
        <w:t>バケットが振動し、比較的周波数の低い騒音</w:t>
      </w:r>
      <w:r w:rsidR="00AD42CC" w:rsidRPr="003E7290">
        <w:rPr>
          <w:rFonts w:ascii="ＭＳ 明朝" w:eastAsia="ＭＳ 明朝" w:hAnsi="ＭＳ 明朝" w:hint="eastAsia"/>
          <w:szCs w:val="21"/>
        </w:rPr>
        <w:t>が発生す</w:t>
      </w:r>
      <w:r w:rsidR="003C3DF3" w:rsidRPr="003E7290">
        <w:rPr>
          <w:rFonts w:ascii="ＭＳ 明朝" w:eastAsia="ＭＳ 明朝" w:hAnsi="ＭＳ 明朝" w:hint="eastAsia"/>
          <w:szCs w:val="21"/>
        </w:rPr>
        <w:t>る。</w:t>
      </w:r>
    </w:p>
    <w:p w:rsidR="00DC470B" w:rsidRPr="003E7290" w:rsidRDefault="00B75750" w:rsidP="00344FA5">
      <w:pPr>
        <w:ind w:leftChars="100" w:left="210" w:firstLineChars="100" w:firstLine="210"/>
        <w:rPr>
          <w:rFonts w:ascii="ＭＳ 明朝" w:eastAsia="ＭＳ 明朝" w:hAnsi="ＭＳ 明朝"/>
          <w:szCs w:val="21"/>
        </w:rPr>
      </w:pPr>
      <w:r w:rsidRPr="003E7290">
        <w:rPr>
          <w:rFonts w:ascii="ＭＳ 明朝" w:eastAsia="ＭＳ 明朝" w:hAnsi="ＭＳ 明朝" w:hint="eastAsia"/>
          <w:szCs w:val="21"/>
        </w:rPr>
        <w:t>これらの原因を考慮し</w:t>
      </w:r>
      <w:r w:rsidR="0081770F" w:rsidRPr="003E7290">
        <w:rPr>
          <w:rFonts w:ascii="ＭＳ 明朝" w:eastAsia="ＭＳ 明朝" w:hAnsi="ＭＳ 明朝" w:hint="eastAsia"/>
          <w:szCs w:val="21"/>
        </w:rPr>
        <w:t>低騒音化されたスケルトンバケットが</w:t>
      </w:r>
      <w:r w:rsidR="00AC41DF" w:rsidRPr="003E7290">
        <w:rPr>
          <w:rFonts w:ascii="ＭＳ 明朝" w:eastAsia="ＭＳ 明朝" w:hAnsi="ＭＳ 明朝" w:hint="eastAsia"/>
          <w:szCs w:val="21"/>
        </w:rPr>
        <w:t>以下に示すとおり</w:t>
      </w:r>
      <w:r w:rsidR="0081770F" w:rsidRPr="003E7290">
        <w:rPr>
          <w:rFonts w:ascii="ＭＳ 明朝" w:eastAsia="ＭＳ 明朝" w:hAnsi="ＭＳ 明朝" w:hint="eastAsia"/>
          <w:szCs w:val="21"/>
        </w:rPr>
        <w:t>製品化されている</w:t>
      </w:r>
      <w:r w:rsidR="00FF6705" w:rsidRPr="003E7290">
        <w:rPr>
          <w:rFonts w:ascii="ＭＳ 明朝" w:eastAsia="ＭＳ 明朝" w:hAnsi="ＭＳ 明朝" w:hint="eastAsia"/>
          <w:szCs w:val="21"/>
        </w:rPr>
        <w:t>。</w:t>
      </w:r>
      <w:r w:rsidR="00DC470B" w:rsidRPr="003E7290">
        <w:rPr>
          <w:rFonts w:ascii="ＭＳ 明朝" w:eastAsia="ＭＳ 明朝" w:hAnsi="ＭＳ 明朝" w:hint="eastAsia"/>
          <w:szCs w:val="21"/>
        </w:rPr>
        <w:t>いずれも油圧モーターを利用するため、アタッチメント用の油圧配管が装備されている油圧ショベルが必要となる。</w:t>
      </w:r>
    </w:p>
    <w:p w:rsidR="0081770F" w:rsidRPr="003E7290" w:rsidRDefault="00FF6705" w:rsidP="00344FA5">
      <w:pPr>
        <w:ind w:leftChars="100" w:left="210" w:firstLineChars="100" w:firstLine="210"/>
        <w:rPr>
          <w:rFonts w:ascii="ＭＳ 明朝" w:eastAsia="ＭＳ 明朝" w:hAnsi="ＭＳ 明朝"/>
          <w:szCs w:val="21"/>
        </w:rPr>
      </w:pPr>
      <w:r w:rsidRPr="003E7290">
        <w:rPr>
          <w:rFonts w:ascii="ＭＳ 明朝" w:eastAsia="ＭＳ 明朝" w:hAnsi="ＭＳ 明朝" w:hint="eastAsia"/>
          <w:szCs w:val="21"/>
        </w:rPr>
        <w:t>低騒音であることのほか、運転者の負担が従来製品に比べ小さい</w:t>
      </w:r>
      <w:r w:rsidR="00DC470B" w:rsidRPr="003E7290">
        <w:rPr>
          <w:rFonts w:ascii="ＭＳ 明朝" w:eastAsia="ＭＳ 明朝" w:hAnsi="ＭＳ 明朝" w:hint="eastAsia"/>
          <w:szCs w:val="21"/>
        </w:rPr>
        <w:t>（操作がより単純）</w:t>
      </w:r>
      <w:r w:rsidRPr="003E7290">
        <w:rPr>
          <w:rFonts w:ascii="ＭＳ 明朝" w:eastAsia="ＭＳ 明朝" w:hAnsi="ＭＳ 明朝" w:hint="eastAsia"/>
          <w:szCs w:val="21"/>
        </w:rPr>
        <w:t>利点</w:t>
      </w:r>
      <w:r w:rsidR="00BA00BC" w:rsidRPr="003E7290">
        <w:rPr>
          <w:rFonts w:ascii="ＭＳ 明朝" w:eastAsia="ＭＳ 明朝" w:hAnsi="ＭＳ 明朝" w:hint="eastAsia"/>
          <w:szCs w:val="21"/>
        </w:rPr>
        <w:t>が</w:t>
      </w:r>
      <w:r w:rsidRPr="003E7290">
        <w:rPr>
          <w:rFonts w:ascii="ＭＳ 明朝" w:eastAsia="ＭＳ 明朝" w:hAnsi="ＭＳ 明朝" w:hint="eastAsia"/>
          <w:szCs w:val="21"/>
        </w:rPr>
        <w:t>ある一方</w:t>
      </w:r>
      <w:r w:rsidR="00811FE5" w:rsidRPr="003E7290">
        <w:rPr>
          <w:rFonts w:ascii="ＭＳ 明朝" w:eastAsia="ＭＳ 明朝" w:hAnsi="ＭＳ 明朝" w:hint="eastAsia"/>
          <w:szCs w:val="21"/>
        </w:rPr>
        <w:t>、</w:t>
      </w:r>
      <w:r w:rsidR="00386504" w:rsidRPr="003E7290">
        <w:rPr>
          <w:rFonts w:ascii="ＭＳ 明朝" w:eastAsia="ＭＳ 明朝" w:hAnsi="ＭＳ 明朝" w:hint="eastAsia"/>
          <w:szCs w:val="21"/>
        </w:rPr>
        <w:t>従来製品に比較し</w:t>
      </w:r>
      <w:r w:rsidR="00F90248" w:rsidRPr="003E7290">
        <w:rPr>
          <w:rFonts w:ascii="ＭＳ 明朝" w:eastAsia="ＭＳ 明朝" w:hAnsi="ＭＳ 明朝" w:hint="eastAsia"/>
          <w:szCs w:val="21"/>
        </w:rPr>
        <w:t>て</w:t>
      </w:r>
      <w:r w:rsidR="00811FE5" w:rsidRPr="003E7290">
        <w:rPr>
          <w:rFonts w:ascii="ＭＳ 明朝" w:eastAsia="ＭＳ 明朝" w:hAnsi="ＭＳ 明朝" w:hint="eastAsia"/>
          <w:szCs w:val="21"/>
        </w:rPr>
        <w:t>高価である</w:t>
      </w:r>
      <w:r w:rsidR="00386504" w:rsidRPr="003E7290">
        <w:rPr>
          <w:rFonts w:ascii="ＭＳ 明朝" w:eastAsia="ＭＳ 明朝" w:hAnsi="ＭＳ 明朝" w:hint="eastAsia"/>
          <w:szCs w:val="21"/>
        </w:rPr>
        <w:t>ことや</w:t>
      </w:r>
      <w:r w:rsidRPr="003E7290">
        <w:rPr>
          <w:rFonts w:ascii="ＭＳ 明朝" w:eastAsia="ＭＳ 明朝" w:hAnsi="ＭＳ 明朝" w:hint="eastAsia"/>
          <w:szCs w:val="21"/>
        </w:rPr>
        <w:t>構成部品</w:t>
      </w:r>
      <w:r w:rsidR="001A1252" w:rsidRPr="003E7290">
        <w:rPr>
          <w:rFonts w:ascii="ＭＳ 明朝" w:eastAsia="ＭＳ 明朝" w:hAnsi="ＭＳ 明朝" w:hint="eastAsia"/>
          <w:szCs w:val="21"/>
        </w:rPr>
        <w:t>（油圧モーター</w:t>
      </w:r>
      <w:r w:rsidR="00DC4A44" w:rsidRPr="003E7290">
        <w:rPr>
          <w:rFonts w:ascii="ＭＳ 明朝" w:eastAsia="ＭＳ 明朝" w:hAnsi="ＭＳ 明朝" w:hint="eastAsia"/>
          <w:szCs w:val="21"/>
        </w:rPr>
        <w:t>等</w:t>
      </w:r>
      <w:r w:rsidR="001A1252" w:rsidRPr="003E7290">
        <w:rPr>
          <w:rFonts w:ascii="ＭＳ 明朝" w:eastAsia="ＭＳ 明朝" w:hAnsi="ＭＳ 明朝" w:hint="eastAsia"/>
          <w:szCs w:val="21"/>
        </w:rPr>
        <w:t>）</w:t>
      </w:r>
      <w:r w:rsidRPr="003E7290">
        <w:rPr>
          <w:rFonts w:ascii="ＭＳ 明朝" w:eastAsia="ＭＳ 明朝" w:hAnsi="ＭＳ 明朝" w:hint="eastAsia"/>
          <w:szCs w:val="21"/>
        </w:rPr>
        <w:t>の保守が必要となること</w:t>
      </w:r>
      <w:r w:rsidR="003F1E32" w:rsidRPr="003E7290">
        <w:rPr>
          <w:rFonts w:ascii="ＭＳ 明朝" w:eastAsia="ＭＳ 明朝" w:hAnsi="ＭＳ 明朝" w:hint="eastAsia"/>
          <w:szCs w:val="21"/>
        </w:rPr>
        <w:t>などの</w:t>
      </w:r>
      <w:r w:rsidRPr="003E7290">
        <w:rPr>
          <w:rFonts w:ascii="ＭＳ 明朝" w:eastAsia="ＭＳ 明朝" w:hAnsi="ＭＳ 明朝" w:hint="eastAsia"/>
          <w:szCs w:val="21"/>
        </w:rPr>
        <w:t>課題がある。</w:t>
      </w:r>
    </w:p>
    <w:p w:rsidR="008B4619" w:rsidRPr="003E7290" w:rsidRDefault="008B4619" w:rsidP="008B4619">
      <w:pPr>
        <w:rPr>
          <w:rFonts w:ascii="ＭＳ 明朝" w:eastAsia="ＭＳ 明朝" w:hAnsi="ＭＳ 明朝"/>
          <w:szCs w:val="21"/>
        </w:rPr>
      </w:pPr>
    </w:p>
    <w:p w:rsidR="000C7B71" w:rsidRPr="003E7290" w:rsidRDefault="00B413CF" w:rsidP="000C5E91">
      <w:pPr>
        <w:ind w:leftChars="200" w:left="420"/>
        <w:rPr>
          <w:rFonts w:ascii="ＭＳ ゴシック" w:eastAsia="ＭＳ ゴシック" w:hAnsi="ＭＳ ゴシック"/>
          <w:b/>
          <w:szCs w:val="21"/>
        </w:rPr>
      </w:pPr>
      <w:r w:rsidRPr="003E7290">
        <w:rPr>
          <w:rFonts w:ascii="ＭＳ ゴシック" w:eastAsia="ＭＳ ゴシック" w:hAnsi="ＭＳ ゴシック" w:hint="eastAsia"/>
          <w:b/>
          <w:szCs w:val="21"/>
        </w:rPr>
        <w:t>①　油圧モーターによりバケット</w:t>
      </w:r>
      <w:r w:rsidR="007247A6" w:rsidRPr="003E7290">
        <w:rPr>
          <w:rFonts w:ascii="ＭＳ ゴシック" w:eastAsia="ＭＳ ゴシック" w:hAnsi="ＭＳ ゴシック" w:hint="eastAsia"/>
          <w:b/>
          <w:szCs w:val="21"/>
        </w:rPr>
        <w:t>を揺動</w:t>
      </w:r>
      <w:r w:rsidR="00B015EB">
        <w:rPr>
          <w:rFonts w:ascii="ＭＳ ゴシック" w:eastAsia="ＭＳ ゴシック" w:hAnsi="ＭＳ ゴシック" w:hint="eastAsia"/>
          <w:b/>
          <w:szCs w:val="21"/>
        </w:rPr>
        <w:t>（図５</w:t>
      </w:r>
      <w:r w:rsidR="00AD42CC" w:rsidRPr="003E7290">
        <w:rPr>
          <w:rFonts w:ascii="ＭＳ ゴシック" w:eastAsia="ＭＳ ゴシック" w:hAnsi="ＭＳ ゴシック" w:hint="eastAsia"/>
          <w:b/>
          <w:szCs w:val="21"/>
        </w:rPr>
        <w:t>）</w:t>
      </w:r>
    </w:p>
    <w:p w:rsidR="00AD42CC" w:rsidRPr="003E7290" w:rsidRDefault="00F71919" w:rsidP="000C5E91">
      <w:pPr>
        <w:ind w:leftChars="200" w:left="420" w:firstLineChars="100" w:firstLine="210"/>
        <w:rPr>
          <w:rFonts w:ascii="ＭＳ 明朝" w:eastAsia="ＭＳ 明朝" w:hAnsi="ＭＳ 明朝"/>
          <w:szCs w:val="21"/>
        </w:rPr>
      </w:pPr>
      <w:r w:rsidRPr="003E7290">
        <w:rPr>
          <w:rFonts w:ascii="ＭＳ 明朝" w:eastAsia="ＭＳ 明朝" w:hAnsi="ＭＳ 明朝" w:hint="eastAsia"/>
          <w:szCs w:val="21"/>
        </w:rPr>
        <w:t>バケットを油圧モーターにより</w:t>
      </w:r>
      <w:r w:rsidR="00F87AA2" w:rsidRPr="003E7290">
        <w:rPr>
          <w:rFonts w:ascii="ＭＳ 明朝" w:eastAsia="ＭＳ 明朝" w:hAnsi="ＭＳ 明朝" w:hint="eastAsia"/>
          <w:szCs w:val="21"/>
        </w:rPr>
        <w:t>滑らかに</w:t>
      </w:r>
      <w:r w:rsidRPr="003E7290">
        <w:rPr>
          <w:rFonts w:ascii="ＭＳ 明朝" w:eastAsia="ＭＳ 明朝" w:hAnsi="ＭＳ 明朝" w:hint="eastAsia"/>
          <w:szCs w:val="21"/>
        </w:rPr>
        <w:t>揺動</w:t>
      </w:r>
      <w:r w:rsidR="00F87AA2" w:rsidRPr="003E7290">
        <w:rPr>
          <w:rFonts w:ascii="ＭＳ 明朝" w:eastAsia="ＭＳ 明朝" w:hAnsi="ＭＳ 明朝" w:hint="eastAsia"/>
          <w:szCs w:val="21"/>
        </w:rPr>
        <w:t>させる</w:t>
      </w:r>
      <w:r w:rsidR="00B413CF" w:rsidRPr="003E7290">
        <w:rPr>
          <w:rFonts w:ascii="ＭＳ 明朝" w:eastAsia="ＭＳ 明朝" w:hAnsi="ＭＳ 明朝" w:hint="eastAsia"/>
          <w:szCs w:val="21"/>
        </w:rPr>
        <w:t>ことにより、衝撃を抑制</w:t>
      </w:r>
      <w:r w:rsidR="00F41A8D" w:rsidRPr="003E7290">
        <w:rPr>
          <w:rFonts w:ascii="ＭＳ 明朝" w:eastAsia="ＭＳ 明朝" w:hAnsi="ＭＳ 明朝" w:hint="eastAsia"/>
          <w:szCs w:val="21"/>
        </w:rPr>
        <w:t>する</w:t>
      </w:r>
      <w:r w:rsidR="00B413CF" w:rsidRPr="003E7290">
        <w:rPr>
          <w:rFonts w:ascii="ＭＳ 明朝" w:eastAsia="ＭＳ 明朝" w:hAnsi="ＭＳ 明朝" w:hint="eastAsia"/>
          <w:szCs w:val="21"/>
        </w:rPr>
        <w:t>。</w:t>
      </w:r>
    </w:p>
    <w:p w:rsidR="007467EE" w:rsidRPr="002122ED" w:rsidRDefault="007467EE" w:rsidP="007467EE">
      <w:pPr>
        <w:ind w:left="880" w:hangingChars="400" w:hanging="880"/>
        <w:jc w:val="center"/>
        <w:rPr>
          <w:rFonts w:ascii="ＭＳ 明朝" w:eastAsia="ＭＳ 明朝" w:hAnsi="ＭＳ 明朝"/>
          <w:sz w:val="22"/>
        </w:rPr>
      </w:pPr>
      <w:r w:rsidRPr="002122ED">
        <w:rPr>
          <w:rFonts w:ascii="ＭＳ 明朝" w:eastAsia="ＭＳ 明朝" w:hAnsi="ＭＳ 明朝" w:hint="eastAsia"/>
          <w:noProof/>
          <w:sz w:val="22"/>
        </w:rPr>
        <w:drawing>
          <wp:inline distT="0" distB="0" distL="0" distR="0">
            <wp:extent cx="2737440" cy="2053080"/>
            <wp:effectExtent l="0" t="0" r="635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4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7440" cy="2053080"/>
                    </a:xfrm>
                    <a:prstGeom prst="rect">
                      <a:avLst/>
                    </a:prstGeom>
                  </pic:spPr>
                </pic:pic>
              </a:graphicData>
            </a:graphic>
          </wp:inline>
        </w:drawing>
      </w:r>
    </w:p>
    <w:p w:rsidR="007467EE" w:rsidRPr="003E7290" w:rsidRDefault="00B015EB" w:rsidP="00513CEB">
      <w:pPr>
        <w:jc w:val="center"/>
        <w:rPr>
          <w:rFonts w:ascii="ＭＳ ゴシック" w:eastAsia="ＭＳ ゴシック" w:hAnsi="ＭＳ ゴシック"/>
          <w:szCs w:val="21"/>
        </w:rPr>
      </w:pPr>
      <w:r>
        <w:rPr>
          <w:rFonts w:ascii="ＭＳ ゴシック" w:eastAsia="ＭＳ ゴシック" w:hAnsi="ＭＳ ゴシック" w:hint="eastAsia"/>
          <w:szCs w:val="21"/>
        </w:rPr>
        <w:t>図５</w:t>
      </w:r>
      <w:r w:rsidR="00AD42CC" w:rsidRPr="003E7290">
        <w:rPr>
          <w:rFonts w:ascii="ＭＳ ゴシック" w:eastAsia="ＭＳ ゴシック" w:hAnsi="ＭＳ ゴシック" w:hint="eastAsia"/>
          <w:szCs w:val="21"/>
        </w:rPr>
        <w:t xml:space="preserve">　</w:t>
      </w:r>
      <w:r w:rsidR="0029295C" w:rsidRPr="003E7290">
        <w:rPr>
          <w:rFonts w:ascii="ＭＳ ゴシック" w:eastAsia="ＭＳ ゴシック" w:hAnsi="ＭＳ ゴシック" w:hint="eastAsia"/>
          <w:szCs w:val="21"/>
        </w:rPr>
        <w:t xml:space="preserve">油圧モーターにより駆動するスケルトンバケット </w:t>
      </w:r>
      <w:r w:rsidR="00AD42CC" w:rsidRPr="003E7290">
        <w:rPr>
          <w:rFonts w:ascii="ＭＳ ゴシック" w:eastAsia="ＭＳ ゴシック" w:hAnsi="ＭＳ ゴシック"/>
          <w:szCs w:val="21"/>
        </w:rPr>
        <w:t>[</w:t>
      </w:r>
      <w:r w:rsidR="005C7CCE">
        <w:rPr>
          <w:rFonts w:ascii="ＭＳ ゴシック" w:eastAsia="ＭＳ ゴシック" w:hAnsi="ＭＳ ゴシック"/>
          <w:szCs w:val="21"/>
        </w:rPr>
        <w:t>5</w:t>
      </w:r>
      <w:r w:rsidR="0029295C" w:rsidRPr="003E7290">
        <w:rPr>
          <w:rFonts w:ascii="ＭＳ ゴシック" w:eastAsia="ＭＳ ゴシック" w:hAnsi="ＭＳ ゴシック"/>
          <w:szCs w:val="21"/>
        </w:rPr>
        <w:t>]</w:t>
      </w:r>
    </w:p>
    <w:p w:rsidR="003E7290" w:rsidRPr="005C7CCE" w:rsidRDefault="003E7290" w:rsidP="003E7290">
      <w:pPr>
        <w:jc w:val="left"/>
        <w:rPr>
          <w:rFonts w:ascii="ＭＳ ゴシック" w:eastAsia="ＭＳ ゴシック" w:hAnsi="ＭＳ ゴシック"/>
          <w:szCs w:val="21"/>
        </w:rPr>
      </w:pPr>
    </w:p>
    <w:p w:rsidR="00F87AA2" w:rsidRPr="003E7290" w:rsidRDefault="00B413CF" w:rsidP="00A45CD7">
      <w:pPr>
        <w:ind w:leftChars="200" w:left="420"/>
        <w:rPr>
          <w:rFonts w:ascii="ＭＳ ゴシック" w:eastAsia="ＭＳ ゴシック" w:hAnsi="ＭＳ ゴシック"/>
          <w:b/>
          <w:szCs w:val="21"/>
        </w:rPr>
      </w:pPr>
      <w:r w:rsidRPr="003E7290">
        <w:rPr>
          <w:rFonts w:ascii="ＭＳ ゴシック" w:eastAsia="ＭＳ ゴシック" w:hAnsi="ＭＳ ゴシック" w:hint="eastAsia"/>
          <w:b/>
          <w:szCs w:val="21"/>
        </w:rPr>
        <w:t xml:space="preserve">②　</w:t>
      </w:r>
      <w:r w:rsidR="007247A6" w:rsidRPr="003E7290">
        <w:rPr>
          <w:rFonts w:ascii="ＭＳ ゴシック" w:eastAsia="ＭＳ ゴシック" w:hAnsi="ＭＳ ゴシック" w:hint="eastAsia"/>
          <w:b/>
          <w:szCs w:val="21"/>
        </w:rPr>
        <w:t>油圧モーターにより</w:t>
      </w:r>
      <w:r w:rsidRPr="003E7290">
        <w:rPr>
          <w:rFonts w:ascii="ＭＳ ゴシック" w:eastAsia="ＭＳ ゴシック" w:hAnsi="ＭＳ ゴシック" w:hint="eastAsia"/>
          <w:b/>
          <w:szCs w:val="21"/>
        </w:rPr>
        <w:t>バケットのスクリーン</w:t>
      </w:r>
      <w:r w:rsidR="00F87AA2" w:rsidRPr="003E7290">
        <w:rPr>
          <w:rFonts w:ascii="ＭＳ ゴシック" w:eastAsia="ＭＳ ゴシック" w:hAnsi="ＭＳ ゴシック" w:hint="eastAsia"/>
          <w:b/>
          <w:szCs w:val="21"/>
        </w:rPr>
        <w:t>部分のみを揺動</w:t>
      </w:r>
      <w:r w:rsidR="00B015EB">
        <w:rPr>
          <w:rFonts w:ascii="ＭＳ ゴシック" w:eastAsia="ＭＳ ゴシック" w:hAnsi="ＭＳ ゴシック" w:hint="eastAsia"/>
          <w:b/>
          <w:szCs w:val="21"/>
        </w:rPr>
        <w:t>（図６</w:t>
      </w:r>
      <w:r w:rsidR="00B75450">
        <w:rPr>
          <w:rFonts w:ascii="ＭＳ ゴシック" w:eastAsia="ＭＳ ゴシック" w:hAnsi="ＭＳ ゴシック" w:hint="eastAsia"/>
          <w:b/>
          <w:szCs w:val="21"/>
        </w:rPr>
        <w:t>、図</w:t>
      </w:r>
      <w:r w:rsidR="00B015EB">
        <w:rPr>
          <w:rFonts w:ascii="ＭＳ ゴシック" w:eastAsia="ＭＳ ゴシック" w:hAnsi="ＭＳ ゴシック" w:hint="eastAsia"/>
          <w:b/>
          <w:szCs w:val="21"/>
        </w:rPr>
        <w:t>７</w:t>
      </w:r>
      <w:r w:rsidR="00AD42CC" w:rsidRPr="003E7290">
        <w:rPr>
          <w:rFonts w:ascii="ＭＳ ゴシック" w:eastAsia="ＭＳ ゴシック" w:hAnsi="ＭＳ ゴシック" w:hint="eastAsia"/>
          <w:b/>
          <w:szCs w:val="21"/>
        </w:rPr>
        <w:t>）</w:t>
      </w:r>
    </w:p>
    <w:p w:rsidR="004526D4" w:rsidRPr="003E7290" w:rsidRDefault="00F87AA2" w:rsidP="000E4C81">
      <w:pPr>
        <w:ind w:leftChars="200" w:left="420" w:firstLineChars="100" w:firstLine="210"/>
        <w:rPr>
          <w:rFonts w:ascii="ＭＳ 明朝" w:eastAsia="ＭＳ 明朝" w:hAnsi="ＭＳ 明朝"/>
          <w:szCs w:val="21"/>
        </w:rPr>
      </w:pPr>
      <w:r w:rsidRPr="003E7290">
        <w:rPr>
          <w:rFonts w:ascii="ＭＳ 明朝" w:eastAsia="ＭＳ 明朝" w:hAnsi="ＭＳ 明朝" w:hint="eastAsia"/>
          <w:szCs w:val="21"/>
        </w:rPr>
        <w:t>バケットの</w:t>
      </w:r>
      <w:r w:rsidR="004103CE" w:rsidRPr="003E7290">
        <w:rPr>
          <w:rFonts w:ascii="ＭＳ 明朝" w:eastAsia="ＭＳ 明朝" w:hAnsi="ＭＳ 明朝" w:hint="eastAsia"/>
          <w:szCs w:val="21"/>
        </w:rPr>
        <w:t>スクリーン</w:t>
      </w:r>
      <w:r w:rsidRPr="003E7290">
        <w:rPr>
          <w:rFonts w:ascii="ＭＳ 明朝" w:eastAsia="ＭＳ 明朝" w:hAnsi="ＭＳ 明朝" w:hint="eastAsia"/>
          <w:szCs w:val="21"/>
        </w:rPr>
        <w:t>部分を別部品化し、この部品のみを</w:t>
      </w:r>
      <w:r w:rsidR="00AD028D" w:rsidRPr="003E7290">
        <w:rPr>
          <w:rFonts w:ascii="ＭＳ 明朝" w:eastAsia="ＭＳ 明朝" w:hAnsi="ＭＳ 明朝" w:hint="eastAsia"/>
          <w:szCs w:val="21"/>
        </w:rPr>
        <w:t>油圧モーターにより</w:t>
      </w:r>
      <w:r w:rsidRPr="003E7290">
        <w:rPr>
          <w:rFonts w:ascii="ＭＳ 明朝" w:eastAsia="ＭＳ 明朝" w:hAnsi="ＭＳ 明朝" w:hint="eastAsia"/>
          <w:szCs w:val="21"/>
        </w:rPr>
        <w:t>揺動させることにより</w:t>
      </w:r>
      <w:r w:rsidR="00344FA5" w:rsidRPr="003E7290">
        <w:rPr>
          <w:rFonts w:ascii="ＭＳ 明朝" w:eastAsia="ＭＳ 明朝" w:hAnsi="ＭＳ 明朝" w:hint="eastAsia"/>
          <w:szCs w:val="21"/>
        </w:rPr>
        <w:t>、</w:t>
      </w:r>
      <w:r w:rsidRPr="003E7290">
        <w:rPr>
          <w:rFonts w:ascii="ＭＳ 明朝" w:eastAsia="ＭＳ 明朝" w:hAnsi="ＭＳ 明朝" w:hint="eastAsia"/>
          <w:szCs w:val="21"/>
        </w:rPr>
        <w:t>衝撃を抑制</w:t>
      </w:r>
      <w:r w:rsidR="00F41A8D" w:rsidRPr="003E7290">
        <w:rPr>
          <w:rFonts w:ascii="ＭＳ 明朝" w:eastAsia="ＭＳ 明朝" w:hAnsi="ＭＳ 明朝" w:hint="eastAsia"/>
          <w:szCs w:val="21"/>
        </w:rPr>
        <w:t>する</w:t>
      </w:r>
      <w:r w:rsidRPr="003E7290">
        <w:rPr>
          <w:rFonts w:ascii="ＭＳ 明朝" w:eastAsia="ＭＳ 明朝" w:hAnsi="ＭＳ 明朝" w:hint="eastAsia"/>
          <w:szCs w:val="21"/>
        </w:rPr>
        <w:t>。</w:t>
      </w:r>
    </w:p>
    <w:p w:rsidR="007467EE" w:rsidRPr="002122ED" w:rsidRDefault="007467EE" w:rsidP="007467EE">
      <w:pPr>
        <w:ind w:left="880" w:hangingChars="400" w:hanging="880"/>
        <w:jc w:val="center"/>
        <w:rPr>
          <w:rFonts w:ascii="ＭＳ 明朝" w:eastAsia="ＭＳ 明朝" w:hAnsi="ＭＳ 明朝"/>
          <w:sz w:val="22"/>
        </w:rPr>
      </w:pPr>
      <w:r w:rsidRPr="002122ED">
        <w:rPr>
          <w:rFonts w:ascii="ＭＳ 明朝" w:eastAsia="ＭＳ 明朝" w:hAnsi="ＭＳ 明朝" w:hint="eastAsia"/>
          <w:noProof/>
          <w:sz w:val="22"/>
        </w:rPr>
        <w:drawing>
          <wp:inline distT="0" distB="0" distL="0" distR="0">
            <wp:extent cx="2720160" cy="1799280"/>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0160" cy="1799280"/>
                    </a:xfrm>
                    <a:prstGeom prst="rect">
                      <a:avLst/>
                    </a:prstGeom>
                  </pic:spPr>
                </pic:pic>
              </a:graphicData>
            </a:graphic>
          </wp:inline>
        </w:drawing>
      </w:r>
    </w:p>
    <w:p w:rsidR="007467EE" w:rsidRPr="003E7290" w:rsidRDefault="00B015EB" w:rsidP="003E4E5C">
      <w:pPr>
        <w:ind w:left="840" w:hangingChars="400" w:hanging="840"/>
        <w:jc w:val="center"/>
        <w:rPr>
          <w:rFonts w:ascii="ＭＳ ゴシック" w:eastAsia="ＭＳ ゴシック" w:hAnsi="ＭＳ ゴシック"/>
          <w:szCs w:val="21"/>
        </w:rPr>
      </w:pPr>
      <w:r>
        <w:rPr>
          <w:rFonts w:ascii="ＭＳ ゴシック" w:eastAsia="ＭＳ ゴシック" w:hAnsi="ＭＳ ゴシック" w:hint="eastAsia"/>
          <w:szCs w:val="21"/>
        </w:rPr>
        <w:t>図６</w:t>
      </w:r>
      <w:r w:rsidR="00AD42CC" w:rsidRPr="003E7290">
        <w:rPr>
          <w:rFonts w:ascii="ＭＳ ゴシック" w:eastAsia="ＭＳ ゴシック" w:hAnsi="ＭＳ ゴシック" w:hint="eastAsia"/>
          <w:szCs w:val="21"/>
        </w:rPr>
        <w:t xml:space="preserve">　</w:t>
      </w:r>
      <w:r w:rsidR="00E37BD0" w:rsidRPr="003E7290">
        <w:rPr>
          <w:rFonts w:ascii="ＭＳ ゴシック" w:eastAsia="ＭＳ ゴシック" w:hAnsi="ＭＳ ゴシック" w:hint="eastAsia"/>
          <w:szCs w:val="21"/>
        </w:rPr>
        <w:t>スクリーンのみが</w:t>
      </w:r>
      <w:r w:rsidR="005760A4" w:rsidRPr="003E7290">
        <w:rPr>
          <w:rFonts w:ascii="ＭＳ ゴシック" w:eastAsia="ＭＳ ゴシック" w:hAnsi="ＭＳ ゴシック" w:hint="eastAsia"/>
          <w:szCs w:val="21"/>
        </w:rPr>
        <w:t>揺動</w:t>
      </w:r>
      <w:r w:rsidR="00AD42CC" w:rsidRPr="003E7290">
        <w:rPr>
          <w:rFonts w:ascii="ＭＳ ゴシック" w:eastAsia="ＭＳ ゴシック" w:hAnsi="ＭＳ ゴシック" w:hint="eastAsia"/>
          <w:szCs w:val="21"/>
        </w:rPr>
        <w:t>するスケルトンバケット</w:t>
      </w:r>
      <w:r w:rsidR="005C7CCE">
        <w:rPr>
          <w:rFonts w:ascii="ＭＳ ゴシック" w:eastAsia="ＭＳ ゴシック" w:hAnsi="ＭＳ ゴシック" w:hint="eastAsia"/>
          <w:szCs w:val="21"/>
        </w:rPr>
        <w:t xml:space="preserve"> [6</w:t>
      </w:r>
      <w:r w:rsidR="00E37BD0" w:rsidRPr="003E7290">
        <w:rPr>
          <w:rFonts w:ascii="ＭＳ ゴシック" w:eastAsia="ＭＳ ゴシック" w:hAnsi="ＭＳ ゴシック" w:hint="eastAsia"/>
          <w:szCs w:val="21"/>
        </w:rPr>
        <w:t>]</w:t>
      </w:r>
    </w:p>
    <w:p w:rsidR="007467EE" w:rsidRPr="002122ED" w:rsidRDefault="007467EE" w:rsidP="007467EE">
      <w:pPr>
        <w:ind w:left="880" w:hangingChars="400" w:hanging="880"/>
        <w:jc w:val="center"/>
        <w:rPr>
          <w:rFonts w:ascii="ＭＳ 明朝" w:eastAsia="ＭＳ 明朝" w:hAnsi="ＭＳ 明朝"/>
          <w:sz w:val="22"/>
        </w:rPr>
      </w:pPr>
      <w:r w:rsidRPr="002122ED">
        <w:rPr>
          <w:rFonts w:ascii="ＭＳ 明朝" w:eastAsia="ＭＳ 明朝" w:hAnsi="ＭＳ 明朝" w:hint="eastAsia"/>
          <w:noProof/>
          <w:sz w:val="22"/>
        </w:rPr>
        <w:drawing>
          <wp:inline distT="0" distB="0" distL="0" distR="0">
            <wp:extent cx="3899880" cy="1838520"/>
            <wp:effectExtent l="0" t="0" r="571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416-0298.png"/>
                    <pic:cNvPicPr/>
                  </pic:nvPicPr>
                  <pic:blipFill>
                    <a:blip r:embed="rId13">
                      <a:extLst>
                        <a:ext uri="{28A0092B-C50C-407E-A947-70E740481C1C}">
                          <a14:useLocalDpi xmlns:a14="http://schemas.microsoft.com/office/drawing/2010/main" val="0"/>
                        </a:ext>
                      </a:extLst>
                    </a:blip>
                    <a:stretch>
                      <a:fillRect/>
                    </a:stretch>
                  </pic:blipFill>
                  <pic:spPr>
                    <a:xfrm>
                      <a:off x="0" y="0"/>
                      <a:ext cx="3899880" cy="1838520"/>
                    </a:xfrm>
                    <a:prstGeom prst="rect">
                      <a:avLst/>
                    </a:prstGeom>
                  </pic:spPr>
                </pic:pic>
              </a:graphicData>
            </a:graphic>
          </wp:inline>
        </w:drawing>
      </w:r>
    </w:p>
    <w:p w:rsidR="007467EE" w:rsidRPr="003E7290" w:rsidRDefault="00B75450" w:rsidP="003E7290">
      <w:pPr>
        <w:spacing w:line="240" w:lineRule="exact"/>
        <w:ind w:left="840" w:hangingChars="400" w:hanging="840"/>
        <w:jc w:val="center"/>
        <w:rPr>
          <w:rFonts w:ascii="ＭＳ ゴシック" w:eastAsia="ＭＳ ゴシック" w:hAnsi="ＭＳ ゴシック"/>
          <w:szCs w:val="21"/>
        </w:rPr>
      </w:pPr>
      <w:r>
        <w:rPr>
          <w:rFonts w:ascii="ＭＳ ゴシック" w:eastAsia="ＭＳ ゴシック" w:hAnsi="ＭＳ ゴシック" w:hint="eastAsia"/>
          <w:szCs w:val="21"/>
        </w:rPr>
        <w:t>図</w:t>
      </w:r>
      <w:r w:rsidR="00B015EB">
        <w:rPr>
          <w:rFonts w:ascii="ＭＳ ゴシック" w:eastAsia="ＭＳ ゴシック" w:hAnsi="ＭＳ ゴシック" w:hint="eastAsia"/>
          <w:szCs w:val="21"/>
        </w:rPr>
        <w:t>７</w:t>
      </w:r>
      <w:r w:rsidR="00AD42CC" w:rsidRPr="003E7290">
        <w:rPr>
          <w:rFonts w:ascii="ＭＳ ゴシック" w:eastAsia="ＭＳ ゴシック" w:hAnsi="ＭＳ ゴシック" w:hint="eastAsia"/>
          <w:szCs w:val="21"/>
        </w:rPr>
        <w:t xml:space="preserve">　</w:t>
      </w:r>
      <w:r w:rsidR="00E37BD0" w:rsidRPr="003E7290">
        <w:rPr>
          <w:rFonts w:ascii="ＭＳ ゴシック" w:eastAsia="ＭＳ ゴシック" w:hAnsi="ＭＳ ゴシック" w:hint="eastAsia"/>
          <w:szCs w:val="21"/>
        </w:rPr>
        <w:t>スクリーンのみが</w:t>
      </w:r>
      <w:r w:rsidR="005760A4" w:rsidRPr="003E7290">
        <w:rPr>
          <w:rFonts w:ascii="ＭＳ ゴシック" w:eastAsia="ＭＳ ゴシック" w:hAnsi="ＭＳ ゴシック" w:hint="eastAsia"/>
          <w:szCs w:val="21"/>
        </w:rPr>
        <w:t>揺動</w:t>
      </w:r>
      <w:r w:rsidR="00AD42CC" w:rsidRPr="003E7290">
        <w:rPr>
          <w:rFonts w:ascii="ＭＳ ゴシック" w:eastAsia="ＭＳ ゴシック" w:hAnsi="ＭＳ ゴシック" w:hint="eastAsia"/>
          <w:szCs w:val="21"/>
        </w:rPr>
        <w:t>するスケルトンバケット</w:t>
      </w:r>
      <w:r w:rsidR="005C7CCE">
        <w:rPr>
          <w:rFonts w:ascii="ＭＳ ゴシック" w:eastAsia="ＭＳ ゴシック" w:hAnsi="ＭＳ ゴシック" w:hint="eastAsia"/>
          <w:szCs w:val="21"/>
        </w:rPr>
        <w:t xml:space="preserve"> [7</w:t>
      </w:r>
      <w:r w:rsidR="00E37BD0" w:rsidRPr="003E7290">
        <w:rPr>
          <w:rFonts w:ascii="ＭＳ ゴシック" w:eastAsia="ＭＳ ゴシック" w:hAnsi="ＭＳ ゴシック" w:hint="eastAsia"/>
          <w:szCs w:val="21"/>
        </w:rPr>
        <w:t>]</w:t>
      </w:r>
    </w:p>
    <w:p w:rsidR="00FC68AD" w:rsidRPr="00B015EB" w:rsidRDefault="00FC68AD" w:rsidP="00AB3C74">
      <w:pPr>
        <w:jc w:val="left"/>
        <w:rPr>
          <w:rFonts w:ascii="ＭＳ 明朝" w:eastAsia="ＭＳ 明朝" w:hAnsi="ＭＳ 明朝"/>
          <w:sz w:val="22"/>
        </w:rPr>
      </w:pPr>
    </w:p>
    <w:p w:rsidR="00B24A71" w:rsidRPr="00AB3C74" w:rsidRDefault="00AB3C74" w:rsidP="00A45CD7">
      <w:pPr>
        <w:ind w:leftChars="200" w:left="420"/>
        <w:jc w:val="left"/>
        <w:rPr>
          <w:rFonts w:ascii="ＭＳ ゴシック" w:eastAsia="ＭＳ ゴシック" w:hAnsi="ＭＳ ゴシック"/>
          <w:b/>
          <w:sz w:val="22"/>
        </w:rPr>
      </w:pPr>
      <w:r w:rsidRPr="00AB3C74">
        <w:rPr>
          <w:rFonts w:ascii="ＭＳ ゴシック" w:eastAsia="ＭＳ ゴシック" w:hAnsi="ＭＳ ゴシック" w:hint="eastAsia"/>
          <w:b/>
          <w:sz w:val="22"/>
        </w:rPr>
        <w:t>③</w:t>
      </w:r>
      <w:r w:rsidR="00B24A71" w:rsidRPr="00AB3C74">
        <w:rPr>
          <w:rFonts w:ascii="ＭＳ ゴシック" w:eastAsia="ＭＳ ゴシック" w:hAnsi="ＭＳ ゴシック" w:hint="eastAsia"/>
          <w:b/>
          <w:sz w:val="22"/>
        </w:rPr>
        <w:t xml:space="preserve">　トロンメルバケット</w:t>
      </w:r>
      <w:r w:rsidR="00CB101A">
        <w:rPr>
          <w:rFonts w:ascii="ＭＳ ゴシック" w:eastAsia="ＭＳ ゴシック" w:hAnsi="ＭＳ ゴシック" w:hint="eastAsia"/>
          <w:b/>
          <w:sz w:val="22"/>
        </w:rPr>
        <w:t>（図</w:t>
      </w:r>
      <w:r w:rsidR="00B015EB">
        <w:rPr>
          <w:rFonts w:ascii="ＭＳ ゴシック" w:eastAsia="ＭＳ ゴシック" w:hAnsi="ＭＳ ゴシック" w:hint="eastAsia"/>
          <w:b/>
          <w:sz w:val="22"/>
        </w:rPr>
        <w:t>８</w:t>
      </w:r>
      <w:r w:rsidR="00A85197">
        <w:rPr>
          <w:rFonts w:ascii="ＭＳ ゴシック" w:eastAsia="ＭＳ ゴシック" w:hAnsi="ＭＳ ゴシック" w:hint="eastAsia"/>
          <w:b/>
          <w:sz w:val="22"/>
        </w:rPr>
        <w:t>）</w:t>
      </w:r>
    </w:p>
    <w:p w:rsidR="00A45CD7" w:rsidRDefault="00A45CD7" w:rsidP="00344FA5">
      <w:pPr>
        <w:ind w:leftChars="200" w:left="420" w:firstLineChars="100" w:firstLine="220"/>
        <w:jc w:val="left"/>
        <w:rPr>
          <w:rFonts w:ascii="ＭＳ 明朝" w:eastAsia="ＭＳ 明朝" w:hAnsi="ＭＳ 明朝"/>
          <w:sz w:val="22"/>
        </w:rPr>
      </w:pPr>
      <w:r>
        <w:rPr>
          <w:rFonts w:ascii="ＭＳ 明朝" w:eastAsia="ＭＳ 明朝" w:hAnsi="ＭＳ 明朝" w:hint="eastAsia"/>
          <w:sz w:val="22"/>
        </w:rPr>
        <w:t>トロンメルバケットは、</w:t>
      </w:r>
      <w:r w:rsidR="005760A4" w:rsidRPr="002122ED">
        <w:rPr>
          <w:rFonts w:ascii="ＭＳ 明朝" w:eastAsia="ＭＳ 明朝" w:hAnsi="ＭＳ 明朝" w:hint="eastAsia"/>
          <w:sz w:val="22"/>
        </w:rPr>
        <w:t>バケット内に取り付けた筒状のスクリーンを油圧モーターにより</w:t>
      </w:r>
      <w:r w:rsidR="00E31609" w:rsidRPr="002122ED">
        <w:rPr>
          <w:rFonts w:ascii="ＭＳ 明朝" w:eastAsia="ＭＳ 明朝" w:hAnsi="ＭＳ 明朝" w:hint="eastAsia"/>
          <w:sz w:val="22"/>
        </w:rPr>
        <w:t>回転させることによ</w:t>
      </w:r>
      <w:r w:rsidR="00F41A8D" w:rsidRPr="002122ED">
        <w:rPr>
          <w:rFonts w:ascii="ＭＳ 明朝" w:eastAsia="ＭＳ 明朝" w:hAnsi="ＭＳ 明朝" w:hint="eastAsia"/>
          <w:sz w:val="22"/>
        </w:rPr>
        <w:t>り篩分けを行い、衝撃を抑制する</w:t>
      </w:r>
      <w:r w:rsidR="00E31609" w:rsidRPr="002122ED">
        <w:rPr>
          <w:rFonts w:ascii="ＭＳ 明朝" w:eastAsia="ＭＳ 明朝" w:hAnsi="ＭＳ 明朝" w:hint="eastAsia"/>
          <w:sz w:val="22"/>
        </w:rPr>
        <w:t>。</w:t>
      </w:r>
    </w:p>
    <w:p w:rsidR="00B24A71" w:rsidRDefault="00A45CD7" w:rsidP="00344FA5">
      <w:pPr>
        <w:ind w:leftChars="200" w:left="420" w:firstLineChars="100" w:firstLine="220"/>
        <w:jc w:val="left"/>
        <w:rPr>
          <w:rFonts w:ascii="ＭＳ 明朝" w:eastAsia="ＭＳ 明朝" w:hAnsi="ＭＳ 明朝"/>
          <w:sz w:val="22"/>
        </w:rPr>
      </w:pPr>
      <w:r w:rsidRPr="002122ED">
        <w:rPr>
          <w:rFonts w:ascii="ＭＳ 明朝" w:eastAsia="ＭＳ 明朝" w:hAnsi="ＭＳ 明朝" w:hint="eastAsia"/>
          <w:noProof/>
          <w:sz w:val="22"/>
        </w:rPr>
        <w:drawing>
          <wp:anchor distT="0" distB="0" distL="114300" distR="114300" simplePos="0" relativeHeight="251676672" behindDoc="0" locked="0" layoutInCell="1" allowOverlap="1">
            <wp:simplePos x="0" y="0"/>
            <wp:positionH relativeFrom="column">
              <wp:posOffset>1437640</wp:posOffset>
            </wp:positionH>
            <wp:positionV relativeFrom="paragraph">
              <wp:posOffset>517525</wp:posOffset>
            </wp:positionV>
            <wp:extent cx="2559240" cy="191340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b_001 small.png"/>
                    <pic:cNvPicPr/>
                  </pic:nvPicPr>
                  <pic:blipFill>
                    <a:blip r:embed="rId14">
                      <a:extLst>
                        <a:ext uri="{28A0092B-C50C-407E-A947-70E740481C1C}">
                          <a14:useLocalDpi xmlns:a14="http://schemas.microsoft.com/office/drawing/2010/main" val="0"/>
                        </a:ext>
                      </a:extLst>
                    </a:blip>
                    <a:stretch>
                      <a:fillRect/>
                    </a:stretch>
                  </pic:blipFill>
                  <pic:spPr>
                    <a:xfrm>
                      <a:off x="0" y="0"/>
                      <a:ext cx="2559240" cy="191340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 w:val="22"/>
        </w:rPr>
        <w:t>なお、トロンメルバケットはスケルトンバケットとは異なる種類のアタッチメントとなる。</w:t>
      </w:r>
    </w:p>
    <w:p w:rsidR="007B0AD1" w:rsidRPr="007051DA" w:rsidRDefault="00CB101A" w:rsidP="007051DA">
      <w:pPr>
        <w:jc w:val="center"/>
        <w:rPr>
          <w:rFonts w:ascii="ＭＳ 明朝" w:eastAsia="ＭＳ 明朝" w:hAnsi="ＭＳ 明朝"/>
          <w:sz w:val="22"/>
        </w:rPr>
      </w:pPr>
      <w:r>
        <w:rPr>
          <w:rFonts w:ascii="ＭＳ ゴシック" w:eastAsia="ＭＳ ゴシック" w:hAnsi="ＭＳ ゴシック" w:hint="eastAsia"/>
          <w:sz w:val="22"/>
        </w:rPr>
        <w:t>図</w:t>
      </w:r>
      <w:r w:rsidR="00B015EB">
        <w:rPr>
          <w:rFonts w:ascii="ＭＳ ゴシック" w:eastAsia="ＭＳ ゴシック" w:hAnsi="ＭＳ ゴシック" w:hint="eastAsia"/>
          <w:sz w:val="22"/>
        </w:rPr>
        <w:t>８</w:t>
      </w:r>
      <w:r w:rsidR="007051DA" w:rsidRPr="00A85197">
        <w:rPr>
          <w:rFonts w:ascii="ＭＳ ゴシック" w:eastAsia="ＭＳ ゴシック" w:hAnsi="ＭＳ ゴシック" w:hint="eastAsia"/>
          <w:sz w:val="22"/>
        </w:rPr>
        <w:t xml:space="preserve">　トロンメルバケット [</w:t>
      </w:r>
      <w:r w:rsidR="005C7CCE">
        <w:rPr>
          <w:rFonts w:ascii="ＭＳ ゴシック" w:eastAsia="ＭＳ ゴシック" w:hAnsi="ＭＳ ゴシック"/>
          <w:sz w:val="22"/>
        </w:rPr>
        <w:t>8</w:t>
      </w:r>
      <w:r w:rsidR="007051DA" w:rsidRPr="00A85197">
        <w:rPr>
          <w:rFonts w:ascii="ＭＳ ゴシック" w:eastAsia="ＭＳ ゴシック" w:hAnsi="ＭＳ ゴシック"/>
          <w:sz w:val="22"/>
        </w:rPr>
        <w:t>]</w:t>
      </w:r>
    </w:p>
    <w:p w:rsidR="00837C19" w:rsidRPr="003E7290" w:rsidRDefault="00837C19">
      <w:pPr>
        <w:widowControl/>
        <w:jc w:val="left"/>
        <w:rPr>
          <w:rFonts w:ascii="ＭＳ 明朝" w:eastAsia="ＭＳ 明朝" w:hAnsi="ＭＳ 明朝"/>
          <w:szCs w:val="21"/>
        </w:rPr>
      </w:pPr>
    </w:p>
    <w:p w:rsidR="004526D4" w:rsidRPr="00BB1DC0" w:rsidRDefault="000001D8" w:rsidP="009B43AB">
      <w:pPr>
        <w:widowControl/>
        <w:ind w:firstLineChars="100" w:firstLine="211"/>
        <w:jc w:val="left"/>
        <w:rPr>
          <w:rFonts w:ascii="ＭＳ ゴシック" w:eastAsia="ＭＳ ゴシック" w:hAnsi="ＭＳ ゴシック"/>
          <w:b/>
          <w:szCs w:val="21"/>
        </w:rPr>
      </w:pPr>
      <w:r w:rsidRPr="00BB1DC0">
        <w:rPr>
          <w:rFonts w:ascii="ＭＳ ゴシック" w:eastAsia="ＭＳ ゴシック" w:hAnsi="ＭＳ ゴシック" w:hint="eastAsia"/>
          <w:b/>
          <w:szCs w:val="21"/>
        </w:rPr>
        <w:t>○建設機械のレンタル</w:t>
      </w:r>
      <w:r w:rsidR="00836EF7" w:rsidRPr="00BB1DC0">
        <w:rPr>
          <w:rFonts w:ascii="ＭＳ ゴシック" w:eastAsia="ＭＳ ゴシック" w:hAnsi="ＭＳ ゴシック" w:hint="eastAsia"/>
          <w:b/>
          <w:szCs w:val="21"/>
        </w:rPr>
        <w:t>業者での</w:t>
      </w:r>
      <w:r w:rsidR="00740FC6" w:rsidRPr="00BB1DC0">
        <w:rPr>
          <w:rFonts w:ascii="ＭＳ ゴシック" w:eastAsia="ＭＳ ゴシック" w:hAnsi="ＭＳ ゴシック" w:hint="eastAsia"/>
          <w:b/>
          <w:szCs w:val="21"/>
        </w:rPr>
        <w:t>低騒音スケルトンバケットの取扱状況</w:t>
      </w:r>
    </w:p>
    <w:p w:rsidR="00773B12" w:rsidRPr="003E7290" w:rsidRDefault="00773B12" w:rsidP="000E4C81">
      <w:pPr>
        <w:widowControl/>
        <w:ind w:leftChars="100" w:left="210" w:firstLineChars="100" w:firstLine="210"/>
        <w:jc w:val="left"/>
        <w:rPr>
          <w:rFonts w:ascii="ＭＳ 明朝" w:eastAsia="ＭＳ 明朝" w:hAnsi="ＭＳ 明朝"/>
          <w:szCs w:val="21"/>
        </w:rPr>
      </w:pPr>
      <w:r w:rsidRPr="003E7290">
        <w:rPr>
          <w:rFonts w:ascii="ＭＳ 明朝" w:eastAsia="ＭＳ 明朝" w:hAnsi="ＭＳ 明朝" w:hint="eastAsia"/>
          <w:szCs w:val="21"/>
        </w:rPr>
        <w:t>建設業者</w:t>
      </w:r>
      <w:r w:rsidR="00F1734D" w:rsidRPr="003E7290">
        <w:rPr>
          <w:rFonts w:ascii="ＭＳ 明朝" w:eastAsia="ＭＳ 明朝" w:hAnsi="ＭＳ 明朝" w:hint="eastAsia"/>
          <w:szCs w:val="21"/>
        </w:rPr>
        <w:t>が</w:t>
      </w:r>
      <w:r w:rsidR="000001D8" w:rsidRPr="003E7290">
        <w:rPr>
          <w:rFonts w:ascii="ＭＳ 明朝" w:eastAsia="ＭＳ 明朝" w:hAnsi="ＭＳ 明朝" w:hint="eastAsia"/>
          <w:szCs w:val="21"/>
        </w:rPr>
        <w:t>建設機械</w:t>
      </w:r>
      <w:r w:rsidR="00F1734D" w:rsidRPr="003E7290">
        <w:rPr>
          <w:rFonts w:ascii="ＭＳ 明朝" w:eastAsia="ＭＳ 明朝" w:hAnsi="ＭＳ 明朝" w:hint="eastAsia"/>
          <w:szCs w:val="21"/>
        </w:rPr>
        <w:t>を自社保有せず</w:t>
      </w:r>
      <w:r w:rsidR="00235468" w:rsidRPr="003E7290">
        <w:rPr>
          <w:rFonts w:ascii="ＭＳ 明朝" w:eastAsia="ＭＳ 明朝" w:hAnsi="ＭＳ 明朝" w:hint="eastAsia"/>
          <w:szCs w:val="21"/>
        </w:rPr>
        <w:t>、</w:t>
      </w:r>
      <w:r w:rsidR="000001D8" w:rsidRPr="003E7290">
        <w:rPr>
          <w:rFonts w:ascii="ＭＳ 明朝" w:eastAsia="ＭＳ 明朝" w:hAnsi="ＭＳ 明朝" w:hint="eastAsia"/>
          <w:szCs w:val="21"/>
        </w:rPr>
        <w:t>レンタル</w:t>
      </w:r>
      <w:r w:rsidR="00F1734D" w:rsidRPr="003E7290">
        <w:rPr>
          <w:rFonts w:ascii="ＭＳ 明朝" w:eastAsia="ＭＳ 明朝" w:hAnsi="ＭＳ 明朝" w:hint="eastAsia"/>
          <w:szCs w:val="21"/>
        </w:rPr>
        <w:t>で調達する割合</w:t>
      </w:r>
      <w:r w:rsidR="00740FC6" w:rsidRPr="003E7290">
        <w:rPr>
          <w:rFonts w:ascii="ＭＳ 明朝" w:eastAsia="ＭＳ 明朝" w:hAnsi="ＭＳ 明朝" w:hint="eastAsia"/>
          <w:szCs w:val="21"/>
        </w:rPr>
        <w:t>は半分を超えている</w:t>
      </w:r>
      <w:r w:rsidR="00FA541B" w:rsidRPr="003E7290">
        <w:rPr>
          <w:rFonts w:ascii="ＭＳ 明朝" w:eastAsia="ＭＳ 明朝" w:hAnsi="ＭＳ 明朝" w:hint="eastAsia"/>
          <w:szCs w:val="21"/>
        </w:rPr>
        <w:t>と言われている。</w:t>
      </w:r>
    </w:p>
    <w:p w:rsidR="00D82E87" w:rsidRPr="009F3DBB" w:rsidRDefault="000001D8" w:rsidP="000E4C81">
      <w:pPr>
        <w:widowControl/>
        <w:ind w:leftChars="100" w:left="210" w:firstLineChars="100" w:firstLine="210"/>
        <w:jc w:val="left"/>
        <w:rPr>
          <w:rFonts w:ascii="ＭＳ 明朝" w:eastAsia="ＭＳ 明朝" w:hAnsi="ＭＳ 明朝"/>
          <w:szCs w:val="21"/>
        </w:rPr>
      </w:pPr>
      <w:r w:rsidRPr="003E7290">
        <w:rPr>
          <w:rFonts w:ascii="ＭＳ 明朝" w:eastAsia="ＭＳ 明朝" w:hAnsi="ＭＳ 明朝" w:hint="eastAsia"/>
          <w:szCs w:val="21"/>
        </w:rPr>
        <w:t>建設機械の</w:t>
      </w:r>
      <w:r w:rsidR="004526D4" w:rsidRPr="003E7290">
        <w:rPr>
          <w:rFonts w:ascii="ＭＳ 明朝" w:eastAsia="ＭＳ 明朝" w:hAnsi="ＭＳ 明朝" w:hint="eastAsia"/>
          <w:szCs w:val="21"/>
        </w:rPr>
        <w:t>レンタル業者</w:t>
      </w:r>
      <w:r w:rsidR="005032FF" w:rsidRPr="003E7290">
        <w:rPr>
          <w:rFonts w:ascii="ＭＳ 明朝" w:eastAsia="ＭＳ 明朝" w:hAnsi="ＭＳ 明朝" w:hint="eastAsia"/>
          <w:szCs w:val="21"/>
        </w:rPr>
        <w:t>各社</w:t>
      </w:r>
      <w:r w:rsidR="004526D4" w:rsidRPr="003E7290">
        <w:rPr>
          <w:rFonts w:ascii="ＭＳ 明朝" w:eastAsia="ＭＳ 明朝" w:hAnsi="ＭＳ 明朝" w:hint="eastAsia"/>
          <w:szCs w:val="21"/>
        </w:rPr>
        <w:t>のホームページ</w:t>
      </w:r>
      <w:r w:rsidR="00344A39" w:rsidRPr="003E7290">
        <w:rPr>
          <w:rFonts w:ascii="ＭＳ 明朝" w:eastAsia="ＭＳ 明朝" w:hAnsi="ＭＳ 明朝" w:hint="eastAsia"/>
          <w:szCs w:val="21"/>
        </w:rPr>
        <w:t>に掲載されている</w:t>
      </w:r>
      <w:r w:rsidR="005032FF" w:rsidRPr="003E7290">
        <w:rPr>
          <w:rFonts w:ascii="ＭＳ 明朝" w:eastAsia="ＭＳ 明朝" w:hAnsi="ＭＳ 明朝" w:hint="eastAsia"/>
          <w:szCs w:val="21"/>
        </w:rPr>
        <w:t>アタッチメント関係のレンタル</w:t>
      </w:r>
      <w:r w:rsidR="00A35C99" w:rsidRPr="003E7290">
        <w:rPr>
          <w:rFonts w:ascii="ＭＳ 明朝" w:eastAsia="ＭＳ 明朝" w:hAnsi="ＭＳ 明朝" w:hint="eastAsia"/>
          <w:szCs w:val="21"/>
        </w:rPr>
        <w:t>取扱製品</w:t>
      </w:r>
      <w:r w:rsidR="005032FF" w:rsidRPr="003E7290">
        <w:rPr>
          <w:rFonts w:ascii="ＭＳ 明朝" w:eastAsia="ＭＳ 明朝" w:hAnsi="ＭＳ 明朝" w:hint="eastAsia"/>
          <w:szCs w:val="21"/>
        </w:rPr>
        <w:t>カタログ</w:t>
      </w:r>
      <w:r w:rsidR="004526D4" w:rsidRPr="003E7290">
        <w:rPr>
          <w:rFonts w:ascii="ＭＳ 明朝" w:eastAsia="ＭＳ 明朝" w:hAnsi="ＭＳ 明朝" w:hint="eastAsia"/>
          <w:szCs w:val="21"/>
        </w:rPr>
        <w:t>を参照したところ、</w:t>
      </w:r>
      <w:r w:rsidR="00A35C99" w:rsidRPr="003E7290">
        <w:rPr>
          <w:rFonts w:ascii="ＭＳ 明朝" w:eastAsia="ＭＳ 明朝" w:hAnsi="ＭＳ 明朝" w:hint="eastAsia"/>
          <w:szCs w:val="21"/>
        </w:rPr>
        <w:t>スケルトンバケットの騒音対策に関係する製品として、</w:t>
      </w:r>
      <w:r w:rsidR="004526D4" w:rsidRPr="003E7290">
        <w:rPr>
          <w:rFonts w:ascii="ＭＳ 明朝" w:eastAsia="ＭＳ 明朝" w:hAnsi="ＭＳ 明朝" w:hint="eastAsia"/>
          <w:szCs w:val="21"/>
        </w:rPr>
        <w:t>スクリーン部分</w:t>
      </w:r>
      <w:r w:rsidR="005032FF" w:rsidRPr="003E7290">
        <w:rPr>
          <w:rFonts w:ascii="ＭＳ 明朝" w:eastAsia="ＭＳ 明朝" w:hAnsi="ＭＳ 明朝" w:hint="eastAsia"/>
          <w:szCs w:val="21"/>
        </w:rPr>
        <w:t>が独立して揺動するスケルトンバケット</w:t>
      </w:r>
      <w:r w:rsidR="00310425" w:rsidRPr="003E7290">
        <w:rPr>
          <w:rFonts w:ascii="ＭＳ 明朝" w:eastAsia="ＭＳ 明朝" w:hAnsi="ＭＳ 明朝" w:hint="eastAsia"/>
          <w:szCs w:val="21"/>
        </w:rPr>
        <w:t>（②）</w:t>
      </w:r>
      <w:r w:rsidR="005032FF" w:rsidRPr="003E7290">
        <w:rPr>
          <w:rFonts w:ascii="ＭＳ 明朝" w:eastAsia="ＭＳ 明朝" w:hAnsi="ＭＳ 明朝" w:hint="eastAsia"/>
          <w:szCs w:val="21"/>
        </w:rPr>
        <w:t>やトロンメルバケット</w:t>
      </w:r>
      <w:r w:rsidR="00310425" w:rsidRPr="003E7290">
        <w:rPr>
          <w:rFonts w:ascii="ＭＳ 明朝" w:eastAsia="ＭＳ 明朝" w:hAnsi="ＭＳ 明朝" w:hint="eastAsia"/>
          <w:szCs w:val="21"/>
        </w:rPr>
        <w:t>（③）</w:t>
      </w:r>
      <w:r w:rsidR="005032FF" w:rsidRPr="003E7290">
        <w:rPr>
          <w:rFonts w:ascii="ＭＳ 明朝" w:eastAsia="ＭＳ 明朝" w:hAnsi="ＭＳ 明朝" w:hint="eastAsia"/>
          <w:szCs w:val="21"/>
        </w:rPr>
        <w:t>が取り扱われている</w:t>
      </w:r>
      <w:r w:rsidR="009F5057" w:rsidRPr="003E7290">
        <w:rPr>
          <w:rFonts w:ascii="ＭＳ 明朝" w:eastAsia="ＭＳ 明朝" w:hAnsi="ＭＳ 明朝" w:hint="eastAsia"/>
          <w:szCs w:val="21"/>
        </w:rPr>
        <w:t>場合が多く見られた</w:t>
      </w:r>
      <w:r w:rsidR="005032FF" w:rsidRPr="003E7290">
        <w:rPr>
          <w:rFonts w:ascii="ＭＳ 明朝" w:eastAsia="ＭＳ 明朝" w:hAnsi="ＭＳ 明朝" w:hint="eastAsia"/>
          <w:szCs w:val="21"/>
        </w:rPr>
        <w:t>。</w:t>
      </w:r>
    </w:p>
    <w:p w:rsidR="00186AFA" w:rsidRDefault="00186AFA">
      <w:pPr>
        <w:widowControl/>
        <w:jc w:val="left"/>
        <w:rPr>
          <w:rFonts w:ascii="ＭＳ 明朝" w:eastAsia="ＭＳ 明朝" w:hAnsi="ＭＳ 明朝"/>
          <w:sz w:val="22"/>
        </w:rPr>
      </w:pPr>
      <w:r>
        <w:rPr>
          <w:rFonts w:ascii="ＭＳ 明朝" w:eastAsia="ＭＳ 明朝" w:hAnsi="ＭＳ 明朝"/>
          <w:sz w:val="22"/>
        </w:rPr>
        <w:br w:type="page"/>
      </w:r>
    </w:p>
    <w:p w:rsidR="00D82E87" w:rsidRPr="00A60790" w:rsidRDefault="00186AFA" w:rsidP="00016694">
      <w:pPr>
        <w:widowControl/>
        <w:jc w:val="center"/>
        <w:rPr>
          <w:rFonts w:ascii="ＭＳ ゴシック" w:eastAsia="ＭＳ ゴシック" w:hAnsi="ＭＳ ゴシック"/>
          <w:b/>
          <w:sz w:val="22"/>
        </w:rPr>
      </w:pPr>
      <w:r w:rsidRPr="00A60790">
        <w:rPr>
          <w:rFonts w:ascii="ＭＳ ゴシック" w:eastAsia="ＭＳ ゴシック" w:hAnsi="ＭＳ ゴシック" w:hint="eastAsia"/>
          <w:b/>
          <w:sz w:val="22"/>
        </w:rPr>
        <w:t>参 考 資 料</w:t>
      </w:r>
    </w:p>
    <w:p w:rsidR="00652F33" w:rsidRDefault="00652F33" w:rsidP="00652F33">
      <w:pPr>
        <w:widowControl/>
        <w:rPr>
          <w:rFonts w:ascii="ＭＳ ゴシック" w:eastAsia="ＭＳ ゴシック" w:hAnsi="ＭＳ ゴシック"/>
          <w:b/>
          <w:sz w:val="22"/>
        </w:rPr>
      </w:pPr>
    </w:p>
    <w:p w:rsidR="00A60790" w:rsidRDefault="005C7CCE" w:rsidP="00A60790">
      <w:pPr>
        <w:widowControl/>
        <w:rPr>
          <w:rFonts w:ascii="ＭＳ ゴシック" w:eastAsia="ＭＳ ゴシック" w:hAnsi="ＭＳ ゴシック"/>
          <w:b/>
          <w:sz w:val="22"/>
        </w:rPr>
      </w:pPr>
      <w:r>
        <w:rPr>
          <w:rFonts w:ascii="ＭＳ ゴシック" w:eastAsia="ＭＳ ゴシック" w:hAnsi="ＭＳ ゴシック" w:hint="eastAsia"/>
          <w:b/>
          <w:sz w:val="22"/>
        </w:rPr>
        <w:t>参考１</w:t>
      </w:r>
      <w:r w:rsidR="00A60790" w:rsidRPr="00A60790">
        <w:rPr>
          <w:rFonts w:ascii="ＭＳ ゴシック" w:eastAsia="ＭＳ ゴシック" w:hAnsi="ＭＳ ゴシック" w:hint="eastAsia"/>
          <w:b/>
          <w:sz w:val="22"/>
        </w:rPr>
        <w:t xml:space="preserve">　油圧ショベル（バックホウ）の例</w:t>
      </w:r>
    </w:p>
    <w:p w:rsidR="007D5DB5" w:rsidRPr="00A60790" w:rsidRDefault="007D5DB5" w:rsidP="00A60790">
      <w:pPr>
        <w:widowControl/>
        <w:rPr>
          <w:rFonts w:ascii="ＭＳ ゴシック" w:eastAsia="ＭＳ ゴシック" w:hAnsi="ＭＳ ゴシック"/>
          <w:b/>
          <w:sz w:val="22"/>
        </w:rPr>
      </w:pPr>
    </w:p>
    <w:p w:rsidR="00016694" w:rsidRPr="009F3DBB" w:rsidRDefault="00A717DB" w:rsidP="004C7C54">
      <w:pPr>
        <w:ind w:firstLineChars="100" w:firstLine="210"/>
        <w:rPr>
          <w:rFonts w:ascii="ＭＳ 明朝" w:eastAsia="ＭＳ 明朝" w:hAnsi="ＭＳ 明朝"/>
          <w:szCs w:val="21"/>
        </w:rPr>
      </w:pPr>
      <w:r>
        <w:rPr>
          <w:rFonts w:ascii="ＭＳ 明朝" w:eastAsia="ＭＳ 明朝" w:hAnsi="ＭＳ 明朝" w:hint="eastAsia"/>
          <w:szCs w:val="21"/>
        </w:rPr>
        <w:t>油圧ショベル（バックホウ）の例を</w:t>
      </w:r>
      <w:r w:rsidR="00016694">
        <w:rPr>
          <w:rFonts w:ascii="ＭＳ 明朝" w:eastAsia="ＭＳ 明朝" w:hAnsi="ＭＳ 明朝" w:hint="eastAsia"/>
          <w:szCs w:val="21"/>
        </w:rPr>
        <w:t>示す。①から④の順に規模が大きくなっている。</w:t>
      </w:r>
      <w:r w:rsidRPr="00A717DB">
        <w:rPr>
          <w:rFonts w:ascii="ＭＳ 明朝" w:eastAsia="ＭＳ 明朝" w:hAnsi="ＭＳ 明朝" w:hint="eastAsia"/>
          <w:szCs w:val="21"/>
        </w:rPr>
        <w:t>[</w:t>
      </w:r>
      <w:r w:rsidR="005C7CCE">
        <w:rPr>
          <w:rFonts w:ascii="ＭＳ 明朝" w:eastAsia="ＭＳ 明朝" w:hAnsi="ＭＳ 明朝"/>
          <w:szCs w:val="21"/>
        </w:rPr>
        <w:t>9</w:t>
      </w:r>
      <w:r w:rsidRPr="00A717DB">
        <w:rPr>
          <w:rFonts w:ascii="ＭＳ 明朝" w:eastAsia="ＭＳ 明朝" w:hAnsi="ＭＳ 明朝"/>
          <w:szCs w:val="21"/>
        </w:rPr>
        <w:t>]</w:t>
      </w:r>
      <w:r w:rsidR="005C7CCE">
        <w:rPr>
          <w:rFonts w:ascii="ＭＳ 明朝" w:eastAsia="ＭＳ 明朝" w:hAnsi="ＭＳ 明朝" w:hint="eastAsia"/>
          <w:szCs w:val="21"/>
        </w:rPr>
        <w:t>[10][11</w:t>
      </w:r>
      <w:r w:rsidRPr="00A717DB">
        <w:rPr>
          <w:rFonts w:ascii="ＭＳ 明朝" w:eastAsia="ＭＳ 明朝" w:hAnsi="ＭＳ 明朝" w:hint="eastAsia"/>
          <w:szCs w:val="21"/>
        </w:rPr>
        <w:t>]</w:t>
      </w:r>
      <w:r w:rsidR="005C7CCE">
        <w:rPr>
          <w:rFonts w:ascii="ＭＳ 明朝" w:eastAsia="ＭＳ 明朝" w:hAnsi="ＭＳ 明朝"/>
          <w:szCs w:val="21"/>
        </w:rPr>
        <w:t>[12</w:t>
      </w:r>
      <w:r w:rsidR="009A73F5">
        <w:rPr>
          <w:rFonts w:ascii="ＭＳ 明朝" w:eastAsia="ＭＳ 明朝" w:hAnsi="ＭＳ 明朝"/>
          <w:szCs w:val="21"/>
        </w:rPr>
        <w:t>]</w:t>
      </w:r>
    </w:p>
    <w:tbl>
      <w:tblPr>
        <w:tblStyle w:val="a7"/>
        <w:tblW w:w="0" w:type="auto"/>
        <w:tblLook w:val="04A0" w:firstRow="1" w:lastRow="0" w:firstColumn="1" w:lastColumn="0" w:noHBand="0" w:noVBand="1"/>
      </w:tblPr>
      <w:tblGrid>
        <w:gridCol w:w="4198"/>
        <w:gridCol w:w="4296"/>
      </w:tblGrid>
      <w:tr w:rsidR="00016694" w:rsidTr="00E25B55">
        <w:trPr>
          <w:trHeight w:val="20"/>
        </w:trPr>
        <w:tc>
          <w:tcPr>
            <w:tcW w:w="4198" w:type="dxa"/>
            <w:tcBorders>
              <w:bottom w:val="nil"/>
            </w:tcBorders>
            <w:vAlign w:val="center"/>
          </w:tcPr>
          <w:p w:rsidR="00016694" w:rsidRDefault="00016694" w:rsidP="00E25B55">
            <w:pPr>
              <w:widowControl/>
              <w:spacing w:line="240" w:lineRule="exact"/>
              <w:jc w:val="center"/>
              <w:rPr>
                <w:rFonts w:ascii="ＭＳ ゴシック" w:eastAsia="ＭＳ ゴシック" w:hAnsi="ＭＳ ゴシック"/>
                <w:noProof/>
                <w:szCs w:val="21"/>
              </w:rPr>
            </w:pPr>
            <w:r>
              <w:rPr>
                <w:rFonts w:ascii="ＭＳ ゴシック" w:eastAsia="ＭＳ ゴシック" w:hAnsi="ＭＳ ゴシック" w:hint="eastAsia"/>
                <w:noProof/>
                <w:szCs w:val="21"/>
              </w:rPr>
              <w:t>①（条例規制対象外）</w:t>
            </w:r>
          </w:p>
        </w:tc>
        <w:tc>
          <w:tcPr>
            <w:tcW w:w="4296" w:type="dxa"/>
            <w:tcBorders>
              <w:bottom w:val="nil"/>
            </w:tcBorders>
          </w:tcPr>
          <w:p w:rsidR="00016694" w:rsidRDefault="00016694" w:rsidP="00E25B55">
            <w:pPr>
              <w:widowControl/>
              <w:jc w:val="center"/>
              <w:rPr>
                <w:rFonts w:ascii="ＭＳ ゴシック" w:eastAsia="ＭＳ ゴシック" w:hAnsi="ＭＳ ゴシック"/>
                <w:noProof/>
                <w:szCs w:val="21"/>
              </w:rPr>
            </w:pPr>
            <w:r>
              <w:rPr>
                <w:rFonts w:ascii="ＭＳ ゴシック" w:eastAsia="ＭＳ ゴシック" w:hAnsi="ＭＳ ゴシック" w:hint="eastAsia"/>
                <w:noProof/>
                <w:szCs w:val="21"/>
              </w:rPr>
              <w:t>②（条例規制対象）</w:t>
            </w:r>
          </w:p>
        </w:tc>
      </w:tr>
      <w:tr w:rsidR="00016694" w:rsidTr="00E25B55">
        <w:trPr>
          <w:trHeight w:hRule="exact" w:val="2948"/>
        </w:trPr>
        <w:tc>
          <w:tcPr>
            <w:tcW w:w="4198" w:type="dxa"/>
            <w:tcBorders>
              <w:bottom w:val="nil"/>
            </w:tcBorders>
          </w:tcPr>
          <w:p w:rsidR="00016694" w:rsidRDefault="00016694" w:rsidP="00E25B55">
            <w:pPr>
              <w:widowControl/>
              <w:spacing w:line="240" w:lineRule="exact"/>
              <w:jc w:val="left"/>
              <w:rPr>
                <w:rFonts w:ascii="ＭＳ ゴシック" w:eastAsia="ＭＳ ゴシック" w:hAnsi="ＭＳ ゴシック"/>
                <w:noProof/>
                <w:szCs w:val="21"/>
              </w:rPr>
            </w:pPr>
          </w:p>
          <w:p w:rsidR="00016694" w:rsidRDefault="00016694" w:rsidP="00E25B55">
            <w:pPr>
              <w:widowControl/>
              <w:jc w:val="center"/>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14:anchorId="4C465006" wp14:editId="4078C54E">
                  <wp:extent cx="1188720" cy="14288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30SR-6_pic.jpg"/>
                          <pic:cNvPicPr/>
                        </pic:nvPicPr>
                        <pic:blipFill>
                          <a:blip r:embed="rId15">
                            <a:extLst>
                              <a:ext uri="{28A0092B-C50C-407E-A947-70E740481C1C}">
                                <a14:useLocalDpi xmlns:a14="http://schemas.microsoft.com/office/drawing/2010/main" val="0"/>
                              </a:ext>
                            </a:extLst>
                          </a:blip>
                          <a:stretch>
                            <a:fillRect/>
                          </a:stretch>
                        </pic:blipFill>
                        <pic:spPr>
                          <a:xfrm>
                            <a:off x="0" y="0"/>
                            <a:ext cx="1188720" cy="1428840"/>
                          </a:xfrm>
                          <a:prstGeom prst="rect">
                            <a:avLst/>
                          </a:prstGeom>
                        </pic:spPr>
                      </pic:pic>
                    </a:graphicData>
                  </a:graphic>
                </wp:inline>
              </w:drawing>
            </w:r>
          </w:p>
        </w:tc>
        <w:tc>
          <w:tcPr>
            <w:tcW w:w="4296" w:type="dxa"/>
            <w:tcBorders>
              <w:bottom w:val="nil"/>
            </w:tcBorders>
          </w:tcPr>
          <w:p w:rsidR="00016694" w:rsidRDefault="00016694" w:rsidP="00E25B55">
            <w:pPr>
              <w:widowControl/>
              <w:jc w:val="center"/>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14:anchorId="743613FB" wp14:editId="59A96B6F">
                  <wp:extent cx="2583000" cy="1725840"/>
                  <wp:effectExtent l="0" t="0" r="8255"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4_E2_CR_1003.jpg"/>
                          <pic:cNvPicPr/>
                        </pic:nvPicPr>
                        <pic:blipFill>
                          <a:blip r:embed="rId16">
                            <a:extLst>
                              <a:ext uri="{28A0092B-C50C-407E-A947-70E740481C1C}">
                                <a14:useLocalDpi xmlns:a14="http://schemas.microsoft.com/office/drawing/2010/main" val="0"/>
                              </a:ext>
                            </a:extLst>
                          </a:blip>
                          <a:stretch>
                            <a:fillRect/>
                          </a:stretch>
                        </pic:blipFill>
                        <pic:spPr>
                          <a:xfrm>
                            <a:off x="0" y="0"/>
                            <a:ext cx="2583000" cy="1725840"/>
                          </a:xfrm>
                          <a:prstGeom prst="rect">
                            <a:avLst/>
                          </a:prstGeom>
                        </pic:spPr>
                      </pic:pic>
                    </a:graphicData>
                  </a:graphic>
                </wp:inline>
              </w:drawing>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製造業者：コベルコ建機㈱</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製造業者：日本キャタピラー(合)</w:t>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型式：</w:t>
            </w:r>
            <w:r w:rsidRPr="004B5A45">
              <w:rPr>
                <w:rFonts w:ascii="ＭＳ ゴシック" w:eastAsia="ＭＳ ゴシック" w:hAnsi="ＭＳ ゴシック"/>
                <w:sz w:val="20"/>
                <w:szCs w:val="20"/>
              </w:rPr>
              <w:t>SK30SR</w:t>
            </w:r>
            <w:r w:rsidRPr="004B5A45">
              <w:rPr>
                <w:rFonts w:ascii="ＭＳ ゴシック" w:eastAsia="ＭＳ ゴシック" w:hAnsi="ＭＳ ゴシック" w:hint="eastAsia"/>
                <w:sz w:val="20"/>
                <w:szCs w:val="20"/>
              </w:rPr>
              <w:t>-6</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型式：304E2 CR</w:t>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機械質量：3</w:t>
            </w:r>
            <w:r>
              <w:rPr>
                <w:rFonts w:ascii="ＭＳ ゴシック" w:eastAsia="ＭＳ ゴシック" w:hAnsi="ＭＳ ゴシック"/>
                <w:sz w:val="20"/>
                <w:szCs w:val="20"/>
              </w:rPr>
              <w:t>,</w:t>
            </w:r>
            <w:r w:rsidRPr="004B5A45">
              <w:rPr>
                <w:rFonts w:ascii="ＭＳ ゴシック" w:eastAsia="ＭＳ ゴシック" w:hAnsi="ＭＳ ゴシック" w:hint="eastAsia"/>
                <w:sz w:val="20"/>
                <w:szCs w:val="20"/>
              </w:rPr>
              <w:t>305kg</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機械質量：3</w:t>
            </w:r>
            <w:r>
              <w:rPr>
                <w:rFonts w:ascii="ＭＳ ゴシック" w:eastAsia="ＭＳ ゴシック" w:hAnsi="ＭＳ ゴシック"/>
                <w:sz w:val="20"/>
                <w:szCs w:val="20"/>
              </w:rPr>
              <w:t>,</w:t>
            </w:r>
            <w:r w:rsidRPr="004B5A45">
              <w:rPr>
                <w:rFonts w:ascii="ＭＳ ゴシック" w:eastAsia="ＭＳ ゴシック" w:hAnsi="ＭＳ ゴシック" w:hint="eastAsia"/>
                <w:sz w:val="20"/>
                <w:szCs w:val="20"/>
              </w:rPr>
              <w:t>865kg</w:t>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バケット容量：0.09㎥</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バケット容量：0.13㎥</w:t>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定格出力：17.1kW</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定格出力：29.8kW</w:t>
            </w:r>
          </w:p>
        </w:tc>
      </w:tr>
      <w:tr w:rsidR="00016694" w:rsidTr="00E25B55">
        <w:trPr>
          <w:trHeight w:hRule="exact" w:val="340"/>
        </w:trPr>
        <w:tc>
          <w:tcPr>
            <w:tcW w:w="4198" w:type="dxa"/>
            <w:tcBorders>
              <w:top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sz w:val="20"/>
                <w:szCs w:val="20"/>
              </w:rPr>
              <w:t>低騒音型建設機械</w:t>
            </w:r>
            <w:r w:rsidRPr="004B5A45">
              <w:rPr>
                <w:rFonts w:ascii="ＭＳ ゴシック" w:eastAsia="ＭＳ ゴシック" w:hAnsi="ＭＳ ゴシック" w:hint="eastAsia"/>
                <w:sz w:val="20"/>
                <w:szCs w:val="20"/>
              </w:rPr>
              <w:t>：○（超低騒音）</w:t>
            </w:r>
          </w:p>
        </w:tc>
        <w:tc>
          <w:tcPr>
            <w:tcW w:w="4296" w:type="dxa"/>
            <w:tcBorders>
              <w:top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sz w:val="20"/>
                <w:szCs w:val="20"/>
              </w:rPr>
              <w:t>低騒音型建設機械</w:t>
            </w:r>
            <w:r w:rsidRPr="004B5A45">
              <w:rPr>
                <w:rFonts w:ascii="ＭＳ ゴシック" w:eastAsia="ＭＳ ゴシック" w:hAnsi="ＭＳ ゴシック" w:hint="eastAsia"/>
                <w:sz w:val="20"/>
                <w:szCs w:val="20"/>
              </w:rPr>
              <w:t>：○（超低騒音）</w:t>
            </w:r>
          </w:p>
        </w:tc>
      </w:tr>
      <w:tr w:rsidR="00016694" w:rsidTr="00E25B55">
        <w:trPr>
          <w:trHeight w:val="20"/>
        </w:trPr>
        <w:tc>
          <w:tcPr>
            <w:tcW w:w="4198" w:type="dxa"/>
            <w:tcBorders>
              <w:bottom w:val="nil"/>
            </w:tcBorders>
          </w:tcPr>
          <w:p w:rsidR="00016694" w:rsidRDefault="00016694" w:rsidP="00E25B55">
            <w:pPr>
              <w:widowControl/>
              <w:jc w:val="center"/>
              <w:rPr>
                <w:rFonts w:ascii="ＭＳ ゴシック" w:eastAsia="ＭＳ ゴシック" w:hAnsi="ＭＳ ゴシック"/>
                <w:noProof/>
                <w:szCs w:val="21"/>
              </w:rPr>
            </w:pPr>
            <w:r>
              <w:rPr>
                <w:rFonts w:ascii="ＭＳ ゴシック" w:eastAsia="ＭＳ ゴシック" w:hAnsi="ＭＳ ゴシック" w:hint="eastAsia"/>
                <w:noProof/>
                <w:szCs w:val="21"/>
              </w:rPr>
              <w:t>③（条例規制対象）</w:t>
            </w:r>
          </w:p>
        </w:tc>
        <w:tc>
          <w:tcPr>
            <w:tcW w:w="4296" w:type="dxa"/>
            <w:tcBorders>
              <w:bottom w:val="nil"/>
            </w:tcBorders>
          </w:tcPr>
          <w:p w:rsidR="00016694" w:rsidRDefault="00016694" w:rsidP="00E25B55">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④（条例規制対象）</w:t>
            </w:r>
          </w:p>
        </w:tc>
      </w:tr>
      <w:tr w:rsidR="00016694" w:rsidTr="00E25B55">
        <w:trPr>
          <w:trHeight w:hRule="exact" w:val="2948"/>
        </w:trPr>
        <w:tc>
          <w:tcPr>
            <w:tcW w:w="4198" w:type="dxa"/>
            <w:tcBorders>
              <w:bottom w:val="nil"/>
            </w:tcBorders>
          </w:tcPr>
          <w:p w:rsidR="00016694" w:rsidRDefault="00016694" w:rsidP="00E25B55">
            <w:pPr>
              <w:widowControl/>
              <w:jc w:val="center"/>
              <w:rPr>
                <w:rFonts w:ascii="ＭＳ ゴシック" w:eastAsia="ＭＳ ゴシック" w:hAnsi="ＭＳ ゴシック"/>
                <w:szCs w:val="21"/>
              </w:rPr>
            </w:pPr>
            <w:r>
              <w:rPr>
                <w:rFonts w:ascii="ＭＳ ゴシック" w:eastAsia="ＭＳ ゴシック" w:hAnsi="ＭＳ ゴシック" w:hint="eastAsia"/>
                <w:noProof/>
                <w:szCs w:val="21"/>
              </w:rPr>
              <w:drawing>
                <wp:anchor distT="0" distB="0" distL="114300" distR="114300" simplePos="0" relativeHeight="251693056" behindDoc="0" locked="0" layoutInCell="1" allowOverlap="1" wp14:anchorId="538B66DA" wp14:editId="25F597C2">
                  <wp:simplePos x="0" y="0"/>
                  <wp:positionH relativeFrom="column">
                    <wp:posOffset>353060</wp:posOffset>
                  </wp:positionH>
                  <wp:positionV relativeFrom="paragraph">
                    <wp:posOffset>36195</wp:posOffset>
                  </wp:positionV>
                  <wp:extent cx="1828800" cy="1828800"/>
                  <wp:effectExtent l="0" t="0" r="0"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X120-6.png"/>
                          <pic:cNvPicPr/>
                        </pic:nvPicPr>
                        <pic:blipFill>
                          <a:blip r:embed="rId17">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p>
        </w:tc>
        <w:tc>
          <w:tcPr>
            <w:tcW w:w="4296" w:type="dxa"/>
            <w:tcBorders>
              <w:bottom w:val="nil"/>
            </w:tcBorders>
          </w:tcPr>
          <w:p w:rsidR="00016694" w:rsidRDefault="00016694" w:rsidP="00E25B55">
            <w:pPr>
              <w:widowControl/>
              <w:spacing w:line="240" w:lineRule="exact"/>
              <w:jc w:val="center"/>
              <w:rPr>
                <w:rFonts w:ascii="ＭＳ ゴシック" w:eastAsia="ＭＳ ゴシック" w:hAnsi="ＭＳ ゴシック"/>
                <w:szCs w:val="21"/>
              </w:rPr>
            </w:pPr>
          </w:p>
          <w:p w:rsidR="00016694" w:rsidRDefault="00016694" w:rsidP="00E25B55">
            <w:pPr>
              <w:widowControl/>
              <w:jc w:val="center"/>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14:anchorId="59CBA9CB" wp14:editId="753DB30D">
                  <wp:extent cx="2571480" cy="1504800"/>
                  <wp:effectExtent l="0" t="0" r="635"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xcavator_02_im13.jpg"/>
                          <pic:cNvPicPr/>
                        </pic:nvPicPr>
                        <pic:blipFill>
                          <a:blip r:embed="rId18">
                            <a:extLst>
                              <a:ext uri="{28A0092B-C50C-407E-A947-70E740481C1C}">
                                <a14:useLocalDpi xmlns:a14="http://schemas.microsoft.com/office/drawing/2010/main" val="0"/>
                              </a:ext>
                            </a:extLst>
                          </a:blip>
                          <a:stretch>
                            <a:fillRect/>
                          </a:stretch>
                        </pic:blipFill>
                        <pic:spPr>
                          <a:xfrm>
                            <a:off x="0" y="0"/>
                            <a:ext cx="2571480" cy="1504800"/>
                          </a:xfrm>
                          <a:prstGeom prst="rect">
                            <a:avLst/>
                          </a:prstGeom>
                        </pic:spPr>
                      </pic:pic>
                    </a:graphicData>
                  </a:graphic>
                </wp:inline>
              </w:drawing>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製造業者：日立建機㈱</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製造業者：㈱小松製作所</w:t>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型式：ZX120-6</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型式：PC350-11</w:t>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機体質量：9</w:t>
            </w:r>
            <w:r>
              <w:rPr>
                <w:rFonts w:ascii="ＭＳ ゴシック" w:eastAsia="ＭＳ ゴシック" w:hAnsi="ＭＳ ゴシック"/>
                <w:sz w:val="20"/>
                <w:szCs w:val="20"/>
              </w:rPr>
              <w:t>,</w:t>
            </w:r>
            <w:r w:rsidRPr="004B5A45">
              <w:rPr>
                <w:rFonts w:ascii="ＭＳ ゴシック" w:eastAsia="ＭＳ ゴシック" w:hAnsi="ＭＳ ゴシック" w:hint="eastAsia"/>
                <w:sz w:val="20"/>
                <w:szCs w:val="20"/>
              </w:rPr>
              <w:t>900kg</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機械質量：33</w:t>
            </w:r>
            <w:r>
              <w:rPr>
                <w:rFonts w:ascii="ＭＳ ゴシック" w:eastAsia="ＭＳ ゴシック" w:hAnsi="ＭＳ ゴシック"/>
                <w:sz w:val="20"/>
                <w:szCs w:val="20"/>
              </w:rPr>
              <w:t>,</w:t>
            </w:r>
            <w:r w:rsidRPr="004B5A45">
              <w:rPr>
                <w:rFonts w:ascii="ＭＳ ゴシック" w:eastAsia="ＭＳ ゴシック" w:hAnsi="ＭＳ ゴシック" w:hint="eastAsia"/>
                <w:sz w:val="20"/>
                <w:szCs w:val="20"/>
              </w:rPr>
              <w:t>700kg</w:t>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バケット容量：0.45-0.49㎥</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バケット容量：1.4㎥</w:t>
            </w:r>
          </w:p>
        </w:tc>
      </w:tr>
      <w:tr w:rsidR="00016694" w:rsidTr="00E25B55">
        <w:trPr>
          <w:trHeight w:hRule="exact" w:val="340"/>
        </w:trPr>
        <w:tc>
          <w:tcPr>
            <w:tcW w:w="4198"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定格出力：74.9kW</w:t>
            </w:r>
          </w:p>
        </w:tc>
        <w:tc>
          <w:tcPr>
            <w:tcW w:w="4296" w:type="dxa"/>
            <w:tcBorders>
              <w:top w:val="nil"/>
              <w:bottom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hint="eastAsia"/>
                <w:sz w:val="20"/>
                <w:szCs w:val="20"/>
              </w:rPr>
              <w:t>定格出力：192kW</w:t>
            </w:r>
          </w:p>
        </w:tc>
      </w:tr>
      <w:tr w:rsidR="00016694" w:rsidTr="00E25B55">
        <w:trPr>
          <w:trHeight w:hRule="exact" w:val="340"/>
        </w:trPr>
        <w:tc>
          <w:tcPr>
            <w:tcW w:w="4198" w:type="dxa"/>
            <w:tcBorders>
              <w:top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sz w:val="20"/>
                <w:szCs w:val="20"/>
              </w:rPr>
              <w:t>低騒音型建設機械</w:t>
            </w:r>
            <w:r w:rsidRPr="004B5A45">
              <w:rPr>
                <w:rFonts w:ascii="ＭＳ ゴシック" w:eastAsia="ＭＳ ゴシック" w:hAnsi="ＭＳ ゴシック" w:hint="eastAsia"/>
                <w:sz w:val="20"/>
                <w:szCs w:val="20"/>
              </w:rPr>
              <w:t>：○（超低騒音）</w:t>
            </w:r>
          </w:p>
        </w:tc>
        <w:tc>
          <w:tcPr>
            <w:tcW w:w="4296" w:type="dxa"/>
            <w:tcBorders>
              <w:top w:val="nil"/>
            </w:tcBorders>
          </w:tcPr>
          <w:p w:rsidR="00016694" w:rsidRPr="004B5A45" w:rsidRDefault="00016694" w:rsidP="00E25B55">
            <w:pPr>
              <w:widowControl/>
              <w:rPr>
                <w:rFonts w:ascii="ＭＳ ゴシック" w:eastAsia="ＭＳ ゴシック" w:hAnsi="ＭＳ ゴシック"/>
                <w:sz w:val="20"/>
                <w:szCs w:val="20"/>
              </w:rPr>
            </w:pPr>
            <w:r w:rsidRPr="004B5A45">
              <w:rPr>
                <w:rFonts w:ascii="ＭＳ ゴシック" w:eastAsia="ＭＳ ゴシック" w:hAnsi="ＭＳ ゴシック"/>
                <w:sz w:val="20"/>
                <w:szCs w:val="20"/>
              </w:rPr>
              <w:t>低騒音型建設機械</w:t>
            </w:r>
            <w:r w:rsidRPr="004B5A45">
              <w:rPr>
                <w:rFonts w:ascii="ＭＳ ゴシック" w:eastAsia="ＭＳ ゴシック" w:hAnsi="ＭＳ ゴシック" w:hint="eastAsia"/>
                <w:sz w:val="20"/>
                <w:szCs w:val="20"/>
              </w:rPr>
              <w:t>：○（低騒音）</w:t>
            </w:r>
          </w:p>
        </w:tc>
      </w:tr>
    </w:tbl>
    <w:p w:rsidR="00933F95" w:rsidRDefault="005C7CCE" w:rsidP="00AD2DC5">
      <w:pPr>
        <w:ind w:left="663" w:hangingChars="300" w:hanging="663"/>
        <w:rPr>
          <w:rFonts w:ascii="ＭＳ ゴシック" w:eastAsia="ＭＳ ゴシック" w:hAnsi="ＭＳ ゴシック"/>
          <w:b/>
          <w:sz w:val="22"/>
        </w:rPr>
      </w:pPr>
      <w:r>
        <w:rPr>
          <w:rFonts w:ascii="ＭＳ ゴシック" w:eastAsia="ＭＳ ゴシック" w:hAnsi="ＭＳ ゴシック" w:hint="eastAsia"/>
          <w:b/>
          <w:sz w:val="22"/>
        </w:rPr>
        <w:t>参考２</w:t>
      </w:r>
      <w:r w:rsidR="00767B66">
        <w:rPr>
          <w:rFonts w:ascii="ＭＳ ゴシック" w:eastAsia="ＭＳ ゴシック" w:hAnsi="ＭＳ ゴシック" w:hint="eastAsia"/>
          <w:b/>
          <w:sz w:val="22"/>
        </w:rPr>
        <w:t xml:space="preserve">　スケルトンバケットを使用する</w:t>
      </w:r>
      <w:r w:rsidR="00933F95" w:rsidRPr="00D45655">
        <w:rPr>
          <w:rFonts w:ascii="ＭＳ ゴシック" w:eastAsia="ＭＳ ゴシック" w:hAnsi="ＭＳ ゴシック" w:hint="eastAsia"/>
          <w:b/>
          <w:sz w:val="22"/>
        </w:rPr>
        <w:t>作業</w:t>
      </w:r>
      <w:r w:rsidR="00933F95">
        <w:rPr>
          <w:rFonts w:ascii="ＭＳ ゴシック" w:eastAsia="ＭＳ ゴシック" w:hAnsi="ＭＳ ゴシック" w:hint="eastAsia"/>
          <w:b/>
          <w:sz w:val="22"/>
        </w:rPr>
        <w:t>から発生する</w:t>
      </w:r>
      <w:r w:rsidR="00933F95" w:rsidRPr="00D45655">
        <w:rPr>
          <w:rFonts w:ascii="ＭＳ ゴシック" w:eastAsia="ＭＳ ゴシック" w:hAnsi="ＭＳ ゴシック" w:hint="eastAsia"/>
          <w:b/>
          <w:sz w:val="22"/>
        </w:rPr>
        <w:t>騒音の周波数特性について</w:t>
      </w:r>
    </w:p>
    <w:p w:rsidR="00933F95" w:rsidRPr="00C30CFC" w:rsidRDefault="00933F95" w:rsidP="00933F95">
      <w:pPr>
        <w:ind w:left="221" w:hangingChars="100" w:hanging="221"/>
        <w:rPr>
          <w:rFonts w:ascii="ＭＳ ゴシック" w:eastAsia="ＭＳ ゴシック" w:hAnsi="ＭＳ ゴシック"/>
          <w:b/>
          <w:sz w:val="22"/>
        </w:rPr>
      </w:pPr>
    </w:p>
    <w:p w:rsidR="004C7C54" w:rsidRDefault="00933F95" w:rsidP="00933F95">
      <w:pPr>
        <w:ind w:firstLineChars="100" w:firstLine="210"/>
        <w:rPr>
          <w:rFonts w:ascii="ＭＳ 明朝" w:eastAsia="ＭＳ 明朝" w:hAnsi="ＭＳ 明朝"/>
          <w:szCs w:val="21"/>
        </w:rPr>
      </w:pPr>
      <w:r w:rsidRPr="003E7290">
        <w:rPr>
          <w:rFonts w:ascii="ＭＳ 明朝" w:eastAsia="ＭＳ 明朝" w:hAnsi="ＭＳ 明朝" w:hint="eastAsia"/>
          <w:szCs w:val="21"/>
        </w:rPr>
        <w:t>スケルト</w:t>
      </w:r>
      <w:r w:rsidR="00A717DB">
        <w:rPr>
          <w:rFonts w:ascii="ＭＳ 明朝" w:eastAsia="ＭＳ 明朝" w:hAnsi="ＭＳ 明朝" w:hint="eastAsia"/>
          <w:szCs w:val="21"/>
        </w:rPr>
        <w:t>ンバケットを使用する篩分け作業から発生する騒音の周波数特性</w:t>
      </w:r>
      <w:r w:rsidR="00B015EB">
        <w:rPr>
          <w:rFonts w:ascii="ＭＳ 明朝" w:eastAsia="ＭＳ 明朝" w:hAnsi="ＭＳ 明朝" w:hint="eastAsia"/>
          <w:szCs w:val="21"/>
        </w:rPr>
        <w:t>の例</w:t>
      </w:r>
      <w:r w:rsidR="00A717DB">
        <w:rPr>
          <w:rFonts w:ascii="ＭＳ 明朝" w:eastAsia="ＭＳ 明朝" w:hAnsi="ＭＳ 明朝" w:hint="eastAsia"/>
          <w:szCs w:val="21"/>
        </w:rPr>
        <w:t>を</w:t>
      </w:r>
      <w:r w:rsidRPr="003E7290">
        <w:rPr>
          <w:rFonts w:ascii="ＭＳ 明朝" w:eastAsia="ＭＳ 明朝" w:hAnsi="ＭＳ 明朝" w:hint="eastAsia"/>
          <w:szCs w:val="21"/>
        </w:rPr>
        <w:t>示す（</w:t>
      </w:r>
      <w:r w:rsidR="00B015EB">
        <w:rPr>
          <w:rFonts w:ascii="ＭＳ 明朝" w:eastAsia="ＭＳ 明朝" w:hAnsi="ＭＳ 明朝" w:hint="eastAsia"/>
          <w:szCs w:val="21"/>
        </w:rPr>
        <w:t>府による</w:t>
      </w:r>
      <w:r w:rsidRPr="003E7290">
        <w:rPr>
          <w:rFonts w:ascii="ＭＳ 明朝" w:eastAsia="ＭＳ 明朝" w:hAnsi="ＭＳ 明朝" w:hint="eastAsia"/>
          <w:szCs w:val="21"/>
        </w:rPr>
        <w:t>建設機械の右側方７ｍの地点における測定値）。</w:t>
      </w:r>
    </w:p>
    <w:p w:rsidR="00933F95" w:rsidRPr="003E7290" w:rsidRDefault="00933F95" w:rsidP="00933F95">
      <w:pPr>
        <w:ind w:firstLineChars="100" w:firstLine="210"/>
        <w:rPr>
          <w:rFonts w:ascii="ＭＳ 明朝" w:eastAsia="ＭＳ 明朝" w:hAnsi="ＭＳ 明朝"/>
          <w:szCs w:val="21"/>
        </w:rPr>
      </w:pPr>
      <w:r w:rsidRPr="003E7290">
        <w:rPr>
          <w:rFonts w:ascii="ＭＳ 明朝" w:eastAsia="ＭＳ 明朝" w:hAnsi="ＭＳ 明朝" w:hint="eastAsia"/>
          <w:szCs w:val="21"/>
        </w:rPr>
        <w:t>これは、各1/3オクターブバンド中心周波数の音圧レベルを周波数重み付け特性Ａにより重み付けし、さらに騒音レベル値で規準化したものである。黒丸はバケットにコンクリートがらと土砂を入れ、篩う動作をした場合、白丸はバケットを空にして篩う動作をした場合の値で、それぞれ３回の測定のエネルギー平均値である。</w:t>
      </w:r>
    </w:p>
    <w:p w:rsidR="00933F95" w:rsidRPr="003E7290" w:rsidRDefault="00933F95" w:rsidP="00933F95">
      <w:pPr>
        <w:ind w:firstLineChars="100" w:firstLine="210"/>
        <w:rPr>
          <w:rFonts w:ascii="ＭＳ 明朝" w:eastAsia="ＭＳ 明朝" w:hAnsi="ＭＳ 明朝"/>
          <w:szCs w:val="21"/>
        </w:rPr>
      </w:pPr>
      <w:r w:rsidRPr="003E7290">
        <w:rPr>
          <w:rFonts w:ascii="ＭＳ 明朝" w:eastAsia="ＭＳ 明朝" w:hAnsi="ＭＳ 明朝" w:hint="eastAsia"/>
          <w:szCs w:val="21"/>
        </w:rPr>
        <w:t>いずれの場合も、騒音レベルへの寄与は315Hzから3150Hzまでの広い範囲で大きく、800Hzが最も大きいことが分かる。このうち比較的周波数の低い成分はエンジン、比較的周波数の高い成分はバケットから発生すると考えられる。</w:t>
      </w:r>
    </w:p>
    <w:p w:rsidR="00933F95" w:rsidRPr="003E7290" w:rsidRDefault="00933F95" w:rsidP="00933F95">
      <w:pPr>
        <w:ind w:firstLineChars="100" w:firstLine="210"/>
        <w:rPr>
          <w:rFonts w:ascii="ＭＳ 明朝" w:eastAsia="ＭＳ 明朝" w:hAnsi="ＭＳ 明朝"/>
          <w:szCs w:val="21"/>
        </w:rPr>
      </w:pPr>
      <w:r w:rsidRPr="003E7290">
        <w:rPr>
          <w:rFonts w:ascii="ＭＳ 明朝" w:eastAsia="ＭＳ 明朝" w:hAnsi="ＭＳ 明朝" w:hint="eastAsia"/>
          <w:szCs w:val="21"/>
        </w:rPr>
        <w:t>また、200Hzで２つの場合の差が大きくなっているが、コンクリートがらがバケットに衝突する際の騒音の成分と考えられる。</w:t>
      </w:r>
    </w:p>
    <w:p w:rsidR="00C30CFC" w:rsidRPr="00933F95" w:rsidRDefault="00C30CFC">
      <w:pPr>
        <w:widowControl/>
        <w:jc w:val="left"/>
        <w:rPr>
          <w:rFonts w:ascii="ＭＳ 明朝" w:eastAsia="ＭＳ 明朝" w:hAnsi="ＭＳ 明朝"/>
          <w:sz w:val="22"/>
        </w:rPr>
      </w:pPr>
    </w:p>
    <w:p w:rsidR="00C30CFC" w:rsidRPr="00016694" w:rsidRDefault="00A717DB" w:rsidP="009A2625">
      <w:pPr>
        <w:widowControl/>
        <w:jc w:val="center"/>
        <w:rPr>
          <w:rFonts w:ascii="ＭＳ 明朝" w:eastAsia="ＭＳ 明朝" w:hAnsi="ＭＳ 明朝"/>
          <w:sz w:val="22"/>
        </w:rPr>
      </w:pPr>
      <w:r>
        <w:rPr>
          <w:rFonts w:ascii="ＭＳ 明朝" w:eastAsia="ＭＳ 明朝" w:hAnsi="ＭＳ 明朝"/>
          <w:noProof/>
          <w:sz w:val="22"/>
        </w:rPr>
        <w:drawing>
          <wp:inline distT="0" distB="0" distL="0" distR="0" wp14:anchorId="2FBC84C8">
            <wp:extent cx="5328720" cy="3799440"/>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8720" cy="3799440"/>
                    </a:xfrm>
                    <a:prstGeom prst="rect">
                      <a:avLst/>
                    </a:prstGeom>
                    <a:noFill/>
                    <a:ln>
                      <a:noFill/>
                    </a:ln>
                  </pic:spPr>
                </pic:pic>
              </a:graphicData>
            </a:graphic>
          </wp:inline>
        </w:drawing>
      </w:r>
    </w:p>
    <w:p w:rsidR="00D45D69" w:rsidRDefault="00D45D69">
      <w:pPr>
        <w:widowControl/>
        <w:jc w:val="left"/>
        <w:rPr>
          <w:rFonts w:ascii="ＭＳ ゴシック" w:eastAsia="ＭＳ ゴシック" w:hAnsi="ＭＳ ゴシック"/>
        </w:rPr>
      </w:pPr>
      <w:r>
        <w:rPr>
          <w:rFonts w:ascii="ＭＳ ゴシック" w:eastAsia="ＭＳ ゴシック" w:hAnsi="ＭＳ ゴシック"/>
        </w:rPr>
        <w:br w:type="page"/>
      </w:r>
    </w:p>
    <w:p w:rsidR="00BF148A" w:rsidRPr="007D5DB5" w:rsidRDefault="00BF148A" w:rsidP="00BF148A">
      <w:pPr>
        <w:widowControl/>
        <w:ind w:firstLineChars="1700" w:firstLine="3570"/>
        <w:rPr>
          <w:rFonts w:ascii="ＭＳ ゴシック" w:eastAsia="ＭＳ ゴシック" w:hAnsi="ＭＳ ゴシック"/>
        </w:rPr>
      </w:pPr>
      <w:r w:rsidRPr="007D5DB5">
        <w:rPr>
          <w:rFonts w:ascii="ＭＳ ゴシック" w:eastAsia="ＭＳ ゴシック" w:hAnsi="ＭＳ ゴシック" w:hint="eastAsia"/>
        </w:rPr>
        <w:t>参 考 条 文</w:t>
      </w:r>
    </w:p>
    <w:p w:rsidR="00D45D69" w:rsidRPr="000E4C81" w:rsidRDefault="00D45D69" w:rsidP="00D45D69">
      <w:pPr>
        <w:widowControl/>
        <w:rPr>
          <w:rFonts w:ascii="ＭＳ ゴシック" w:eastAsia="ＭＳ ゴシック" w:hAnsi="ＭＳ ゴシック"/>
        </w:rPr>
      </w:pPr>
    </w:p>
    <w:p w:rsidR="00D45D69" w:rsidRPr="00D45D69" w:rsidRDefault="00D45D69" w:rsidP="00D45D69">
      <w:pPr>
        <w:autoSpaceDE w:val="0"/>
        <w:autoSpaceDN w:val="0"/>
        <w:adjustRightInd w:val="0"/>
        <w:spacing w:line="300" w:lineRule="atLeast"/>
        <w:jc w:val="left"/>
        <w:rPr>
          <w:rFonts w:ascii="ＭＳ 明朝" w:eastAsia="ＭＳ 明朝" w:hAnsi="ＭＳ 明朝" w:cs="ＭＳ 明朝"/>
          <w:color w:val="000000"/>
          <w:kern w:val="0"/>
          <w:szCs w:val="21"/>
        </w:rPr>
      </w:pPr>
      <w:r w:rsidRPr="00D45D69">
        <w:rPr>
          <w:rFonts w:ascii="ＭＳ 明朝" w:eastAsia="ＭＳ 明朝" w:hAnsi="ＭＳ 明朝" w:cs="ＭＳ 明朝" w:hint="eastAsia"/>
          <w:color w:val="000000"/>
          <w:kern w:val="0"/>
          <w:szCs w:val="21"/>
        </w:rPr>
        <w:t>○騒音規制法施行令（抄）</w:t>
      </w:r>
    </w:p>
    <w:p w:rsidR="00D45D69" w:rsidRPr="00D45D69" w:rsidRDefault="00D45D69" w:rsidP="00D45D69">
      <w:pPr>
        <w:autoSpaceDE w:val="0"/>
        <w:autoSpaceDN w:val="0"/>
        <w:adjustRightInd w:val="0"/>
        <w:spacing w:line="300" w:lineRule="atLeast"/>
        <w:jc w:val="right"/>
        <w:rPr>
          <w:rFonts w:ascii="ＭＳ 明朝" w:eastAsia="ＭＳ 明朝" w:hAnsi="ＭＳ 明朝" w:cs="ＭＳ 明朝"/>
          <w:color w:val="000000"/>
          <w:kern w:val="0"/>
          <w:szCs w:val="21"/>
        </w:rPr>
      </w:pPr>
      <w:r w:rsidRPr="00D45D69">
        <w:rPr>
          <w:rFonts w:ascii="ＭＳ 明朝" w:eastAsia="ＭＳ 明朝" w:hAnsi="ＭＳ 明朝" w:cs="ＭＳ 明朝" w:hint="eastAsia"/>
          <w:color w:val="000000"/>
          <w:kern w:val="0"/>
          <w:szCs w:val="21"/>
        </w:rPr>
        <w:t>（昭和四十三年十一月二十七日）</w:t>
      </w:r>
    </w:p>
    <w:p w:rsidR="00D45D69" w:rsidRPr="00D45D69" w:rsidRDefault="00D45D69" w:rsidP="00D45D69">
      <w:pPr>
        <w:autoSpaceDE w:val="0"/>
        <w:autoSpaceDN w:val="0"/>
        <w:adjustRightInd w:val="0"/>
        <w:spacing w:line="300" w:lineRule="atLeast"/>
        <w:jc w:val="right"/>
        <w:rPr>
          <w:rFonts w:ascii="ＭＳ 明朝" w:eastAsia="ＭＳ 明朝" w:hAnsi="ＭＳ 明朝" w:cs="ＭＳ 明朝"/>
          <w:color w:val="000000"/>
          <w:kern w:val="0"/>
          <w:szCs w:val="21"/>
        </w:rPr>
      </w:pPr>
      <w:r w:rsidRPr="00D45D69">
        <w:rPr>
          <w:rFonts w:ascii="ＭＳ 明朝" w:eastAsia="ＭＳ 明朝" w:hAnsi="ＭＳ 明朝" w:cs="ＭＳ 明朝" w:hint="eastAsia"/>
          <w:color w:val="000000"/>
          <w:kern w:val="0"/>
          <w:szCs w:val="21"/>
        </w:rPr>
        <w:t>（政令第三百二十四号）</w:t>
      </w:r>
    </w:p>
    <w:p w:rsidR="00D45D69" w:rsidRPr="00D45D69" w:rsidRDefault="00D45D69" w:rsidP="00D45D69">
      <w:pPr>
        <w:autoSpaceDE w:val="0"/>
        <w:autoSpaceDN w:val="0"/>
        <w:adjustRightInd w:val="0"/>
        <w:spacing w:line="300" w:lineRule="atLeast"/>
        <w:ind w:left="200"/>
        <w:jc w:val="left"/>
        <w:rPr>
          <w:rFonts w:ascii="ＭＳ 明朝" w:eastAsia="ＭＳ 明朝" w:hAnsi="ＭＳ 明朝" w:cs="ＭＳ 明朝"/>
          <w:color w:val="000000"/>
          <w:kern w:val="0"/>
          <w:szCs w:val="21"/>
        </w:rPr>
      </w:pPr>
      <w:r w:rsidRPr="00D45D69">
        <w:rPr>
          <w:rFonts w:ascii="ＭＳ 明朝" w:eastAsia="ＭＳ 明朝" w:hAnsi="ＭＳ 明朝" w:cs="ＭＳ 明朝" w:hint="eastAsia"/>
          <w:color w:val="000000"/>
          <w:kern w:val="0"/>
          <w:szCs w:val="21"/>
        </w:rPr>
        <w:t>（特定建設作業）</w:t>
      </w:r>
    </w:p>
    <w:p w:rsidR="00D45D69" w:rsidRPr="00D45D69" w:rsidRDefault="00D45D69" w:rsidP="00D45D69">
      <w:pPr>
        <w:autoSpaceDE w:val="0"/>
        <w:autoSpaceDN w:val="0"/>
        <w:adjustRightInd w:val="0"/>
        <w:spacing w:line="300" w:lineRule="atLeast"/>
        <w:ind w:left="200" w:hanging="200"/>
        <w:jc w:val="left"/>
        <w:rPr>
          <w:rFonts w:ascii="ＭＳ 明朝" w:eastAsia="ＭＳ 明朝" w:hAnsi="ＭＳ 明朝" w:cs="ＭＳ 明朝"/>
          <w:color w:val="000000"/>
          <w:kern w:val="0"/>
          <w:szCs w:val="21"/>
        </w:rPr>
      </w:pPr>
      <w:r w:rsidRPr="00D45D69">
        <w:rPr>
          <w:rFonts w:ascii="ＭＳ 明朝" w:eastAsia="ＭＳ 明朝" w:hAnsi="ＭＳ 明朝" w:cs="ＭＳ 明朝" w:hint="eastAsia"/>
          <w:color w:val="000000"/>
          <w:kern w:val="0"/>
          <w:szCs w:val="21"/>
        </w:rPr>
        <w:t>第二条　法第二条第三項の政令で定める作業は、別表第二に掲げる作業とする。ただし、当該作業がその作業を開始した日に終わるものを除く。</w:t>
      </w:r>
    </w:p>
    <w:p w:rsidR="00D45D69" w:rsidRPr="00D45D69" w:rsidRDefault="00D45D69" w:rsidP="00D45D69">
      <w:pPr>
        <w:autoSpaceDE w:val="0"/>
        <w:autoSpaceDN w:val="0"/>
        <w:adjustRightInd w:val="0"/>
        <w:spacing w:line="300" w:lineRule="atLeast"/>
        <w:ind w:left="200" w:hanging="200"/>
        <w:jc w:val="left"/>
        <w:rPr>
          <w:rFonts w:ascii="ＭＳ 明朝" w:eastAsia="ＭＳ 明朝" w:hAnsi="ＭＳ 明朝" w:cs="ＭＳ 明朝"/>
          <w:color w:val="000000"/>
          <w:kern w:val="0"/>
          <w:szCs w:val="21"/>
        </w:rPr>
      </w:pPr>
      <w:r w:rsidRPr="00D45D69">
        <w:rPr>
          <w:rFonts w:ascii="ＭＳ 明朝" w:eastAsia="ＭＳ 明朝" w:hAnsi="ＭＳ 明朝" w:cs="ＭＳ 明朝" w:hint="eastAsia"/>
          <w:color w:val="000000"/>
          <w:kern w:val="0"/>
          <w:szCs w:val="21"/>
        </w:rPr>
        <w:t>別表第二（第二条関係）</w:t>
      </w:r>
    </w:p>
    <w:p w:rsidR="00D45D69" w:rsidRDefault="00D45D69" w:rsidP="00D45D69">
      <w:pPr>
        <w:autoSpaceDE w:val="0"/>
        <w:autoSpaceDN w:val="0"/>
        <w:adjustRightInd w:val="0"/>
        <w:spacing w:line="300" w:lineRule="atLeast"/>
        <w:ind w:left="400" w:hanging="200"/>
        <w:jc w:val="left"/>
        <w:rPr>
          <w:rFonts w:ascii="ＭＳ 明朝" w:eastAsia="ＭＳ 明朝" w:hAnsi="ＭＳ 明朝" w:cs="ＭＳ 明朝"/>
          <w:color w:val="000000"/>
          <w:kern w:val="0"/>
          <w:szCs w:val="21"/>
        </w:rPr>
      </w:pPr>
      <w:r w:rsidRPr="00D45D69">
        <w:rPr>
          <w:rFonts w:ascii="ＭＳ 明朝" w:eastAsia="ＭＳ 明朝" w:hAnsi="ＭＳ 明朝" w:cs="ＭＳ 明朝" w:hint="eastAsia"/>
          <w:color w:val="000000"/>
          <w:kern w:val="0"/>
          <w:szCs w:val="21"/>
        </w:rPr>
        <w:t>六　バックホウ（一定の限度を超える大きさの騒音を発生しないものとして環境大臣が指定するものを除き、原動機の定格出力が八〇キロワット以上のものに限る。）を使用する作業</w:t>
      </w:r>
    </w:p>
    <w:p w:rsidR="00DE643B" w:rsidRPr="00D45D69" w:rsidRDefault="000D3054" w:rsidP="000D3054">
      <w:pPr>
        <w:autoSpaceDE w:val="0"/>
        <w:autoSpaceDN w:val="0"/>
        <w:adjustRightInd w:val="0"/>
        <w:spacing w:line="30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w:t>
      </w:r>
    </w:p>
    <w:p w:rsidR="00DE643B" w:rsidRDefault="00DE643B" w:rsidP="00DE643B">
      <w:pPr>
        <w:autoSpaceDE w:val="0"/>
        <w:autoSpaceDN w:val="0"/>
        <w:adjustRightInd w:val="0"/>
        <w:spacing w:line="30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○大阪府生活環境の保全等に関する条例施行規則（抄）</w:t>
      </w:r>
    </w:p>
    <w:p w:rsidR="00DE643B" w:rsidRPr="00DE643B" w:rsidRDefault="00DE643B" w:rsidP="00DE643B">
      <w:pPr>
        <w:autoSpaceDE w:val="0"/>
        <w:autoSpaceDN w:val="0"/>
        <w:adjustRightInd w:val="0"/>
        <w:spacing w:line="30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w:t>
      </w:r>
      <w:r w:rsidRPr="00DE643B">
        <w:rPr>
          <w:rFonts w:ascii="ＭＳ 明朝" w:eastAsia="ＭＳ 明朝" w:hAnsi="ＭＳ 明朝" w:cs="ＭＳ 明朝" w:hint="eastAsia"/>
          <w:color w:val="000000"/>
          <w:kern w:val="0"/>
          <w:szCs w:val="21"/>
        </w:rPr>
        <w:t>平成六年十月二十六日</w:t>
      </w:r>
      <w:r>
        <w:rPr>
          <w:rFonts w:ascii="ＭＳ 明朝" w:eastAsia="ＭＳ 明朝" w:hAnsi="ＭＳ 明朝" w:cs="ＭＳ 明朝" w:hint="eastAsia"/>
          <w:color w:val="000000"/>
          <w:kern w:val="0"/>
          <w:szCs w:val="21"/>
        </w:rPr>
        <w:t>）</w:t>
      </w:r>
    </w:p>
    <w:p w:rsidR="00DE643B" w:rsidRPr="00DE643B" w:rsidRDefault="00DE643B" w:rsidP="00DE643B">
      <w:pPr>
        <w:autoSpaceDE w:val="0"/>
        <w:autoSpaceDN w:val="0"/>
        <w:adjustRightInd w:val="0"/>
        <w:spacing w:line="30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w:t>
      </w:r>
      <w:r w:rsidRPr="00DE643B">
        <w:rPr>
          <w:rFonts w:ascii="ＭＳ 明朝" w:eastAsia="ＭＳ 明朝" w:hAnsi="ＭＳ 明朝" w:cs="ＭＳ 明朝" w:hint="eastAsia"/>
          <w:color w:val="000000"/>
          <w:kern w:val="0"/>
          <w:szCs w:val="21"/>
        </w:rPr>
        <w:t>大阪府規則第八十一号</w:t>
      </w:r>
      <w:r>
        <w:rPr>
          <w:rFonts w:ascii="ＭＳ 明朝" w:eastAsia="ＭＳ 明朝" w:hAnsi="ＭＳ 明朝" w:cs="ＭＳ 明朝" w:hint="eastAsia"/>
          <w:color w:val="000000"/>
          <w:kern w:val="0"/>
          <w:szCs w:val="21"/>
        </w:rPr>
        <w:t>）</w:t>
      </w:r>
    </w:p>
    <w:p w:rsidR="00DE643B" w:rsidRPr="00DE643B" w:rsidRDefault="00DE643B" w:rsidP="00DE643B">
      <w:pPr>
        <w:autoSpaceDE w:val="0"/>
        <w:autoSpaceDN w:val="0"/>
        <w:adjustRightInd w:val="0"/>
        <w:spacing w:line="300" w:lineRule="atLeast"/>
        <w:ind w:left="200"/>
        <w:jc w:val="left"/>
        <w:rPr>
          <w:rFonts w:ascii="ＭＳ 明朝" w:eastAsia="ＭＳ 明朝" w:hAnsi="ＭＳ 明朝" w:cs="ＭＳ 明朝"/>
          <w:color w:val="000000"/>
          <w:kern w:val="0"/>
          <w:szCs w:val="21"/>
        </w:rPr>
      </w:pPr>
      <w:r w:rsidRPr="00DE643B">
        <w:rPr>
          <w:rFonts w:ascii="ＭＳ 明朝" w:eastAsia="ＭＳ 明朝" w:hAnsi="ＭＳ 明朝" w:cs="ＭＳ 明朝" w:hint="eastAsia"/>
          <w:color w:val="000000"/>
          <w:kern w:val="0"/>
          <w:szCs w:val="21"/>
        </w:rPr>
        <w:t>（特定建設作業）</w:t>
      </w:r>
    </w:p>
    <w:p w:rsidR="00DE643B" w:rsidRPr="00DE643B" w:rsidRDefault="00DE643B" w:rsidP="00DE643B">
      <w:pPr>
        <w:autoSpaceDE w:val="0"/>
        <w:autoSpaceDN w:val="0"/>
        <w:adjustRightInd w:val="0"/>
        <w:spacing w:line="300" w:lineRule="atLeast"/>
        <w:ind w:left="200" w:hanging="200"/>
        <w:jc w:val="left"/>
        <w:rPr>
          <w:rFonts w:ascii="ＭＳ 明朝" w:eastAsia="ＭＳ 明朝" w:hAnsi="ＭＳ 明朝" w:cs="ＭＳ 明朝"/>
          <w:color w:val="000000"/>
          <w:kern w:val="0"/>
          <w:szCs w:val="21"/>
        </w:rPr>
      </w:pPr>
      <w:r w:rsidRPr="00DE643B">
        <w:rPr>
          <w:rFonts w:ascii="ＭＳ 明朝" w:eastAsia="ＭＳ 明朝" w:hAnsi="ＭＳ 明朝" w:cs="ＭＳ 明朝" w:hint="eastAsia"/>
          <w:color w:val="000000"/>
          <w:kern w:val="0"/>
          <w:szCs w:val="21"/>
        </w:rPr>
        <w:t>第五十二条　条例第八十二条第二項の規則で定める作業は、別表第二十に掲げる作業とする。</w:t>
      </w:r>
    </w:p>
    <w:p w:rsidR="00DE643B" w:rsidRPr="00DE643B" w:rsidRDefault="00DE643B" w:rsidP="00DE643B">
      <w:pPr>
        <w:autoSpaceDE w:val="0"/>
        <w:autoSpaceDN w:val="0"/>
        <w:adjustRightInd w:val="0"/>
        <w:spacing w:line="300" w:lineRule="atLeast"/>
        <w:ind w:left="200" w:hanging="200"/>
        <w:jc w:val="left"/>
        <w:rPr>
          <w:rFonts w:ascii="ＭＳ 明朝" w:eastAsia="ＭＳ 明朝" w:hAnsi="ＭＳ 明朝" w:cs="ＭＳ 明朝"/>
          <w:color w:val="000000"/>
          <w:kern w:val="0"/>
          <w:szCs w:val="21"/>
        </w:rPr>
      </w:pPr>
      <w:r w:rsidRPr="00DE643B">
        <w:rPr>
          <w:rFonts w:ascii="ＭＳ 明朝" w:eastAsia="ＭＳ 明朝" w:hAnsi="ＭＳ 明朝" w:cs="ＭＳ 明朝" w:hint="eastAsia"/>
          <w:color w:val="000000"/>
          <w:kern w:val="0"/>
          <w:szCs w:val="21"/>
        </w:rPr>
        <w:t>別表第二十（第五十二条関係）</w:t>
      </w:r>
    </w:p>
    <w:p w:rsidR="00DE643B" w:rsidRPr="00DE643B" w:rsidRDefault="00DE643B" w:rsidP="00DE643B">
      <w:pPr>
        <w:autoSpaceDE w:val="0"/>
        <w:autoSpaceDN w:val="0"/>
        <w:adjustRightInd w:val="0"/>
        <w:spacing w:line="300" w:lineRule="atLeast"/>
        <w:ind w:left="400" w:hanging="200"/>
        <w:jc w:val="left"/>
        <w:rPr>
          <w:rFonts w:ascii="ＭＳ 明朝" w:eastAsia="ＭＳ 明朝" w:hAnsi="ＭＳ 明朝" w:cs="ＭＳ 明朝"/>
          <w:color w:val="000000"/>
          <w:kern w:val="0"/>
          <w:szCs w:val="21"/>
        </w:rPr>
      </w:pPr>
      <w:r w:rsidRPr="00DE643B">
        <w:rPr>
          <w:rFonts w:ascii="ＭＳ 明朝" w:eastAsia="ＭＳ 明朝" w:hAnsi="ＭＳ 明朝" w:cs="ＭＳ 明朝" w:hint="eastAsia"/>
          <w:color w:val="000000"/>
          <w:kern w:val="0"/>
          <w:szCs w:val="21"/>
        </w:rPr>
        <w:t>一　騒音に係る特定建設作業</w:t>
      </w:r>
    </w:p>
    <w:tbl>
      <w:tblPr>
        <w:tblW w:w="8495" w:type="dxa"/>
        <w:tblInd w:w="5" w:type="dxa"/>
        <w:tblLayout w:type="fixed"/>
        <w:tblCellMar>
          <w:left w:w="0" w:type="dxa"/>
          <w:right w:w="0" w:type="dxa"/>
        </w:tblCellMar>
        <w:tblLook w:val="0000" w:firstRow="0" w:lastRow="0" w:firstColumn="0" w:lastColumn="0" w:noHBand="0" w:noVBand="0"/>
      </w:tblPr>
      <w:tblGrid>
        <w:gridCol w:w="8495"/>
      </w:tblGrid>
      <w:tr w:rsidR="00DE643B" w:rsidRPr="00DE643B" w:rsidTr="00DE643B">
        <w:tc>
          <w:tcPr>
            <w:tcW w:w="8495" w:type="dxa"/>
            <w:tcBorders>
              <w:top w:val="single" w:sz="4" w:space="0" w:color="000000"/>
              <w:left w:val="single" w:sz="4" w:space="0" w:color="000000"/>
              <w:bottom w:val="single" w:sz="4" w:space="0" w:color="000000"/>
              <w:right w:val="single" w:sz="4" w:space="0" w:color="000000"/>
            </w:tcBorders>
          </w:tcPr>
          <w:p w:rsidR="00DE643B" w:rsidRPr="00DE643B" w:rsidRDefault="00DE643B" w:rsidP="00DE643B">
            <w:pPr>
              <w:autoSpaceDE w:val="0"/>
              <w:autoSpaceDN w:val="0"/>
              <w:adjustRightInd w:val="0"/>
              <w:spacing w:line="300" w:lineRule="atLeast"/>
              <w:ind w:leftChars="50" w:left="304" w:rightChars="50" w:right="105" w:hanging="199"/>
              <w:jc w:val="left"/>
              <w:rPr>
                <w:rFonts w:ascii="ＭＳ 明朝" w:eastAsia="ＭＳ 明朝" w:hAnsi="ＭＳ 明朝" w:cs="ＭＳ 明朝"/>
                <w:color w:val="000000"/>
                <w:kern w:val="0"/>
                <w:szCs w:val="21"/>
              </w:rPr>
            </w:pPr>
            <w:bookmarkStart w:id="0" w:name="_GoBack"/>
            <w:r w:rsidRPr="00DE643B">
              <w:rPr>
                <w:rFonts w:ascii="ＭＳ 明朝" w:eastAsia="ＭＳ 明朝" w:hAnsi="ＭＳ 明朝" w:cs="ＭＳ 明朝" w:hint="eastAsia"/>
                <w:color w:val="000000"/>
                <w:kern w:val="0"/>
                <w:szCs w:val="21"/>
              </w:rPr>
              <w:t>六　バックホウ（一定の限度を超える大きさの騒音を発生しないものとして騒音規制法施行令（昭和四十三年政令第三百二十四号）別表第二（以下この表において「政令別表」という。）の規定により環境大臣が指定するものを除き、原動機の定格出力が八〇キロワット以上のものに限る。）を使用する作業</w:t>
            </w:r>
          </w:p>
          <w:p w:rsidR="00DE643B" w:rsidRPr="00DE643B" w:rsidRDefault="00DE643B" w:rsidP="00DE643B">
            <w:pPr>
              <w:autoSpaceDE w:val="0"/>
              <w:autoSpaceDN w:val="0"/>
              <w:adjustRightInd w:val="0"/>
              <w:spacing w:line="300" w:lineRule="atLeast"/>
              <w:ind w:leftChars="50" w:left="315" w:rightChars="50" w:right="105" w:hangingChars="100" w:hanging="210"/>
              <w:jc w:val="left"/>
              <w:rPr>
                <w:rFonts w:ascii="ＭＳ 明朝" w:eastAsia="ＭＳ 明朝" w:hAnsi="ＭＳ 明朝" w:cs="ＭＳ 明朝"/>
                <w:color w:val="000000"/>
                <w:kern w:val="0"/>
                <w:szCs w:val="21"/>
              </w:rPr>
            </w:pPr>
            <w:r w:rsidRPr="00DE643B">
              <w:rPr>
                <w:rFonts w:ascii="ＭＳ 明朝" w:eastAsia="ＭＳ 明朝" w:hAnsi="ＭＳ 明朝" w:cs="ＭＳ 明朝" w:hint="eastAsia"/>
                <w:color w:val="000000"/>
                <w:kern w:val="0"/>
                <w:szCs w:val="21"/>
              </w:rPr>
              <w:t>九　六、七又は八に規定する作業以外のショベル系掘削機</w:t>
            </w:r>
            <w:r>
              <w:rPr>
                <w:rFonts w:ascii="ＭＳ 明朝" w:eastAsia="ＭＳ 明朝" w:hAnsi="ＭＳ 明朝" w:cs="ＭＳ 明朝" w:hint="eastAsia"/>
                <w:color w:val="000000"/>
                <w:kern w:val="0"/>
                <w:szCs w:val="21"/>
              </w:rPr>
              <w:t>械（原動機の定格出力が二〇キロワットを超えるものに限る。）、トラ</w:t>
            </w:r>
            <w:r w:rsidRPr="00DE643B">
              <w:rPr>
                <w:rFonts w:ascii="ＭＳ 明朝" w:eastAsia="ＭＳ 明朝" w:hAnsi="ＭＳ 明朝" w:cs="ＭＳ 明朝" w:hint="eastAsia"/>
                <w:color w:val="000000"/>
                <w:kern w:val="0"/>
                <w:szCs w:val="21"/>
              </w:rPr>
              <w:t>クターショベル又はブルドーザーを使用する作業</w:t>
            </w:r>
          </w:p>
        </w:tc>
      </w:tr>
    </w:tbl>
    <w:bookmarkEnd w:id="0"/>
    <w:p w:rsidR="00955842" w:rsidRPr="00955842" w:rsidRDefault="00955842" w:rsidP="00955842">
      <w:pPr>
        <w:widowControl/>
        <w:jc w:val="left"/>
        <w:rPr>
          <w:rFonts w:ascii="ＭＳ 明朝" w:eastAsia="ＭＳ 明朝" w:hAnsi="ＭＳ 明朝"/>
        </w:rPr>
      </w:pPr>
      <w:r w:rsidRPr="00955842">
        <w:rPr>
          <w:rFonts w:ascii="ＭＳ 明朝" w:eastAsia="ＭＳ 明朝" w:hAnsi="ＭＳ 明朝" w:hint="eastAsia"/>
        </w:rPr>
        <w:t>備考　次に掲げる作業を除く。</w:t>
      </w:r>
    </w:p>
    <w:p w:rsidR="00955842" w:rsidRPr="00955842" w:rsidRDefault="00955842" w:rsidP="00955842">
      <w:pPr>
        <w:widowControl/>
        <w:jc w:val="left"/>
        <w:rPr>
          <w:rFonts w:ascii="ＭＳ 明朝" w:eastAsia="ＭＳ 明朝" w:hAnsi="ＭＳ 明朝"/>
        </w:rPr>
      </w:pPr>
      <w:r w:rsidRPr="00955842">
        <w:rPr>
          <w:rFonts w:ascii="ＭＳ 明朝" w:eastAsia="ＭＳ 明朝" w:hAnsi="ＭＳ 明朝" w:hint="eastAsia"/>
        </w:rPr>
        <w:t>１　開始した日に作業が終わるもの。</w:t>
      </w:r>
    </w:p>
    <w:p w:rsidR="00955842" w:rsidRDefault="00955842" w:rsidP="00955842">
      <w:pPr>
        <w:widowControl/>
        <w:ind w:left="210" w:hangingChars="100" w:hanging="210"/>
        <w:jc w:val="left"/>
        <w:rPr>
          <w:rFonts w:ascii="ＭＳ 明朝" w:eastAsia="ＭＳ 明朝" w:hAnsi="ＭＳ 明朝"/>
        </w:rPr>
      </w:pPr>
      <w:r w:rsidRPr="00955842">
        <w:rPr>
          <w:rFonts w:ascii="ＭＳ 明朝" w:eastAsia="ＭＳ 明朝" w:hAnsi="ＭＳ 明朝" w:hint="eastAsia"/>
        </w:rPr>
        <w:t>２　騒音規制法第三条第一項の規定に基づき指定される地域内で行われる同法第二条第三項に規定する特定建設作業。</w:t>
      </w:r>
    </w:p>
    <w:p w:rsidR="00BF148A" w:rsidRPr="00DE643B" w:rsidRDefault="000D3054" w:rsidP="000D3054">
      <w:pPr>
        <w:widowControl/>
        <w:jc w:val="center"/>
        <w:rPr>
          <w:rFonts w:ascii="ＭＳ 明朝" w:eastAsia="ＭＳ 明朝" w:hAnsi="ＭＳ 明朝"/>
        </w:rPr>
      </w:pPr>
      <w:r>
        <w:rPr>
          <w:rFonts w:ascii="ＭＳ 明朝" w:eastAsia="ＭＳ 明朝" w:hAnsi="ＭＳ 明朝" w:hint="eastAsia"/>
        </w:rPr>
        <w:t>--------------------------------------------------------------------------------</w:t>
      </w:r>
    </w:p>
    <w:p w:rsidR="00955842" w:rsidRDefault="00955842">
      <w:pPr>
        <w:widowControl/>
        <w:jc w:val="left"/>
        <w:rPr>
          <w:rFonts w:ascii="ＭＳ 明朝" w:eastAsia="ＭＳ 明朝" w:hAnsi="ＭＳ 明朝"/>
        </w:rPr>
      </w:pPr>
      <w:r>
        <w:rPr>
          <w:rFonts w:ascii="ＭＳ 明朝" w:eastAsia="ＭＳ 明朝" w:hAnsi="ＭＳ 明朝"/>
        </w:rPr>
        <w:br w:type="page"/>
      </w:r>
    </w:p>
    <w:p w:rsidR="00467CD4" w:rsidRPr="002122ED" w:rsidRDefault="00467CD4" w:rsidP="00467CD4">
      <w:pPr>
        <w:widowControl/>
        <w:jc w:val="left"/>
        <w:rPr>
          <w:rFonts w:ascii="ＭＳ 明朝" w:eastAsia="ＭＳ 明朝" w:hAnsi="ＭＳ 明朝"/>
        </w:rPr>
      </w:pPr>
      <w:r w:rsidRPr="002122ED">
        <w:rPr>
          <w:rFonts w:ascii="ＭＳ 明朝" w:eastAsia="ＭＳ 明朝" w:hAnsi="ＭＳ 明朝" w:hint="eastAsia"/>
        </w:rPr>
        <w:t>○建築基準法施行令（抄）</w:t>
      </w:r>
    </w:p>
    <w:p w:rsidR="00467CD4" w:rsidRPr="002122ED" w:rsidRDefault="00467CD4" w:rsidP="00467CD4">
      <w:pPr>
        <w:widowControl/>
        <w:jc w:val="right"/>
        <w:rPr>
          <w:rFonts w:ascii="ＭＳ 明朝" w:eastAsia="ＭＳ 明朝" w:hAnsi="ＭＳ 明朝"/>
        </w:rPr>
      </w:pPr>
      <w:r w:rsidRPr="002122ED">
        <w:rPr>
          <w:rFonts w:ascii="ＭＳ 明朝" w:eastAsia="ＭＳ 明朝" w:hAnsi="ＭＳ 明朝" w:hint="eastAsia"/>
        </w:rPr>
        <w:t>（昭和二十五年十一月十六日）</w:t>
      </w:r>
    </w:p>
    <w:p w:rsidR="00467CD4" w:rsidRPr="002122ED" w:rsidRDefault="00467CD4" w:rsidP="00467CD4">
      <w:pPr>
        <w:widowControl/>
        <w:jc w:val="right"/>
        <w:rPr>
          <w:rFonts w:ascii="ＭＳ 明朝" w:eastAsia="ＭＳ 明朝" w:hAnsi="ＭＳ 明朝"/>
        </w:rPr>
      </w:pPr>
      <w:r w:rsidRPr="002122ED">
        <w:rPr>
          <w:rFonts w:ascii="ＭＳ 明朝" w:eastAsia="ＭＳ 明朝" w:hAnsi="ＭＳ 明朝" w:hint="eastAsia"/>
        </w:rPr>
        <w:t>（政令第三百三十八号）</w:t>
      </w:r>
    </w:p>
    <w:p w:rsidR="00467CD4" w:rsidRPr="002122ED" w:rsidRDefault="00467CD4" w:rsidP="00467CD4">
      <w:pPr>
        <w:widowControl/>
        <w:jc w:val="left"/>
        <w:rPr>
          <w:rFonts w:ascii="ＭＳ 明朝" w:eastAsia="ＭＳ 明朝" w:hAnsi="ＭＳ 明朝"/>
        </w:rPr>
      </w:pPr>
      <w:r w:rsidRPr="002122ED">
        <w:rPr>
          <w:rFonts w:ascii="ＭＳ 明朝" w:eastAsia="ＭＳ 明朝" w:hAnsi="ＭＳ 明朝" w:hint="eastAsia"/>
        </w:rPr>
        <w:t>第七章の八　工事現場の危害の防止</w:t>
      </w:r>
    </w:p>
    <w:p w:rsidR="00467CD4" w:rsidRPr="002122ED" w:rsidRDefault="00467CD4" w:rsidP="00467CD4">
      <w:pPr>
        <w:widowControl/>
        <w:jc w:val="left"/>
        <w:rPr>
          <w:rFonts w:ascii="ＭＳ 明朝" w:eastAsia="ＭＳ 明朝" w:hAnsi="ＭＳ 明朝"/>
        </w:rPr>
      </w:pPr>
      <w:r w:rsidRPr="002122ED">
        <w:rPr>
          <w:rFonts w:ascii="ＭＳ 明朝" w:eastAsia="ＭＳ 明朝" w:hAnsi="ＭＳ 明朝" w:hint="eastAsia"/>
        </w:rPr>
        <w:t>（仮囲い）</w:t>
      </w:r>
    </w:p>
    <w:p w:rsidR="00467CD4" w:rsidRPr="002122ED" w:rsidRDefault="00467CD4" w:rsidP="00467CD4">
      <w:pPr>
        <w:widowControl/>
        <w:ind w:left="210" w:hangingChars="100" w:hanging="210"/>
        <w:jc w:val="left"/>
        <w:rPr>
          <w:rFonts w:ascii="ＭＳ 明朝" w:eastAsia="ＭＳ 明朝" w:hAnsi="ＭＳ 明朝"/>
        </w:rPr>
      </w:pPr>
      <w:r w:rsidRPr="002122ED">
        <w:rPr>
          <w:rFonts w:ascii="ＭＳ 明朝" w:eastAsia="ＭＳ 明朝" w:hAnsi="ＭＳ 明朝" w:hint="eastAsia"/>
        </w:rPr>
        <w:t>第百三十六条の二の二十　木造の建築物で高さが十三メートル若しくは軒の高さが九メートルを超えるもの又は木造以外の建築物で二以上の階数を有するものについて、建築、修繕、模様替又は除却のための工事（以下この章において「建築工事等」という。）を行う場合においては、工事期間中工事現場の周囲にその地盤面（その地盤面が工事現場の周辺の地盤面より低い場合においては、工事現場の周辺の地盤面）からの高さが一・八メートル以上の板塀その他これに類する仮囲いを設けなければならない。ただし、これらと同等以上の効力を有する他の囲いがある場合又は工事現場の周辺若しくは工事の状況により危害防止上支障がない場合においては、この限りでない。</w:t>
      </w:r>
    </w:p>
    <w:p w:rsidR="00267FC6" w:rsidRDefault="00267FC6">
      <w:pPr>
        <w:widowControl/>
        <w:jc w:val="left"/>
        <w:rPr>
          <w:rFonts w:ascii="ＭＳ 明朝" w:eastAsia="ＭＳ 明朝" w:hAnsi="ＭＳ 明朝"/>
        </w:rPr>
      </w:pPr>
      <w:bookmarkStart w:id="1" w:name="last"/>
      <w:bookmarkEnd w:id="1"/>
    </w:p>
    <w:p w:rsidR="00080A66" w:rsidRPr="002122ED" w:rsidRDefault="00080A66">
      <w:pPr>
        <w:widowControl/>
        <w:jc w:val="left"/>
        <w:rPr>
          <w:rFonts w:ascii="ＭＳ 明朝" w:eastAsia="ＭＳ 明朝" w:hAnsi="ＭＳ 明朝"/>
        </w:rPr>
      </w:pPr>
    </w:p>
    <w:p w:rsidR="005F5377" w:rsidRPr="000E4C81" w:rsidRDefault="00467CD4" w:rsidP="00BF148A">
      <w:pPr>
        <w:jc w:val="center"/>
        <w:rPr>
          <w:rFonts w:ascii="ＭＳ ゴシック" w:eastAsia="ＭＳ ゴシック" w:hAnsi="ＭＳ ゴシック"/>
        </w:rPr>
      </w:pPr>
      <w:r w:rsidRPr="000E4C81">
        <w:rPr>
          <w:rFonts w:ascii="ＭＳ ゴシック" w:eastAsia="ＭＳ ゴシック" w:hAnsi="ＭＳ ゴシック" w:hint="eastAsia"/>
        </w:rPr>
        <w:t>文　　　献</w:t>
      </w:r>
    </w:p>
    <w:p w:rsidR="00467CD4" w:rsidRDefault="00467CD4" w:rsidP="00467CD4">
      <w:pPr>
        <w:rPr>
          <w:rFonts w:ascii="ＭＳ 明朝" w:eastAsia="ＭＳ 明朝" w:hAnsi="ＭＳ 明朝"/>
        </w:rPr>
      </w:pPr>
    </w:p>
    <w:p w:rsidR="004027D4" w:rsidRPr="002122ED" w:rsidRDefault="005C7CCE" w:rsidP="004027D4">
      <w:pPr>
        <w:rPr>
          <w:rFonts w:ascii="ＭＳ 明朝" w:eastAsia="ＭＳ 明朝" w:hAnsi="ＭＳ 明朝"/>
        </w:rPr>
      </w:pPr>
      <w:r>
        <w:rPr>
          <w:rFonts w:ascii="ＭＳ 明朝" w:eastAsia="ＭＳ 明朝" w:hAnsi="ＭＳ 明朝" w:hint="eastAsia"/>
        </w:rPr>
        <w:t>[1</w:t>
      </w:r>
      <w:r w:rsidR="004027D4" w:rsidRPr="002122ED">
        <w:rPr>
          <w:rFonts w:ascii="ＭＳ 明朝" w:eastAsia="ＭＳ 明朝" w:hAnsi="ＭＳ 明朝" w:hint="eastAsia"/>
        </w:rPr>
        <w:t>]　コベルコ建機日本株式会社</w:t>
      </w:r>
      <w:r w:rsidR="004027D4">
        <w:rPr>
          <w:rFonts w:ascii="ＭＳ 明朝" w:eastAsia="ＭＳ 明朝" w:hAnsi="ＭＳ 明朝" w:hint="eastAsia"/>
        </w:rPr>
        <w:t xml:space="preserve">　ショベル各部の名称と動き</w:t>
      </w:r>
    </w:p>
    <w:p w:rsidR="004027D4" w:rsidRPr="002122ED" w:rsidRDefault="00BD36B5" w:rsidP="004027D4">
      <w:pPr>
        <w:ind w:leftChars="100" w:left="210"/>
        <w:rPr>
          <w:rFonts w:ascii="ＭＳ 明朝" w:eastAsia="ＭＳ 明朝" w:hAnsi="ＭＳ 明朝"/>
        </w:rPr>
      </w:pPr>
      <w:hyperlink r:id="rId20" w:anchor="machine_shovel02" w:history="1">
        <w:r w:rsidR="004027D4" w:rsidRPr="002122ED">
          <w:rPr>
            <w:rStyle w:val="a8"/>
            <w:rFonts w:ascii="ＭＳ 明朝" w:eastAsia="ＭＳ 明朝" w:hAnsi="ＭＳ 明朝"/>
          </w:rPr>
          <w:t>https://www.kobelco-kenki.co.jp/company/recruit/2022/products/machine/shovel.html#machine_shovel02</w:t>
        </w:r>
      </w:hyperlink>
    </w:p>
    <w:p w:rsidR="0098754B" w:rsidRPr="00D06C0E" w:rsidRDefault="005C7CCE" w:rsidP="0098754B">
      <w:pPr>
        <w:rPr>
          <w:rFonts w:eastAsiaTheme="minorHAnsi"/>
        </w:rPr>
      </w:pPr>
      <w:r>
        <w:rPr>
          <w:rFonts w:ascii="ＭＳ 明朝" w:eastAsia="ＭＳ 明朝" w:hAnsi="ＭＳ 明朝" w:hint="eastAsia"/>
        </w:rPr>
        <w:t>[2</w:t>
      </w:r>
      <w:r w:rsidR="0098754B" w:rsidRPr="002122ED">
        <w:rPr>
          <w:rFonts w:ascii="ＭＳ 明朝" w:eastAsia="ＭＳ 明朝" w:hAnsi="ＭＳ 明朝" w:hint="eastAsia"/>
        </w:rPr>
        <w:t>]　株式会社アクティオ</w:t>
      </w:r>
      <w:r w:rsidR="0098754B">
        <w:rPr>
          <w:rFonts w:ascii="ＭＳ 明朝" w:eastAsia="ＭＳ 明朝" w:hAnsi="ＭＳ 明朝" w:hint="eastAsia"/>
        </w:rPr>
        <w:t xml:space="preserve">　解体機械レンタルカタログ</w:t>
      </w:r>
    </w:p>
    <w:p w:rsidR="0098754B" w:rsidRPr="002122ED" w:rsidRDefault="0098754B" w:rsidP="0098754B">
      <w:pPr>
        <w:rPr>
          <w:rFonts w:ascii="ＭＳ 明朝" w:eastAsia="ＭＳ 明朝" w:hAnsi="ＭＳ 明朝"/>
        </w:rPr>
      </w:pPr>
      <w:r w:rsidRPr="002122ED">
        <w:rPr>
          <w:rFonts w:ascii="ＭＳ 明朝" w:eastAsia="ＭＳ 明朝" w:hAnsi="ＭＳ 明朝" w:hint="eastAsia"/>
        </w:rPr>
        <w:t xml:space="preserve">　</w:t>
      </w:r>
      <w:hyperlink r:id="rId21" w:history="1">
        <w:r w:rsidRPr="002122ED">
          <w:rPr>
            <w:rStyle w:val="a8"/>
            <w:rFonts w:ascii="ＭＳ 明朝" w:eastAsia="ＭＳ 明朝" w:hAnsi="ＭＳ 明朝"/>
          </w:rPr>
          <w:t>https://www.aktio.co.jp/products/catalog_lineup/lineup/11_demolition.html</w:t>
        </w:r>
      </w:hyperlink>
    </w:p>
    <w:p w:rsidR="006E5760" w:rsidRPr="002122ED" w:rsidRDefault="006E5760" w:rsidP="006E5760">
      <w:pPr>
        <w:rPr>
          <w:rFonts w:ascii="ＭＳ 明朝" w:eastAsia="ＭＳ 明朝" w:hAnsi="ＭＳ 明朝"/>
        </w:rPr>
      </w:pPr>
      <w:r w:rsidRPr="002122ED">
        <w:rPr>
          <w:rFonts w:ascii="ＭＳ 明朝" w:eastAsia="ＭＳ 明朝" w:hAnsi="ＭＳ 明朝" w:hint="eastAsia"/>
        </w:rPr>
        <w:t>[</w:t>
      </w:r>
      <w:r w:rsidR="005C7CCE">
        <w:rPr>
          <w:rFonts w:ascii="ＭＳ 明朝" w:eastAsia="ＭＳ 明朝" w:hAnsi="ＭＳ 明朝"/>
        </w:rPr>
        <w:t>3</w:t>
      </w:r>
      <w:r w:rsidRPr="002122ED">
        <w:rPr>
          <w:rFonts w:ascii="ＭＳ 明朝" w:eastAsia="ＭＳ 明朝" w:hAnsi="ＭＳ 明朝"/>
        </w:rPr>
        <w:t>]</w:t>
      </w:r>
      <w:r w:rsidRPr="002122ED">
        <w:rPr>
          <w:rFonts w:ascii="ＭＳ 明朝" w:eastAsia="ＭＳ 明朝" w:hAnsi="ＭＳ 明朝" w:hint="eastAsia"/>
        </w:rPr>
        <w:t xml:space="preserve">　アースマシン株式会社　防音性シム</w:t>
      </w:r>
      <w:r w:rsidRPr="002122ED">
        <w:rPr>
          <w:rFonts w:ascii="ＭＳ 明朝" w:eastAsia="ＭＳ 明朝" w:hAnsi="ＭＳ 明朝"/>
        </w:rPr>
        <w:t>(スペーサー)</w:t>
      </w:r>
    </w:p>
    <w:p w:rsidR="006E5760" w:rsidRPr="002122ED" w:rsidRDefault="00BD36B5" w:rsidP="004F7700">
      <w:pPr>
        <w:ind w:leftChars="100" w:left="210"/>
        <w:rPr>
          <w:rFonts w:ascii="ＭＳ 明朝" w:eastAsia="ＭＳ 明朝" w:hAnsi="ＭＳ 明朝"/>
        </w:rPr>
      </w:pPr>
      <w:hyperlink r:id="rId22" w:history="1">
        <w:r w:rsidR="006E5760" w:rsidRPr="002122ED">
          <w:rPr>
            <w:rStyle w:val="a8"/>
            <w:rFonts w:ascii="ＭＳ 明朝" w:eastAsia="ＭＳ 明朝" w:hAnsi="ＭＳ 明朝"/>
          </w:rPr>
          <w:t>https://www.do-blog.jp/earth-machine/article/1477/</w:t>
        </w:r>
      </w:hyperlink>
    </w:p>
    <w:p w:rsidR="004F7700" w:rsidRPr="002122ED" w:rsidRDefault="005C7CCE" w:rsidP="004F7700">
      <w:pPr>
        <w:rPr>
          <w:rFonts w:ascii="ＭＳ 明朝" w:eastAsia="ＭＳ 明朝" w:hAnsi="ＭＳ 明朝"/>
        </w:rPr>
      </w:pPr>
      <w:r>
        <w:rPr>
          <w:rFonts w:ascii="ＭＳ 明朝" w:eastAsia="ＭＳ 明朝" w:hAnsi="ＭＳ 明朝" w:hint="eastAsia"/>
        </w:rPr>
        <w:t>[4</w:t>
      </w:r>
      <w:r w:rsidR="004F7700" w:rsidRPr="002122ED">
        <w:rPr>
          <w:rFonts w:ascii="ＭＳ 明朝" w:eastAsia="ＭＳ 明朝" w:hAnsi="ＭＳ 明朝" w:hint="eastAsia"/>
        </w:rPr>
        <w:t>]　日本キャタピラー合同会社</w:t>
      </w:r>
      <w:r w:rsidR="004F7700">
        <w:rPr>
          <w:rFonts w:ascii="ＭＳ 明朝" w:eastAsia="ＭＳ 明朝" w:hAnsi="ＭＳ 明朝" w:hint="eastAsia"/>
        </w:rPr>
        <w:t xml:space="preserve">　強化型スケルトンバケット</w:t>
      </w:r>
    </w:p>
    <w:p w:rsidR="004F7700" w:rsidRDefault="00BD36B5" w:rsidP="004F7700">
      <w:pPr>
        <w:ind w:leftChars="100" w:left="210"/>
        <w:rPr>
          <w:rStyle w:val="a8"/>
          <w:rFonts w:ascii="ＭＳ 明朝" w:eastAsia="ＭＳ 明朝" w:hAnsi="ＭＳ 明朝"/>
        </w:rPr>
      </w:pPr>
      <w:hyperlink r:id="rId23" w:history="1">
        <w:r w:rsidR="004F7700" w:rsidRPr="002122ED">
          <w:rPr>
            <w:rStyle w:val="a8"/>
            <w:rFonts w:ascii="ＭＳ 明朝" w:eastAsia="ＭＳ 明朝" w:hAnsi="ＭＳ 明朝"/>
          </w:rPr>
          <w:t>https://www.nipponcat.co.jp/products/data/catalog/Skeleton_Bucket_Spec.pdf</w:t>
        </w:r>
      </w:hyperlink>
    </w:p>
    <w:p w:rsidR="0093703B" w:rsidRPr="002122ED" w:rsidRDefault="0093703B" w:rsidP="005C7CCE">
      <w:pPr>
        <w:widowControl/>
        <w:jc w:val="left"/>
        <w:rPr>
          <w:rFonts w:ascii="ＭＳ 明朝" w:eastAsia="ＭＳ 明朝" w:hAnsi="ＭＳ 明朝"/>
        </w:rPr>
      </w:pPr>
      <w:r>
        <w:rPr>
          <w:rFonts w:ascii="ＭＳ 明朝" w:eastAsia="ＭＳ 明朝" w:hAnsi="ＭＳ 明朝" w:hint="eastAsia"/>
        </w:rPr>
        <w:t>[</w:t>
      </w:r>
      <w:r w:rsidR="005C7CCE">
        <w:rPr>
          <w:rFonts w:ascii="ＭＳ 明朝" w:eastAsia="ＭＳ 明朝" w:hAnsi="ＭＳ 明朝"/>
        </w:rPr>
        <w:t>5</w:t>
      </w:r>
      <w:r w:rsidRPr="002122ED">
        <w:rPr>
          <w:rFonts w:ascii="ＭＳ 明朝" w:eastAsia="ＭＳ 明朝" w:hAnsi="ＭＳ 明朝" w:hint="eastAsia"/>
        </w:rPr>
        <w:t>]　ウエダ産業株式会社　カームスケルトン</w:t>
      </w:r>
    </w:p>
    <w:p w:rsidR="0093703B" w:rsidRPr="002122ED" w:rsidRDefault="00BD36B5" w:rsidP="0093703B">
      <w:pPr>
        <w:ind w:leftChars="100" w:left="210"/>
        <w:rPr>
          <w:rFonts w:ascii="ＭＳ 明朝" w:eastAsia="ＭＳ 明朝" w:hAnsi="ＭＳ 明朝"/>
        </w:rPr>
      </w:pPr>
      <w:hyperlink r:id="rId24" w:history="1">
        <w:r w:rsidR="0093703B" w:rsidRPr="002122ED">
          <w:rPr>
            <w:rStyle w:val="a8"/>
            <w:rFonts w:ascii="ＭＳ 明朝" w:eastAsia="ＭＳ 明朝" w:hAnsi="ＭＳ 明朝"/>
          </w:rPr>
          <w:t>http://www.uedaturb.co.jp/mgoods/%E3%82%AB%E3%83%BC%E3%83%A0%E3%82%B9%E3%82%B1%E3%83%AB%E3%83%88%E3%83%B3</w:t>
        </w:r>
      </w:hyperlink>
    </w:p>
    <w:p w:rsidR="00DF4A41" w:rsidRPr="002122ED" w:rsidRDefault="005C7CCE" w:rsidP="000C6051">
      <w:pPr>
        <w:widowControl/>
        <w:jc w:val="left"/>
        <w:rPr>
          <w:rFonts w:ascii="ＭＳ 明朝" w:eastAsia="ＭＳ 明朝" w:hAnsi="ＭＳ 明朝"/>
        </w:rPr>
      </w:pPr>
      <w:r>
        <w:rPr>
          <w:rFonts w:ascii="ＭＳ 明朝" w:eastAsia="ＭＳ 明朝" w:hAnsi="ＭＳ 明朝" w:hint="eastAsia"/>
        </w:rPr>
        <w:t>[6</w:t>
      </w:r>
      <w:r w:rsidR="00DF4A41" w:rsidRPr="002122ED">
        <w:rPr>
          <w:rFonts w:ascii="ＭＳ 明朝" w:eastAsia="ＭＳ 明朝" w:hAnsi="ＭＳ 明朝" w:hint="eastAsia"/>
        </w:rPr>
        <w:t>]　ウエダ産業株式会社　スーパーカームスクリーン</w:t>
      </w:r>
    </w:p>
    <w:p w:rsidR="00DF4A41" w:rsidRPr="002122ED" w:rsidRDefault="00BD36B5" w:rsidP="00DF4A41">
      <w:pPr>
        <w:ind w:leftChars="100" w:left="210"/>
        <w:rPr>
          <w:rFonts w:ascii="ＭＳ 明朝" w:eastAsia="ＭＳ 明朝" w:hAnsi="ＭＳ 明朝"/>
        </w:rPr>
      </w:pPr>
      <w:hyperlink r:id="rId25" w:history="1">
        <w:r w:rsidR="00DF4A41" w:rsidRPr="002122ED">
          <w:rPr>
            <w:rStyle w:val="a8"/>
            <w:rFonts w:ascii="ＭＳ 明朝" w:eastAsia="ＭＳ 明朝" w:hAnsi="ＭＳ 明朝"/>
          </w:rPr>
          <w:t>http://www.uedaturb.co.jp/mgoods/%e3%82%b9%e3%83%bc%e3%83%91%e3%83%bc%e3%82%ab%e3%83%bc%e3%83%a0%e3%82%b9%e3%82%af%e3%83%aa%e3%83%bc%e3%83%b3</w:t>
        </w:r>
      </w:hyperlink>
    </w:p>
    <w:p w:rsidR="00405720" w:rsidRPr="002122ED" w:rsidRDefault="005C7CCE" w:rsidP="00405720">
      <w:pPr>
        <w:rPr>
          <w:rFonts w:ascii="ＭＳ 明朝" w:eastAsia="ＭＳ 明朝" w:hAnsi="ＭＳ 明朝"/>
        </w:rPr>
      </w:pPr>
      <w:r>
        <w:rPr>
          <w:rFonts w:ascii="ＭＳ 明朝" w:eastAsia="ＭＳ 明朝" w:hAnsi="ＭＳ 明朝" w:hint="eastAsia"/>
        </w:rPr>
        <w:t>[7</w:t>
      </w:r>
      <w:r w:rsidR="00405720" w:rsidRPr="002122ED">
        <w:rPr>
          <w:rFonts w:ascii="ＭＳ 明朝" w:eastAsia="ＭＳ 明朝" w:hAnsi="ＭＳ 明朝" w:hint="eastAsia"/>
        </w:rPr>
        <w:t xml:space="preserve">]　</w:t>
      </w:r>
      <w:r w:rsidR="00405720" w:rsidRPr="002122ED">
        <w:rPr>
          <w:rFonts w:ascii="ＭＳ 明朝" w:eastAsia="ＭＳ 明朝" w:hAnsi="ＭＳ 明朝"/>
        </w:rPr>
        <w:t>アースマシン株式会社</w:t>
      </w:r>
      <w:r w:rsidR="00405720" w:rsidRPr="002122ED">
        <w:rPr>
          <w:rFonts w:ascii="ＭＳ 明朝" w:eastAsia="ＭＳ 明朝" w:hAnsi="ＭＳ 明朝" w:hint="eastAsia"/>
        </w:rPr>
        <w:t xml:space="preserve">　油圧駆動ウォークスケルトンバケット</w:t>
      </w:r>
    </w:p>
    <w:p w:rsidR="0093703B" w:rsidRDefault="00405720" w:rsidP="00405720">
      <w:pPr>
        <w:rPr>
          <w:rStyle w:val="a8"/>
          <w:rFonts w:ascii="ＭＳ 明朝" w:eastAsia="ＭＳ 明朝" w:hAnsi="ＭＳ 明朝"/>
        </w:rPr>
      </w:pPr>
      <w:r w:rsidRPr="002122ED">
        <w:rPr>
          <w:rFonts w:ascii="ＭＳ 明朝" w:eastAsia="ＭＳ 明朝" w:hAnsi="ＭＳ 明朝" w:hint="eastAsia"/>
        </w:rPr>
        <w:t xml:space="preserve">　</w:t>
      </w:r>
      <w:hyperlink r:id="rId26" w:history="1">
        <w:r w:rsidRPr="002122ED">
          <w:rPr>
            <w:rStyle w:val="a8"/>
            <w:rFonts w:ascii="ＭＳ 明朝" w:eastAsia="ＭＳ 明朝" w:hAnsi="ＭＳ 明朝"/>
          </w:rPr>
          <w:t>https://www.do-blog.jp/earth-machine/article/1540/</w:t>
        </w:r>
      </w:hyperlink>
    </w:p>
    <w:p w:rsidR="00AF148A" w:rsidRPr="002122ED" w:rsidRDefault="005C7CCE" w:rsidP="00AF148A">
      <w:pPr>
        <w:rPr>
          <w:rFonts w:ascii="ＭＳ 明朝" w:eastAsia="ＭＳ 明朝" w:hAnsi="ＭＳ 明朝"/>
        </w:rPr>
      </w:pPr>
      <w:r>
        <w:rPr>
          <w:rFonts w:ascii="ＭＳ 明朝" w:eastAsia="ＭＳ 明朝" w:hAnsi="ＭＳ 明朝" w:hint="eastAsia"/>
        </w:rPr>
        <w:t>[8</w:t>
      </w:r>
      <w:r w:rsidR="00AF148A" w:rsidRPr="002122ED">
        <w:rPr>
          <w:rFonts w:ascii="ＭＳ 明朝" w:eastAsia="ＭＳ 明朝" w:hAnsi="ＭＳ 明朝" w:hint="eastAsia"/>
        </w:rPr>
        <w:t>]　オカダアイヨン株式会社</w:t>
      </w:r>
      <w:r w:rsidR="00AF148A">
        <w:rPr>
          <w:rFonts w:ascii="ＭＳ 明朝" w:eastAsia="ＭＳ 明朝" w:hAnsi="ＭＳ 明朝" w:hint="eastAsia"/>
        </w:rPr>
        <w:t xml:space="preserve">　</w:t>
      </w:r>
      <w:r w:rsidR="00AF148A" w:rsidRPr="00752D6D">
        <w:rPr>
          <w:rFonts w:ascii="ＭＳ 明朝" w:eastAsia="ＭＳ 明朝" w:hAnsi="ＭＳ 明朝" w:hint="eastAsia"/>
        </w:rPr>
        <w:t>サイレントアミダス</w:t>
      </w:r>
      <w:r w:rsidR="00AF148A" w:rsidRPr="00752D6D">
        <w:rPr>
          <w:rFonts w:ascii="ＭＳ 明朝" w:eastAsia="ＭＳ 明朝" w:hAnsi="ＭＳ 明朝"/>
        </w:rPr>
        <w:t xml:space="preserve"> TMB シリーズ</w:t>
      </w:r>
    </w:p>
    <w:p w:rsidR="00AF148A" w:rsidRDefault="00AF148A" w:rsidP="00AF148A">
      <w:pPr>
        <w:rPr>
          <w:rStyle w:val="a8"/>
          <w:rFonts w:ascii="ＭＳ 明朝" w:eastAsia="ＭＳ 明朝" w:hAnsi="ＭＳ 明朝"/>
        </w:rPr>
      </w:pPr>
      <w:r w:rsidRPr="002122ED">
        <w:rPr>
          <w:rFonts w:ascii="ＭＳ 明朝" w:eastAsia="ＭＳ 明朝" w:hAnsi="ＭＳ 明朝" w:hint="eastAsia"/>
        </w:rPr>
        <w:t xml:space="preserve">　</w:t>
      </w:r>
      <w:hyperlink r:id="rId27" w:history="1">
        <w:r w:rsidRPr="002122ED">
          <w:rPr>
            <w:rStyle w:val="a8"/>
            <w:rFonts w:ascii="ＭＳ 明朝" w:eastAsia="ＭＳ 明朝" w:hAnsi="ＭＳ 明朝"/>
          </w:rPr>
          <w:t>https://www.aiyon.co.jp/products/57/</w:t>
        </w:r>
      </w:hyperlink>
    </w:p>
    <w:p w:rsidR="005F0C79" w:rsidRDefault="004027D4" w:rsidP="004F7700">
      <w:pPr>
        <w:rPr>
          <w:rFonts w:ascii="ＭＳ 明朝" w:eastAsia="ＭＳ 明朝" w:hAnsi="ＭＳ 明朝"/>
        </w:rPr>
      </w:pPr>
      <w:r>
        <w:rPr>
          <w:rFonts w:ascii="ＭＳ 明朝" w:eastAsia="ＭＳ 明朝" w:hAnsi="ＭＳ 明朝" w:hint="eastAsia"/>
        </w:rPr>
        <w:t>[</w:t>
      </w:r>
      <w:r w:rsidR="005C7CCE">
        <w:rPr>
          <w:rFonts w:ascii="ＭＳ 明朝" w:eastAsia="ＭＳ 明朝" w:hAnsi="ＭＳ 明朝"/>
        </w:rPr>
        <w:t>9</w:t>
      </w:r>
      <w:r w:rsidR="005F0C79">
        <w:rPr>
          <w:rFonts w:ascii="ＭＳ 明朝" w:eastAsia="ＭＳ 明朝" w:hAnsi="ＭＳ 明朝" w:hint="eastAsia"/>
        </w:rPr>
        <w:t>]　コベルコ建機　製品情報</w:t>
      </w:r>
    </w:p>
    <w:p w:rsidR="005F0C79" w:rsidRDefault="00BD36B5" w:rsidP="005457A8">
      <w:pPr>
        <w:ind w:firstLineChars="100" w:firstLine="210"/>
        <w:rPr>
          <w:rFonts w:ascii="ＭＳ 明朝" w:eastAsia="ＭＳ 明朝" w:hAnsi="ＭＳ 明朝"/>
        </w:rPr>
      </w:pPr>
      <w:hyperlink r:id="rId28" w:history="1">
        <w:r w:rsidR="005F0C79" w:rsidRPr="00C624FE">
          <w:rPr>
            <w:rStyle w:val="a8"/>
            <w:rFonts w:ascii="ＭＳ 明朝" w:eastAsia="ＭＳ 明朝" w:hAnsi="ＭＳ 明朝"/>
          </w:rPr>
          <w:t>https://www.kobelco-kenki.co.jp/products/</w:t>
        </w:r>
      </w:hyperlink>
    </w:p>
    <w:p w:rsidR="005F0C79" w:rsidRDefault="005C7CCE" w:rsidP="005F0C79">
      <w:pPr>
        <w:rPr>
          <w:rFonts w:ascii="ＭＳ 明朝" w:eastAsia="ＭＳ 明朝" w:hAnsi="ＭＳ 明朝"/>
        </w:rPr>
      </w:pPr>
      <w:r>
        <w:rPr>
          <w:rFonts w:ascii="ＭＳ 明朝" w:eastAsia="ＭＳ 明朝" w:hAnsi="ＭＳ 明朝"/>
        </w:rPr>
        <w:t>[10</w:t>
      </w:r>
      <w:r w:rsidR="005F0C79">
        <w:rPr>
          <w:rFonts w:ascii="ＭＳ 明朝" w:eastAsia="ＭＳ 明朝" w:hAnsi="ＭＳ 明朝"/>
        </w:rPr>
        <w:t>]</w:t>
      </w:r>
      <w:r w:rsidR="005F0C79">
        <w:rPr>
          <w:rFonts w:ascii="ＭＳ 明朝" w:eastAsia="ＭＳ 明朝" w:hAnsi="ＭＳ 明朝" w:hint="eastAsia"/>
        </w:rPr>
        <w:t xml:space="preserve">　日本キャタピラー　製品ラインアップ</w:t>
      </w:r>
    </w:p>
    <w:p w:rsidR="005F0C79" w:rsidRDefault="00BD36B5" w:rsidP="005457A8">
      <w:pPr>
        <w:ind w:firstLineChars="100" w:firstLine="210"/>
        <w:rPr>
          <w:rFonts w:ascii="ＭＳ 明朝" w:eastAsia="ＭＳ 明朝" w:hAnsi="ＭＳ 明朝"/>
        </w:rPr>
      </w:pPr>
      <w:hyperlink r:id="rId29" w:history="1">
        <w:r w:rsidR="005F0C79" w:rsidRPr="00C624FE">
          <w:rPr>
            <w:rStyle w:val="a8"/>
            <w:rFonts w:ascii="ＭＳ 明朝" w:eastAsia="ＭＳ 明朝" w:hAnsi="ＭＳ 明朝"/>
          </w:rPr>
          <w:t>https://www.nipponcat.co.jp/products/</w:t>
        </w:r>
      </w:hyperlink>
    </w:p>
    <w:p w:rsidR="005F0C79" w:rsidRDefault="005C7CCE" w:rsidP="005F0C79">
      <w:pPr>
        <w:rPr>
          <w:rFonts w:ascii="ＭＳ 明朝" w:eastAsia="ＭＳ 明朝" w:hAnsi="ＭＳ 明朝"/>
        </w:rPr>
      </w:pPr>
      <w:r>
        <w:rPr>
          <w:rFonts w:ascii="ＭＳ 明朝" w:eastAsia="ＭＳ 明朝" w:hAnsi="ＭＳ 明朝" w:hint="eastAsia"/>
        </w:rPr>
        <w:t>[11</w:t>
      </w:r>
      <w:r w:rsidR="005F0C79">
        <w:rPr>
          <w:rFonts w:ascii="ＭＳ 明朝" w:eastAsia="ＭＳ 明朝" w:hAnsi="ＭＳ 明朝" w:hint="eastAsia"/>
        </w:rPr>
        <w:t>]　日立建機日本　商品情報　油圧ショベル</w:t>
      </w:r>
    </w:p>
    <w:p w:rsidR="005F0C79" w:rsidRDefault="00BD36B5" w:rsidP="005457A8">
      <w:pPr>
        <w:ind w:firstLineChars="100" w:firstLine="210"/>
        <w:rPr>
          <w:rFonts w:ascii="ＭＳ 明朝" w:eastAsia="ＭＳ 明朝" w:hAnsi="ＭＳ 明朝"/>
        </w:rPr>
      </w:pPr>
      <w:hyperlink r:id="rId30" w:history="1">
        <w:r w:rsidR="005F0C79" w:rsidRPr="00C624FE">
          <w:rPr>
            <w:rStyle w:val="a8"/>
            <w:rFonts w:ascii="ＭＳ 明朝" w:eastAsia="ＭＳ 明朝" w:hAnsi="ＭＳ 明朝"/>
          </w:rPr>
          <w:t>https://japan.hitachi-kenki.co.jp/products/new/medium-excavators/</w:t>
        </w:r>
      </w:hyperlink>
    </w:p>
    <w:p w:rsidR="005F0C79" w:rsidRPr="00205B48" w:rsidRDefault="005F0C79" w:rsidP="005F0C79">
      <w:pPr>
        <w:rPr>
          <w:rStyle w:val="a8"/>
          <w:rFonts w:ascii="ＭＳ 明朝" w:eastAsia="ＭＳ 明朝" w:hAnsi="ＭＳ 明朝"/>
          <w:color w:val="auto"/>
          <w:u w:val="none"/>
        </w:rPr>
      </w:pPr>
      <w:r w:rsidRPr="00205B48">
        <w:rPr>
          <w:rStyle w:val="a8"/>
          <w:rFonts w:ascii="ＭＳ 明朝" w:eastAsia="ＭＳ 明朝" w:hAnsi="ＭＳ 明朝"/>
          <w:color w:val="auto"/>
          <w:u w:val="none"/>
        </w:rPr>
        <w:t>[</w:t>
      </w:r>
      <w:r w:rsidR="005C7CCE">
        <w:rPr>
          <w:rStyle w:val="a8"/>
          <w:rFonts w:ascii="ＭＳ 明朝" w:eastAsia="ＭＳ 明朝" w:hAnsi="ＭＳ 明朝"/>
          <w:color w:val="auto"/>
          <w:u w:val="none"/>
        </w:rPr>
        <w:t>12</w:t>
      </w:r>
      <w:r w:rsidRPr="00205B48">
        <w:rPr>
          <w:rStyle w:val="a8"/>
          <w:rFonts w:ascii="ＭＳ 明朝" w:eastAsia="ＭＳ 明朝" w:hAnsi="ＭＳ 明朝"/>
          <w:color w:val="auto"/>
          <w:u w:val="none"/>
        </w:rPr>
        <w:t>]</w:t>
      </w:r>
      <w:r>
        <w:rPr>
          <w:rStyle w:val="a8"/>
          <w:rFonts w:ascii="ＭＳ 明朝" w:eastAsia="ＭＳ 明朝" w:hAnsi="ＭＳ 明朝" w:hint="eastAsia"/>
          <w:color w:val="auto"/>
          <w:u w:val="none"/>
        </w:rPr>
        <w:t xml:space="preserve">　コマツカスタマーサポート株式会社　商品情報　建設機械</w:t>
      </w:r>
    </w:p>
    <w:p w:rsidR="00361BD5" w:rsidRPr="00AF148A" w:rsidRDefault="00BD36B5" w:rsidP="00AF148A">
      <w:pPr>
        <w:ind w:firstLineChars="100" w:firstLine="210"/>
        <w:rPr>
          <w:rFonts w:ascii="ＭＳ 明朝" w:eastAsia="ＭＳ 明朝" w:hAnsi="ＭＳ 明朝"/>
        </w:rPr>
      </w:pPr>
      <w:hyperlink r:id="rId31" w:history="1">
        <w:r w:rsidR="005F0C79" w:rsidRPr="00C624FE">
          <w:rPr>
            <w:rStyle w:val="a8"/>
            <w:rFonts w:ascii="ＭＳ 明朝" w:eastAsia="ＭＳ 明朝" w:hAnsi="ＭＳ 明朝"/>
          </w:rPr>
          <w:t>https://kcsj.komatsu/products/construction_machine/</w:t>
        </w:r>
      </w:hyperlink>
    </w:p>
    <w:sectPr w:rsidR="00361BD5" w:rsidRPr="00AF148A" w:rsidSect="00DE16C1">
      <w:headerReference w:type="even" r:id="rId32"/>
      <w:headerReference w:type="default" r:id="rId33"/>
      <w:footerReference w:type="even" r:id="rId34"/>
      <w:footerReference w:type="default" r:id="rId35"/>
      <w:headerReference w:type="first" r:id="rId36"/>
      <w:footerReference w:type="first" r:id="rId37"/>
      <w:pgSz w:w="11906" w:h="16838"/>
      <w:pgMar w:top="1985" w:right="1701" w:bottom="1701" w:left="170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2ED" w:rsidRDefault="002122ED" w:rsidP="00DE16C1">
      <w:r>
        <w:separator/>
      </w:r>
    </w:p>
  </w:endnote>
  <w:endnote w:type="continuationSeparator" w:id="0">
    <w:p w:rsidR="002122ED" w:rsidRDefault="002122ED" w:rsidP="00DE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116" w:rsidRDefault="008E51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142432"/>
      <w:docPartObj>
        <w:docPartGallery w:val="Page Numbers (Bottom of Page)"/>
        <w:docPartUnique/>
      </w:docPartObj>
    </w:sdtPr>
    <w:sdtEndPr/>
    <w:sdtContent>
      <w:p w:rsidR="002122ED" w:rsidRDefault="002122ED">
        <w:pPr>
          <w:pStyle w:val="a5"/>
          <w:jc w:val="center"/>
        </w:pPr>
        <w:r>
          <w:fldChar w:fldCharType="begin"/>
        </w:r>
        <w:r>
          <w:instrText>PAGE   \* MERGEFORMAT</w:instrText>
        </w:r>
        <w:r>
          <w:fldChar w:fldCharType="separate"/>
        </w:r>
        <w:r w:rsidR="00BD36B5" w:rsidRPr="00BD36B5">
          <w:rPr>
            <w:noProof/>
            <w:lang w:val="ja-JP"/>
          </w:rPr>
          <w:t>11</w:t>
        </w:r>
        <w:r>
          <w:fldChar w:fldCharType="end"/>
        </w:r>
      </w:p>
    </w:sdtContent>
  </w:sdt>
  <w:p w:rsidR="002122ED" w:rsidRDefault="002122E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116" w:rsidRDefault="008E51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2ED" w:rsidRDefault="002122ED" w:rsidP="00DE16C1">
      <w:r>
        <w:separator/>
      </w:r>
    </w:p>
  </w:footnote>
  <w:footnote w:type="continuationSeparator" w:id="0">
    <w:p w:rsidR="002122ED" w:rsidRDefault="002122ED" w:rsidP="00DE1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116" w:rsidRDefault="008E511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116" w:rsidRDefault="008E511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116" w:rsidRDefault="008E511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3EF"/>
    <w:rsid w:val="000001D8"/>
    <w:rsid w:val="000008B8"/>
    <w:rsid w:val="00003D92"/>
    <w:rsid w:val="0000529F"/>
    <w:rsid w:val="0000746F"/>
    <w:rsid w:val="00013CFA"/>
    <w:rsid w:val="00016694"/>
    <w:rsid w:val="00017CE6"/>
    <w:rsid w:val="00022329"/>
    <w:rsid w:val="000243BC"/>
    <w:rsid w:val="00025D8A"/>
    <w:rsid w:val="000307DD"/>
    <w:rsid w:val="00033672"/>
    <w:rsid w:val="000552DC"/>
    <w:rsid w:val="00055FB3"/>
    <w:rsid w:val="00065451"/>
    <w:rsid w:val="00080A66"/>
    <w:rsid w:val="000A2CB7"/>
    <w:rsid w:val="000A4767"/>
    <w:rsid w:val="000C5E91"/>
    <w:rsid w:val="000C6051"/>
    <w:rsid w:val="000C70C0"/>
    <w:rsid w:val="000C7B71"/>
    <w:rsid w:val="000D1A1C"/>
    <w:rsid w:val="000D20EC"/>
    <w:rsid w:val="000D3054"/>
    <w:rsid w:val="000D6A8D"/>
    <w:rsid w:val="000E4C81"/>
    <w:rsid w:val="000E4F74"/>
    <w:rsid w:val="000E74B3"/>
    <w:rsid w:val="001075D6"/>
    <w:rsid w:val="0011325F"/>
    <w:rsid w:val="00115393"/>
    <w:rsid w:val="00116CD2"/>
    <w:rsid w:val="00117A0F"/>
    <w:rsid w:val="001223EF"/>
    <w:rsid w:val="00123D0B"/>
    <w:rsid w:val="00126C88"/>
    <w:rsid w:val="001303D4"/>
    <w:rsid w:val="00133FA1"/>
    <w:rsid w:val="0013662F"/>
    <w:rsid w:val="00145A2F"/>
    <w:rsid w:val="00150A2B"/>
    <w:rsid w:val="00164C04"/>
    <w:rsid w:val="001657C7"/>
    <w:rsid w:val="001702F3"/>
    <w:rsid w:val="00174CA4"/>
    <w:rsid w:val="00176A2D"/>
    <w:rsid w:val="001772D7"/>
    <w:rsid w:val="00186AFA"/>
    <w:rsid w:val="001A01A5"/>
    <w:rsid w:val="001A0BC1"/>
    <w:rsid w:val="001A1252"/>
    <w:rsid w:val="001A3985"/>
    <w:rsid w:val="001A482E"/>
    <w:rsid w:val="001B1CA8"/>
    <w:rsid w:val="001B39F2"/>
    <w:rsid w:val="001B50AB"/>
    <w:rsid w:val="001B7EFD"/>
    <w:rsid w:val="001C63FE"/>
    <w:rsid w:val="001D6729"/>
    <w:rsid w:val="00201F06"/>
    <w:rsid w:val="00204A57"/>
    <w:rsid w:val="00205B48"/>
    <w:rsid w:val="002122ED"/>
    <w:rsid w:val="002250DE"/>
    <w:rsid w:val="002264EE"/>
    <w:rsid w:val="002272D8"/>
    <w:rsid w:val="00227C78"/>
    <w:rsid w:val="00235468"/>
    <w:rsid w:val="0024259A"/>
    <w:rsid w:val="00243AB7"/>
    <w:rsid w:val="002462D4"/>
    <w:rsid w:val="00262A04"/>
    <w:rsid w:val="00267FC6"/>
    <w:rsid w:val="002766CF"/>
    <w:rsid w:val="00286002"/>
    <w:rsid w:val="00291966"/>
    <w:rsid w:val="0029295C"/>
    <w:rsid w:val="00295C12"/>
    <w:rsid w:val="002961B7"/>
    <w:rsid w:val="002C2E98"/>
    <w:rsid w:val="002C6032"/>
    <w:rsid w:val="002D3A3B"/>
    <w:rsid w:val="002E12ED"/>
    <w:rsid w:val="00310425"/>
    <w:rsid w:val="00311819"/>
    <w:rsid w:val="00317269"/>
    <w:rsid w:val="00317610"/>
    <w:rsid w:val="00321DCE"/>
    <w:rsid w:val="00335A05"/>
    <w:rsid w:val="00336E13"/>
    <w:rsid w:val="00344A39"/>
    <w:rsid w:val="00344FA5"/>
    <w:rsid w:val="0035098C"/>
    <w:rsid w:val="003556C1"/>
    <w:rsid w:val="00361BD5"/>
    <w:rsid w:val="00365C92"/>
    <w:rsid w:val="00367C9B"/>
    <w:rsid w:val="0037599F"/>
    <w:rsid w:val="00375F47"/>
    <w:rsid w:val="00381FAF"/>
    <w:rsid w:val="00386504"/>
    <w:rsid w:val="0039530B"/>
    <w:rsid w:val="003A2013"/>
    <w:rsid w:val="003A6BB7"/>
    <w:rsid w:val="003A6CD4"/>
    <w:rsid w:val="003B5CF2"/>
    <w:rsid w:val="003B6D77"/>
    <w:rsid w:val="003C0061"/>
    <w:rsid w:val="003C3DF3"/>
    <w:rsid w:val="003D0B29"/>
    <w:rsid w:val="003D32B1"/>
    <w:rsid w:val="003D5934"/>
    <w:rsid w:val="003E4E5C"/>
    <w:rsid w:val="003E7290"/>
    <w:rsid w:val="003F0CB2"/>
    <w:rsid w:val="003F1480"/>
    <w:rsid w:val="003F1E32"/>
    <w:rsid w:val="004027D4"/>
    <w:rsid w:val="00402E79"/>
    <w:rsid w:val="00404B08"/>
    <w:rsid w:val="00405720"/>
    <w:rsid w:val="00405ECC"/>
    <w:rsid w:val="0040639B"/>
    <w:rsid w:val="004103CE"/>
    <w:rsid w:val="00416BF1"/>
    <w:rsid w:val="00436FCD"/>
    <w:rsid w:val="0044239F"/>
    <w:rsid w:val="00446BBC"/>
    <w:rsid w:val="00451DEB"/>
    <w:rsid w:val="004526D4"/>
    <w:rsid w:val="00453DC1"/>
    <w:rsid w:val="0046077B"/>
    <w:rsid w:val="00460DE5"/>
    <w:rsid w:val="00463E9A"/>
    <w:rsid w:val="00467CD4"/>
    <w:rsid w:val="00481557"/>
    <w:rsid w:val="0049415E"/>
    <w:rsid w:val="004A0F4D"/>
    <w:rsid w:val="004A1469"/>
    <w:rsid w:val="004A1681"/>
    <w:rsid w:val="004A24EB"/>
    <w:rsid w:val="004A6234"/>
    <w:rsid w:val="004B5A45"/>
    <w:rsid w:val="004C035C"/>
    <w:rsid w:val="004C7C54"/>
    <w:rsid w:val="004D2B8D"/>
    <w:rsid w:val="004D44D4"/>
    <w:rsid w:val="004E1477"/>
    <w:rsid w:val="004F1226"/>
    <w:rsid w:val="004F24C8"/>
    <w:rsid w:val="004F3AD0"/>
    <w:rsid w:val="004F3BFF"/>
    <w:rsid w:val="004F7700"/>
    <w:rsid w:val="005032FF"/>
    <w:rsid w:val="00510627"/>
    <w:rsid w:val="00513CEB"/>
    <w:rsid w:val="00517563"/>
    <w:rsid w:val="005457A8"/>
    <w:rsid w:val="00547A60"/>
    <w:rsid w:val="00551027"/>
    <w:rsid w:val="00554301"/>
    <w:rsid w:val="005638B7"/>
    <w:rsid w:val="005760A4"/>
    <w:rsid w:val="0058416D"/>
    <w:rsid w:val="0058610E"/>
    <w:rsid w:val="00587CD1"/>
    <w:rsid w:val="005952DC"/>
    <w:rsid w:val="005A17E0"/>
    <w:rsid w:val="005B0C13"/>
    <w:rsid w:val="005B4834"/>
    <w:rsid w:val="005C0C78"/>
    <w:rsid w:val="005C2064"/>
    <w:rsid w:val="005C5B71"/>
    <w:rsid w:val="005C7CCE"/>
    <w:rsid w:val="005F0C79"/>
    <w:rsid w:val="005F5377"/>
    <w:rsid w:val="005F5DEE"/>
    <w:rsid w:val="005F7D60"/>
    <w:rsid w:val="00607FC6"/>
    <w:rsid w:val="00615930"/>
    <w:rsid w:val="006345C7"/>
    <w:rsid w:val="00635212"/>
    <w:rsid w:val="0064501C"/>
    <w:rsid w:val="006458CC"/>
    <w:rsid w:val="00646C6C"/>
    <w:rsid w:val="00652F33"/>
    <w:rsid w:val="00661B5D"/>
    <w:rsid w:val="0066541B"/>
    <w:rsid w:val="00667D96"/>
    <w:rsid w:val="00671C7B"/>
    <w:rsid w:val="00672F90"/>
    <w:rsid w:val="00676B6C"/>
    <w:rsid w:val="00687C24"/>
    <w:rsid w:val="00691D7B"/>
    <w:rsid w:val="0069302C"/>
    <w:rsid w:val="006947F8"/>
    <w:rsid w:val="00695C78"/>
    <w:rsid w:val="006A5C3A"/>
    <w:rsid w:val="006B285B"/>
    <w:rsid w:val="006C720F"/>
    <w:rsid w:val="006D61B7"/>
    <w:rsid w:val="006E5760"/>
    <w:rsid w:val="006F18BA"/>
    <w:rsid w:val="006F7B26"/>
    <w:rsid w:val="0070130D"/>
    <w:rsid w:val="00704DE1"/>
    <w:rsid w:val="007051DA"/>
    <w:rsid w:val="007150CE"/>
    <w:rsid w:val="00722B4A"/>
    <w:rsid w:val="007247A6"/>
    <w:rsid w:val="00726B92"/>
    <w:rsid w:val="007326CC"/>
    <w:rsid w:val="007349C3"/>
    <w:rsid w:val="00735D29"/>
    <w:rsid w:val="00740FC6"/>
    <w:rsid w:val="007467EE"/>
    <w:rsid w:val="007468E4"/>
    <w:rsid w:val="00752D6D"/>
    <w:rsid w:val="00764C50"/>
    <w:rsid w:val="00767B66"/>
    <w:rsid w:val="00773B12"/>
    <w:rsid w:val="00780221"/>
    <w:rsid w:val="0078045E"/>
    <w:rsid w:val="007823A9"/>
    <w:rsid w:val="007A308F"/>
    <w:rsid w:val="007B0AD1"/>
    <w:rsid w:val="007B2AE2"/>
    <w:rsid w:val="007B44EA"/>
    <w:rsid w:val="007C1C81"/>
    <w:rsid w:val="007D4A63"/>
    <w:rsid w:val="007D5DB5"/>
    <w:rsid w:val="007E0881"/>
    <w:rsid w:val="007E11D8"/>
    <w:rsid w:val="007E20B5"/>
    <w:rsid w:val="007E3EB4"/>
    <w:rsid w:val="007E538B"/>
    <w:rsid w:val="007F4DC3"/>
    <w:rsid w:val="0080136E"/>
    <w:rsid w:val="0080351D"/>
    <w:rsid w:val="00811FE5"/>
    <w:rsid w:val="00814AF3"/>
    <w:rsid w:val="0081770F"/>
    <w:rsid w:val="00830268"/>
    <w:rsid w:val="00836EF7"/>
    <w:rsid w:val="00837C19"/>
    <w:rsid w:val="00851366"/>
    <w:rsid w:val="008549E4"/>
    <w:rsid w:val="0086357B"/>
    <w:rsid w:val="00867A56"/>
    <w:rsid w:val="00876389"/>
    <w:rsid w:val="00880AB2"/>
    <w:rsid w:val="0088553F"/>
    <w:rsid w:val="00896992"/>
    <w:rsid w:val="008A454F"/>
    <w:rsid w:val="008B4619"/>
    <w:rsid w:val="008D24B9"/>
    <w:rsid w:val="008E5116"/>
    <w:rsid w:val="00904DD6"/>
    <w:rsid w:val="00906737"/>
    <w:rsid w:val="00921FD7"/>
    <w:rsid w:val="0092340E"/>
    <w:rsid w:val="009316F1"/>
    <w:rsid w:val="00933F95"/>
    <w:rsid w:val="0093458B"/>
    <w:rsid w:val="00934C8E"/>
    <w:rsid w:val="0093703B"/>
    <w:rsid w:val="00942B0A"/>
    <w:rsid w:val="00945B57"/>
    <w:rsid w:val="009463DE"/>
    <w:rsid w:val="00952013"/>
    <w:rsid w:val="00954D30"/>
    <w:rsid w:val="00955842"/>
    <w:rsid w:val="00960D91"/>
    <w:rsid w:val="00974E4C"/>
    <w:rsid w:val="00975553"/>
    <w:rsid w:val="009771B7"/>
    <w:rsid w:val="0098754B"/>
    <w:rsid w:val="0099300D"/>
    <w:rsid w:val="009949B0"/>
    <w:rsid w:val="00996D69"/>
    <w:rsid w:val="009A0F35"/>
    <w:rsid w:val="009A2625"/>
    <w:rsid w:val="009A29E0"/>
    <w:rsid w:val="009A695C"/>
    <w:rsid w:val="009A73F5"/>
    <w:rsid w:val="009B43AB"/>
    <w:rsid w:val="009B6157"/>
    <w:rsid w:val="009D2881"/>
    <w:rsid w:val="009F3DBB"/>
    <w:rsid w:val="009F5057"/>
    <w:rsid w:val="00A0015F"/>
    <w:rsid w:val="00A035A4"/>
    <w:rsid w:val="00A07C7F"/>
    <w:rsid w:val="00A2287D"/>
    <w:rsid w:val="00A35C99"/>
    <w:rsid w:val="00A41311"/>
    <w:rsid w:val="00A45CD7"/>
    <w:rsid w:val="00A516A1"/>
    <w:rsid w:val="00A5274B"/>
    <w:rsid w:val="00A577EF"/>
    <w:rsid w:val="00A60790"/>
    <w:rsid w:val="00A60B3B"/>
    <w:rsid w:val="00A717DB"/>
    <w:rsid w:val="00A8510C"/>
    <w:rsid w:val="00A85197"/>
    <w:rsid w:val="00A90B09"/>
    <w:rsid w:val="00A93017"/>
    <w:rsid w:val="00AB02CC"/>
    <w:rsid w:val="00AB146D"/>
    <w:rsid w:val="00AB3C74"/>
    <w:rsid w:val="00AC41DF"/>
    <w:rsid w:val="00AC4264"/>
    <w:rsid w:val="00AD028D"/>
    <w:rsid w:val="00AD2DC5"/>
    <w:rsid w:val="00AD42CC"/>
    <w:rsid w:val="00AE3246"/>
    <w:rsid w:val="00AF148A"/>
    <w:rsid w:val="00B015EB"/>
    <w:rsid w:val="00B01967"/>
    <w:rsid w:val="00B06496"/>
    <w:rsid w:val="00B10572"/>
    <w:rsid w:val="00B24A71"/>
    <w:rsid w:val="00B24B7E"/>
    <w:rsid w:val="00B25F51"/>
    <w:rsid w:val="00B31266"/>
    <w:rsid w:val="00B413CF"/>
    <w:rsid w:val="00B747DF"/>
    <w:rsid w:val="00B75450"/>
    <w:rsid w:val="00B75750"/>
    <w:rsid w:val="00B76865"/>
    <w:rsid w:val="00B87528"/>
    <w:rsid w:val="00B92D79"/>
    <w:rsid w:val="00BA00BC"/>
    <w:rsid w:val="00BA7A23"/>
    <w:rsid w:val="00BB01D0"/>
    <w:rsid w:val="00BB0D08"/>
    <w:rsid w:val="00BB1DC0"/>
    <w:rsid w:val="00BC23A2"/>
    <w:rsid w:val="00BC74F4"/>
    <w:rsid w:val="00BD1326"/>
    <w:rsid w:val="00BD36B5"/>
    <w:rsid w:val="00BF148A"/>
    <w:rsid w:val="00BF4EC9"/>
    <w:rsid w:val="00C023F0"/>
    <w:rsid w:val="00C30CFC"/>
    <w:rsid w:val="00C31C18"/>
    <w:rsid w:val="00C31EEE"/>
    <w:rsid w:val="00C35E3C"/>
    <w:rsid w:val="00C36FC7"/>
    <w:rsid w:val="00C427F2"/>
    <w:rsid w:val="00C603D1"/>
    <w:rsid w:val="00C6653A"/>
    <w:rsid w:val="00C82838"/>
    <w:rsid w:val="00CB101A"/>
    <w:rsid w:val="00CB19B7"/>
    <w:rsid w:val="00CB40E0"/>
    <w:rsid w:val="00CB6700"/>
    <w:rsid w:val="00CC17BF"/>
    <w:rsid w:val="00CC5D6D"/>
    <w:rsid w:val="00CD7F1A"/>
    <w:rsid w:val="00CE0FCF"/>
    <w:rsid w:val="00CE2D20"/>
    <w:rsid w:val="00CE4C2C"/>
    <w:rsid w:val="00D06C0E"/>
    <w:rsid w:val="00D45655"/>
    <w:rsid w:val="00D45A0A"/>
    <w:rsid w:val="00D45D69"/>
    <w:rsid w:val="00D510E4"/>
    <w:rsid w:val="00D537DD"/>
    <w:rsid w:val="00D5625F"/>
    <w:rsid w:val="00D671D9"/>
    <w:rsid w:val="00D72022"/>
    <w:rsid w:val="00D821AF"/>
    <w:rsid w:val="00D82E87"/>
    <w:rsid w:val="00D83D18"/>
    <w:rsid w:val="00DA2A2C"/>
    <w:rsid w:val="00DB044F"/>
    <w:rsid w:val="00DB2B3D"/>
    <w:rsid w:val="00DB7734"/>
    <w:rsid w:val="00DC2AC7"/>
    <w:rsid w:val="00DC470B"/>
    <w:rsid w:val="00DC4A44"/>
    <w:rsid w:val="00DC6DF3"/>
    <w:rsid w:val="00DD5D6F"/>
    <w:rsid w:val="00DE16C1"/>
    <w:rsid w:val="00DE643B"/>
    <w:rsid w:val="00DE6FBE"/>
    <w:rsid w:val="00DF0C8F"/>
    <w:rsid w:val="00DF1717"/>
    <w:rsid w:val="00DF17A9"/>
    <w:rsid w:val="00DF4A41"/>
    <w:rsid w:val="00DF738E"/>
    <w:rsid w:val="00E116E1"/>
    <w:rsid w:val="00E16D70"/>
    <w:rsid w:val="00E31609"/>
    <w:rsid w:val="00E37BD0"/>
    <w:rsid w:val="00E56660"/>
    <w:rsid w:val="00E92A95"/>
    <w:rsid w:val="00EB05D8"/>
    <w:rsid w:val="00EE3A6A"/>
    <w:rsid w:val="00EF125B"/>
    <w:rsid w:val="00F00389"/>
    <w:rsid w:val="00F00687"/>
    <w:rsid w:val="00F1113B"/>
    <w:rsid w:val="00F1441C"/>
    <w:rsid w:val="00F16A93"/>
    <w:rsid w:val="00F1734D"/>
    <w:rsid w:val="00F23AE3"/>
    <w:rsid w:val="00F25D9C"/>
    <w:rsid w:val="00F36C44"/>
    <w:rsid w:val="00F40CC4"/>
    <w:rsid w:val="00F41A8D"/>
    <w:rsid w:val="00F41FEF"/>
    <w:rsid w:val="00F6134C"/>
    <w:rsid w:val="00F6232E"/>
    <w:rsid w:val="00F71919"/>
    <w:rsid w:val="00F742EB"/>
    <w:rsid w:val="00F753E8"/>
    <w:rsid w:val="00F77E23"/>
    <w:rsid w:val="00F86EE9"/>
    <w:rsid w:val="00F87AA2"/>
    <w:rsid w:val="00F90248"/>
    <w:rsid w:val="00FA541B"/>
    <w:rsid w:val="00FB2547"/>
    <w:rsid w:val="00FB3A18"/>
    <w:rsid w:val="00FC446B"/>
    <w:rsid w:val="00FC68AD"/>
    <w:rsid w:val="00FD15B4"/>
    <w:rsid w:val="00FE78BE"/>
    <w:rsid w:val="00FF222D"/>
    <w:rsid w:val="00FF67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6C1"/>
    <w:pPr>
      <w:tabs>
        <w:tab w:val="center" w:pos="4252"/>
        <w:tab w:val="right" w:pos="8504"/>
      </w:tabs>
      <w:snapToGrid w:val="0"/>
    </w:pPr>
  </w:style>
  <w:style w:type="character" w:customStyle="1" w:styleId="a4">
    <w:name w:val="ヘッダー (文字)"/>
    <w:basedOn w:val="a0"/>
    <w:link w:val="a3"/>
    <w:uiPriority w:val="99"/>
    <w:rsid w:val="00DE16C1"/>
  </w:style>
  <w:style w:type="paragraph" w:styleId="a5">
    <w:name w:val="footer"/>
    <w:basedOn w:val="a"/>
    <w:link w:val="a6"/>
    <w:uiPriority w:val="99"/>
    <w:unhideWhenUsed/>
    <w:rsid w:val="00DE16C1"/>
    <w:pPr>
      <w:tabs>
        <w:tab w:val="center" w:pos="4252"/>
        <w:tab w:val="right" w:pos="8504"/>
      </w:tabs>
      <w:snapToGrid w:val="0"/>
    </w:pPr>
  </w:style>
  <w:style w:type="character" w:customStyle="1" w:styleId="a6">
    <w:name w:val="フッター (文字)"/>
    <w:basedOn w:val="a0"/>
    <w:link w:val="a5"/>
    <w:uiPriority w:val="99"/>
    <w:rsid w:val="00DE16C1"/>
  </w:style>
  <w:style w:type="table" w:styleId="a7">
    <w:name w:val="Table Grid"/>
    <w:basedOn w:val="a1"/>
    <w:uiPriority w:val="39"/>
    <w:rsid w:val="00837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0639B"/>
    <w:rPr>
      <w:color w:val="0563C1" w:themeColor="hyperlink"/>
      <w:u w:val="single"/>
    </w:rPr>
  </w:style>
  <w:style w:type="character" w:styleId="a9">
    <w:name w:val="FollowedHyperlink"/>
    <w:basedOn w:val="a0"/>
    <w:uiPriority w:val="99"/>
    <w:semiHidden/>
    <w:unhideWhenUsed/>
    <w:rsid w:val="0029295C"/>
    <w:rPr>
      <w:color w:val="954F72" w:themeColor="followedHyperlink"/>
      <w:u w:val="single"/>
    </w:rPr>
  </w:style>
  <w:style w:type="paragraph" w:styleId="aa">
    <w:name w:val="Balloon Text"/>
    <w:basedOn w:val="a"/>
    <w:link w:val="ab"/>
    <w:uiPriority w:val="99"/>
    <w:semiHidden/>
    <w:unhideWhenUsed/>
    <w:rsid w:val="000D20E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D20E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81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s://www.do-blog.jp/earth-machine/article/1540/" TargetMode="External"/><Relationship Id="rId39" Type="http://schemas.openxmlformats.org/officeDocument/2006/relationships/theme" Target="theme/theme1.xml"/><Relationship Id="rId21" Type="http://schemas.openxmlformats.org/officeDocument/2006/relationships/hyperlink" Target="https://www.aktio.co.jp/products/catalog_lineup/lineup/11_demolition.html" TargetMode="External"/><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uedaturb.co.jp/mgoods/%e3%82%b9%e3%83%bc%e3%83%91%e3%83%bc%e3%82%ab%e3%83%bc%e3%83%a0%e3%82%b9%e3%82%af%e3%83%aa%e3%83%bc%e3%83%b3"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www.kobelco-kenki.co.jp/company/recruit/2022/products/machine/shovel.html" TargetMode="External"/><Relationship Id="rId29" Type="http://schemas.openxmlformats.org/officeDocument/2006/relationships/hyperlink" Target="https://www.nipponcat.co.jp/product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uedaturb.co.jp/mgoods/%E3%82%AB%E3%83%BC%E3%83%A0%E3%82%B9%E3%82%B1%E3%83%AB%E3%83%88%E3%83%B3"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nipponcat.co.jp/products/data/catalog/Skeleton_Bucket_Spec.pdf" TargetMode="External"/><Relationship Id="rId28" Type="http://schemas.openxmlformats.org/officeDocument/2006/relationships/hyperlink" Target="https://www.kobelco-kenki.co.jp/products/"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kcsj.komatsu/products/construction_machin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www.do-blog.jp/earth-machine/article/1477/" TargetMode="External"/><Relationship Id="rId27" Type="http://schemas.openxmlformats.org/officeDocument/2006/relationships/hyperlink" Target="https://www.aiyon.co.jp/products/57/" TargetMode="External"/><Relationship Id="rId30" Type="http://schemas.openxmlformats.org/officeDocument/2006/relationships/hyperlink" Target="https://japan.hitachi-kenki.co.jp/products/new/medium-excavators/" TargetMode="External"/><Relationship Id="rId35" Type="http://schemas.openxmlformats.org/officeDocument/2006/relationships/footer" Target="footer2.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19BB6-7259-4781-9FC4-30139F85B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1116</Words>
  <Characters>6367</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2021-06-17T06:38:00Z</dcterms:created>
  <dcterms:modified xsi:type="dcterms:W3CDTF">2021-06-17T06:38:00Z</dcterms:modified>
</cp:coreProperties>
</file>