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おおさかＱネット「大雨や台風の防災情報と避難行動」に</w:t>
      </w:r>
      <w:bookmarkStart w:id="0" w:name="_GoBack"/>
      <w:bookmarkEnd w:id="0"/>
      <w:r>
        <w:rPr>
          <w:rFonts w:asciiTheme="majorEastAsia" w:eastAsiaTheme="majorEastAsia" w:hAnsiTheme="majorEastAsia" w:hint="eastAsia"/>
          <w:b/>
        </w:rPr>
        <w:t>関するアンケート</w:t>
      </w:r>
    </w:p>
    <w:p>
      <w:pPr>
        <w:jc w:val="center"/>
        <w:rPr>
          <w:rFonts w:asciiTheme="majorEastAsia" w:eastAsiaTheme="majorEastAsia" w:hAnsiTheme="majorEastAsia"/>
          <w:b/>
        </w:rPr>
      </w:pPr>
      <w:r>
        <w:rPr>
          <w:rFonts w:asciiTheme="majorEastAsia" w:eastAsiaTheme="majorEastAsia" w:hAnsiTheme="majorEastAsia" w:hint="eastAsia"/>
          <w:b/>
        </w:rPr>
        <w:t>分析結果概要</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16393216"/>
        </w:rPr>
        <w:t>実施期</w:t>
      </w:r>
      <w:r>
        <w:rPr>
          <w:rFonts w:asciiTheme="majorEastAsia" w:eastAsiaTheme="majorEastAsia" w:hAnsiTheme="majorEastAsia" w:hint="eastAsia"/>
          <w:spacing w:val="15"/>
          <w:kern w:val="0"/>
          <w:fitText w:val="1050" w:id="1516393216"/>
        </w:rPr>
        <w:t>間</w:t>
      </w:r>
      <w:r>
        <w:rPr>
          <w:rFonts w:asciiTheme="majorEastAsia" w:eastAsiaTheme="majorEastAsia" w:hAnsiTheme="majorEastAsia" w:hint="eastAsia"/>
        </w:rPr>
        <w:t xml:space="preserve">　平成30年12月28日（金）から12月29日（土）</w:t>
      </w:r>
    </w:p>
    <w:p>
      <w:pPr>
        <w:rPr>
          <w:rFonts w:asciiTheme="majorEastAsia" w:eastAsiaTheme="majorEastAsia" w:hAnsiTheme="majorEastAsia"/>
        </w:rPr>
      </w:pP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18歳以上の大阪府民1,000サンプル</w:t>
      </w:r>
    </w:p>
    <w:p>
      <w:pPr>
        <w:ind w:leftChars="100" w:left="210"/>
        <w:rPr>
          <w:rFonts w:asciiTheme="majorEastAsia" w:eastAsiaTheme="majorEastAsia" w:hAnsiTheme="majorEastAsia"/>
        </w:rPr>
      </w:pPr>
      <w:r>
        <w:rPr>
          <w:rFonts w:asciiTheme="majorEastAsia" w:eastAsiaTheme="majorEastAsia" w:hAnsiTheme="majorEastAsia" w:hint="eastAsia"/>
        </w:rPr>
        <w:t>平成30年７月５日から大阪府で観測された豪雨（平成30年７月豪雨）で、</w:t>
      </w:r>
    </w:p>
    <w:p>
      <w:pPr>
        <w:ind w:leftChars="100" w:left="210"/>
        <w:rPr>
          <w:rFonts w:asciiTheme="majorEastAsia" w:eastAsiaTheme="majorEastAsia" w:hAnsiTheme="majorEastAsia"/>
        </w:rPr>
      </w:pPr>
      <w:r>
        <w:rPr>
          <w:rFonts w:asciiTheme="majorEastAsia" w:eastAsiaTheme="majorEastAsia" w:hAnsiTheme="majorEastAsia" w:hint="eastAsia"/>
        </w:rPr>
        <w:t>・洪水もしくは土砂災害の避難勧告・避難指示が発令された地区にお住まいの方　600人</w:t>
      </w:r>
    </w:p>
    <w:p>
      <w:pPr>
        <w:ind w:leftChars="100" w:left="210"/>
        <w:rPr>
          <w:rFonts w:asciiTheme="majorEastAsia" w:eastAsiaTheme="majorEastAsia" w:hAnsiTheme="majorEastAsia"/>
        </w:rPr>
      </w:pPr>
      <w:r>
        <w:rPr>
          <w:rFonts w:asciiTheme="majorEastAsia" w:eastAsiaTheme="majorEastAsia" w:hAnsiTheme="majorEastAsia" w:hint="eastAsia"/>
        </w:rPr>
        <w:t>・上記が発令されていない地区（わからないを含む）にお住まいの方　400人</w:t>
      </w:r>
    </w:p>
    <w:p>
      <w:pPr>
        <w:jc w:val="center"/>
        <w:rPr>
          <w:rFonts w:asciiTheme="majorEastAsia" w:eastAsiaTheme="majorEastAsia" w:hAnsiTheme="majorEastAsia"/>
        </w:rPr>
      </w:pPr>
      <w:r>
        <w:rPr>
          <w:noProof/>
        </w:rPr>
        <w:drawing>
          <wp:inline distT="0" distB="0" distL="0" distR="0">
            <wp:extent cx="3598223" cy="6143725"/>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941" cy="6173977"/>
                    </a:xfrm>
                    <a:prstGeom prst="rect">
                      <a:avLst/>
                    </a:prstGeom>
                    <a:noFill/>
                    <a:ln>
                      <a:noFill/>
                    </a:ln>
                  </pic:spPr>
                </pic:pic>
              </a:graphicData>
            </a:graphic>
          </wp:inline>
        </w:drawing>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lastRenderedPageBreak/>
        <w:t>1.　調査目的</w:t>
      </w:r>
    </w:p>
    <w:p>
      <w:pPr>
        <w:pBdr>
          <w:top w:val="single" w:sz="4" w:space="8" w:color="auto"/>
          <w:left w:val="single" w:sz="4" w:space="4" w:color="auto"/>
          <w:bottom w:val="single" w:sz="4" w:space="0"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大阪府では、水害や土砂災害から人命を守るために、人命へのリスクが高い箇所から優先的に対策を実施するとともに、リスク周知や府民自らが適切な避難判断に必要な雨量、水位、河川カメラ画像、土砂災害危険度等の防災情報の充実を図っている。一方、平成30年７月から９月にかけて４度の風水害が発生し、大阪府内各地において避難勧告等が発令され、大きな被害がもたらされた。今後も安全・安心を確保するため、府民の防災情報活用状況と避難行動を調査し、河川カメラの効果検証や防災情報提供の検討資料とする。</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2.　主な調査（検証）項目</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⑴　防災情報活用状況等の実態把握</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①　河川の防災情報サイトの認知度、利用状況</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②　洪水リスク表示図、土砂災害警戒情報の認知度、ハザードマップの利用状況</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③　避難行動の状況</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⑵　仮説検証</w:t>
      </w:r>
    </w:p>
    <w:p>
      <w:pPr>
        <w:pBdr>
          <w:top w:val="single" w:sz="4" w:space="8" w:color="auto"/>
          <w:left w:val="single" w:sz="4" w:space="4" w:color="auto"/>
          <w:bottom w:val="single" w:sz="4" w:space="0"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仮説１　河川カメラを見た人は、見なかった人に比べ、避難行動をとっている。</w:t>
      </w:r>
    </w:p>
    <w:p>
      <w:pPr>
        <w:pBdr>
          <w:top w:val="single" w:sz="4" w:space="8" w:color="auto"/>
          <w:left w:val="single" w:sz="4" w:space="4" w:color="auto"/>
          <w:bottom w:val="single" w:sz="4" w:space="0"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仮説２　土砂災害警戒区域に住んでいる人は、住んでいない人に比べ、大阪府土砂災害</w:t>
      </w:r>
    </w:p>
    <w:p>
      <w:pPr>
        <w:pBdr>
          <w:top w:val="single" w:sz="4" w:space="8" w:color="auto"/>
          <w:left w:val="single" w:sz="4" w:space="4" w:color="auto"/>
          <w:bottom w:val="single" w:sz="4" w:space="0" w:color="auto"/>
          <w:right w:val="single" w:sz="4" w:space="4" w:color="auto"/>
        </w:pBdr>
        <w:ind w:firstLineChars="500" w:firstLine="1050"/>
        <w:rPr>
          <w:rFonts w:asciiTheme="majorEastAsia" w:eastAsiaTheme="majorEastAsia" w:hAnsiTheme="majorEastAsia"/>
        </w:rPr>
      </w:pPr>
      <w:r>
        <w:rPr>
          <w:rFonts w:asciiTheme="majorEastAsia" w:eastAsiaTheme="majorEastAsia" w:hAnsiTheme="majorEastAsia" w:hint="eastAsia"/>
        </w:rPr>
        <w:t>の防災情報サイトを利用しており、避難行動をとっている。</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仮説３　土砂災害警戒区域に住んでいる人の中で、土砂災害の防災情報サイトを利用</w:t>
      </w:r>
    </w:p>
    <w:p>
      <w:pPr>
        <w:pBdr>
          <w:top w:val="single" w:sz="4" w:space="8" w:color="auto"/>
          <w:left w:val="single" w:sz="4" w:space="4" w:color="auto"/>
          <w:bottom w:val="single" w:sz="4" w:space="0" w:color="auto"/>
          <w:right w:val="single" w:sz="4" w:space="4" w:color="auto"/>
        </w:pBdr>
        <w:ind w:firstLineChars="500" w:firstLine="1050"/>
        <w:rPr>
          <w:rFonts w:asciiTheme="majorEastAsia" w:eastAsiaTheme="majorEastAsia" w:hAnsiTheme="majorEastAsia"/>
        </w:rPr>
      </w:pPr>
      <w:r>
        <w:rPr>
          <w:rFonts w:asciiTheme="majorEastAsia" w:eastAsiaTheme="majorEastAsia" w:hAnsiTheme="majorEastAsia" w:hint="eastAsia"/>
        </w:rPr>
        <w:t>している人は、利用していない人に比べ、避難行動をとっている。</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3.　主な調査（検証）結果</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⑴　防災情報活用状況等の実態</w:t>
      </w:r>
    </w:p>
    <w:p>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 xml:space="preserve">　　①　河川の防災情報サイトを「知っている」と答えた人の割合は25.9％であり、平成30年７月豪雨の際に河川カメラを利用した人の割合は19.5％であった。</w:t>
      </w:r>
    </w:p>
    <w:p>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 xml:space="preserve">　　②　洪水リスク表示図の認知：「自宅等の位置を確認したことがある」27.9％</w:t>
      </w:r>
    </w:p>
    <w:p>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 xml:space="preserve">　　　　土砂災害警戒情報の認知：「知っている」17.3％「おおよその内容は知っている」42.8％を合わせて60.1％</w:t>
      </w:r>
    </w:p>
    <w:p>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 xml:space="preserve">　　　　ハザードマップの利用状況：「自宅のリスクを確認したことがある」42.0％</w:t>
      </w:r>
    </w:p>
    <w:p>
      <w:pPr>
        <w:pBdr>
          <w:top w:val="single" w:sz="4" w:space="8" w:color="auto"/>
          <w:left w:val="single" w:sz="4" w:space="4" w:color="auto"/>
          <w:bottom w:val="single" w:sz="4" w:space="0"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 xml:space="preserve">　　③　平成30年に発生した一連の気象災害（平成30年7月豪雨、台風第20号、台風第21号、台風第24号）の中で最も対応した気象災害においてとった行動のうち、最も多いものは、【安全確保を意識した】45.6％であり、【避難行動をとった】は20.6％だった。なお、【何もしなかった】は33.8％だった。</w:t>
      </w:r>
    </w:p>
    <w:p>
      <w:pPr>
        <w:pBdr>
          <w:top w:val="single" w:sz="4" w:space="8" w:color="auto"/>
          <w:left w:val="single" w:sz="4" w:space="4" w:color="auto"/>
          <w:bottom w:val="single" w:sz="4" w:space="0"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⑵　仮説検証</w:t>
      </w:r>
    </w:p>
    <w:p>
      <w:pPr>
        <w:pBdr>
          <w:top w:val="single" w:sz="4" w:space="8" w:color="auto"/>
          <w:left w:val="single" w:sz="4" w:space="4" w:color="auto"/>
          <w:bottom w:val="single" w:sz="4" w:space="0"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仮説１　河川カメラを見た人の方が、見なかった人に比べ、具体的な避難行動をとって</w:t>
      </w:r>
    </w:p>
    <w:p>
      <w:pPr>
        <w:pBdr>
          <w:top w:val="single" w:sz="4" w:space="8" w:color="auto"/>
          <w:left w:val="single" w:sz="4" w:space="4" w:color="auto"/>
          <w:bottom w:val="single" w:sz="4" w:space="0" w:color="auto"/>
          <w:right w:val="single" w:sz="4" w:space="4" w:color="auto"/>
        </w:pBdr>
        <w:ind w:firstLineChars="500" w:firstLine="1050"/>
        <w:rPr>
          <w:rFonts w:asciiTheme="majorEastAsia" w:eastAsiaTheme="majorEastAsia" w:hAnsiTheme="majorEastAsia"/>
        </w:rPr>
      </w:pPr>
      <w:r>
        <w:rPr>
          <w:rFonts w:asciiTheme="majorEastAsia" w:eastAsiaTheme="majorEastAsia" w:hAnsiTheme="majorEastAsia" w:hint="eastAsia"/>
        </w:rPr>
        <w:t>いる傾向があった。</w:t>
      </w:r>
    </w:p>
    <w:p>
      <w:pPr>
        <w:rPr>
          <w:rFonts w:asciiTheme="majorEastAsia" w:eastAsiaTheme="majorEastAsia" w:hAnsiTheme="majorEastAsia"/>
        </w:rPr>
      </w:pPr>
    </w:p>
    <w:p>
      <w:pPr>
        <w:pBdr>
          <w:top w:val="single" w:sz="4" w:space="8" w:color="auto"/>
          <w:left w:val="single" w:sz="4" w:space="4" w:color="auto"/>
          <w:bottom w:val="single" w:sz="4" w:space="0"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lastRenderedPageBreak/>
        <w:t>仮説２　土砂災害警戒区域に住んでいる人の方が、住んでいない人に比べ、土砂災害の</w:t>
      </w:r>
    </w:p>
    <w:p>
      <w:pPr>
        <w:pBdr>
          <w:top w:val="single" w:sz="4" w:space="8" w:color="auto"/>
          <w:left w:val="single" w:sz="4" w:space="4" w:color="auto"/>
          <w:bottom w:val="single" w:sz="4" w:space="0" w:color="auto"/>
          <w:right w:val="single" w:sz="4" w:space="4" w:color="auto"/>
        </w:pBdr>
        <w:ind w:firstLineChars="500" w:firstLine="1050"/>
        <w:rPr>
          <w:rFonts w:asciiTheme="majorEastAsia" w:eastAsiaTheme="majorEastAsia" w:hAnsiTheme="majorEastAsia"/>
        </w:rPr>
      </w:pPr>
      <w:r>
        <w:rPr>
          <w:rFonts w:asciiTheme="majorEastAsia" w:eastAsiaTheme="majorEastAsia" w:hAnsiTheme="majorEastAsia" w:hint="eastAsia"/>
        </w:rPr>
        <w:t>防災情報サイトを利用しており、具体的な避難行動をとっている傾向があった。</w:t>
      </w:r>
    </w:p>
    <w:p>
      <w:pPr>
        <w:pBdr>
          <w:top w:val="single" w:sz="4" w:space="8" w:color="auto"/>
          <w:left w:val="single" w:sz="4" w:space="4" w:color="auto"/>
          <w:bottom w:val="single" w:sz="4" w:space="0"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仮説３　土砂災害警戒区域に住んでいる人の中で、土砂災害の防災情報サイトを利用</w:t>
      </w:r>
    </w:p>
    <w:p>
      <w:pPr>
        <w:pBdr>
          <w:top w:val="single" w:sz="4" w:space="8" w:color="auto"/>
          <w:left w:val="single" w:sz="4" w:space="4" w:color="auto"/>
          <w:bottom w:val="single" w:sz="4" w:space="0" w:color="auto"/>
          <w:right w:val="single" w:sz="4" w:space="4" w:color="auto"/>
        </w:pBdr>
        <w:ind w:firstLineChars="500" w:firstLine="1050"/>
        <w:rPr>
          <w:rFonts w:asciiTheme="majorEastAsia" w:eastAsiaTheme="majorEastAsia" w:hAnsiTheme="majorEastAsia"/>
        </w:rPr>
      </w:pPr>
      <w:r>
        <w:rPr>
          <w:rFonts w:asciiTheme="majorEastAsia" w:eastAsiaTheme="majorEastAsia" w:hAnsiTheme="majorEastAsia" w:hint="eastAsia"/>
        </w:rPr>
        <w:t>している人の方が、利用していない人に比べ、具体的な避難行動をとっている</w:t>
      </w:r>
    </w:p>
    <w:p>
      <w:pPr>
        <w:pBdr>
          <w:top w:val="single" w:sz="4" w:space="8" w:color="auto"/>
          <w:left w:val="single" w:sz="4" w:space="4" w:color="auto"/>
          <w:bottom w:val="single" w:sz="4" w:space="0" w:color="auto"/>
          <w:right w:val="single" w:sz="4" w:space="4" w:color="auto"/>
        </w:pBdr>
        <w:ind w:firstLineChars="500" w:firstLine="1050"/>
        <w:rPr>
          <w:rFonts w:asciiTheme="majorEastAsia" w:eastAsiaTheme="majorEastAsia" w:hAnsiTheme="majorEastAsia"/>
        </w:rPr>
      </w:pPr>
      <w:r>
        <w:rPr>
          <w:rFonts w:asciiTheme="majorEastAsia" w:eastAsiaTheme="majorEastAsia" w:hAnsiTheme="majorEastAsia" w:hint="eastAsia"/>
        </w:rPr>
        <w:t>傾向があった。</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１.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２.　割合を百分率で表示する場合は、小数点第２位を四捨五入した。四捨五入の結果、個々の比率の合計と全体を示す数値とが一致しないことがある。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３.　図表中の表記の語句は、短縮・簡略化している場合がある。</w:t>
      </w:r>
    </w:p>
    <w:p>
      <w:pPr>
        <w:rPr>
          <w:rFonts w:asciiTheme="majorEastAsia" w:eastAsiaTheme="majorEastAsia" w:hAnsiTheme="majorEastAsia"/>
        </w:rPr>
      </w:pPr>
      <w:r>
        <w:rPr>
          <w:rFonts w:asciiTheme="majorEastAsia" w:eastAsiaTheme="majorEastAsia" w:hAnsiTheme="majorEastAsia" w:hint="eastAsia"/>
        </w:rPr>
        <w:t>４.　図表中の上段の数値は人数（ｎ）、下段の数値は割合（％）を示す。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５.　図表下にカイ2乗検定の値（ｐ値）を記載しているものは、信頼度５％水準で統計上の有意差がみられたもの。原則は自由度１での検定となるが、自由度２以上でも有意差の見られたものについては、ｐ値とあわせて自由度を記載している。</w:t>
      </w:r>
    </w:p>
    <w:p>
      <w:pPr>
        <w:rPr>
          <w:rFonts w:asciiTheme="majorEastAsia" w:eastAsiaTheme="majorEastAsia" w:hAnsiTheme="majorEastAsia"/>
        </w:rPr>
      </w:pPr>
      <w:r>
        <w:rPr>
          <w:rFonts w:asciiTheme="majorEastAsia" w:eastAsiaTheme="majorEastAsia" w:hAnsiTheme="majorEastAsia" w:hint="eastAsia"/>
        </w:rPr>
        <w:t>６.　複数回答のクロス集計については、カイ２乗検定を行っていない。</w:t>
      </w:r>
    </w:p>
    <w:p>
      <w:pPr>
        <w:widowControl/>
        <w:jc w:val="left"/>
        <w:rPr>
          <w:rFonts w:asciiTheme="majorEastAsia" w:eastAsiaTheme="majorEastAsia" w:hAnsiTheme="majorEastAsia"/>
        </w:rPr>
      </w:pPr>
      <w:r>
        <w:rPr>
          <w:rFonts w:asciiTheme="majorEastAsia" w:eastAsiaTheme="majorEastAsia" w:hAnsiTheme="majorEastAsia"/>
        </w:rPr>
        <w:br w:type="page"/>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lastRenderedPageBreak/>
        <w:t>本調査で対象とした平成30年度に発生した一連の気象災害は以下の通り。</w:t>
      </w:r>
    </w:p>
    <w:tbl>
      <w:tblPr>
        <w:tblStyle w:val="af"/>
        <w:tblW w:w="0" w:type="auto"/>
        <w:tblLook w:val="04A0" w:firstRow="1" w:lastRow="0" w:firstColumn="1" w:lastColumn="0" w:noHBand="0" w:noVBand="1"/>
      </w:tblPr>
      <w:tblGrid>
        <w:gridCol w:w="8494"/>
      </w:tblGrid>
      <w:tr>
        <w:tc>
          <w:tcPr>
            <w:tcW w:w="8494" w:type="dxa"/>
          </w:tcPr>
          <w:p>
            <w:pPr>
              <w:widowControl/>
              <w:jc w:val="left"/>
              <w:rPr>
                <w:rFonts w:asciiTheme="majorEastAsia" w:eastAsiaTheme="majorEastAsia" w:hAnsiTheme="majorEastAsia"/>
                <w:b/>
              </w:rPr>
            </w:pPr>
            <w:r>
              <w:rPr>
                <w:rFonts w:asciiTheme="majorEastAsia" w:eastAsiaTheme="majorEastAsia" w:hAnsiTheme="majorEastAsia" w:hint="eastAsia"/>
                <w:b/>
              </w:rPr>
              <w:t>【平成30年７月豪雨】</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平成30年7月5日未明から6日にかけて観測された大雨。大阪府内各地において、避難勧告等が発令され、路面崩壊等による道路の通行止めや家屋被害、さらに重傷者も出るなど、北部大阪を中心に大きな被害がもたらされた。</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また、広島県、岡山県、愛媛県では、土砂災害や河川の氾濫等による浸水害で多くの死傷者がでた。</w:t>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hint="eastAsia"/>
                <w:b/>
              </w:rPr>
              <w:t>【平成30年台風第20号】</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平成30年8月23日に兵庫県姫路市に上陸した台風。近畿地方の広い範囲で暴風を伴う大雨となり、能勢町で1時間雨量110ミリを記録した。大阪北部で土砂崩壊等による通行止め、停電や鉄道の運休があった。</w:t>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hint="eastAsia"/>
                <w:b/>
              </w:rPr>
              <w:t>【平成30年台風第21号】</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平成30年9月4日に兵庫県神戸市に上陸した台風。大阪湾で既往最高潮位を記録し、淀川防潮鉄扉（国道2号・国道43号等）閉鎖や大阪府三大水門（安治川・尻無川・木津川）閉門などを実施。また、関西国際空港では最大瞬間風速58.1 メートルとなるなど猛烈な風を観測し、観測史上第1 位となったところがあった。大阪府では、死者8名、重軽傷者多数、家屋被害の他、大規模停電が発生した。関西国際空港は、高潮による浸水や停電などで閉鎖し、関西国際空港連絡橋にタンカーが衝突した。航空、船舶、鉄道の運休やライフラインへの被害が発生した。</w:t>
            </w:r>
          </w:p>
          <w:p>
            <w:pPr>
              <w:widowControl/>
              <w:jc w:val="left"/>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hint="eastAsia"/>
                <w:b/>
              </w:rPr>
              <w:t>【平成30年台風第24号】</w:t>
            </w: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平成30年9月30日に和歌山県田辺市に上陸した台風。日本列島を縦断し、沖縄・九州地方や東日本の太平洋側を中心に記録的な暴風が発生した。大阪府では、人的被害や家屋被害などは軽微だったが、倒木等による通行止めや、停電や鉄道の運休があった。</w:t>
            </w:r>
          </w:p>
        </w:tc>
      </w:tr>
    </w:tbl>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rPr>
        <w:br w:type="page"/>
      </w:r>
    </w:p>
    <w:p>
      <w:pPr>
        <w:pStyle w:val="a3"/>
        <w:widowControl/>
        <w:numPr>
          <w:ilvl w:val="0"/>
          <w:numId w:val="1"/>
        </w:numPr>
        <w:ind w:leftChars="0"/>
        <w:jc w:val="left"/>
        <w:rPr>
          <w:rFonts w:ascii="ＭＳ ゴシック" w:eastAsia="ＭＳ ゴシック" w:hAnsi="Century" w:cs="Times New Roman"/>
          <w:b/>
          <w:szCs w:val="21"/>
          <w:u w:val="single"/>
        </w:rPr>
      </w:pPr>
      <w:r>
        <w:rPr>
          <w:rFonts w:ascii="ＭＳ ゴシック" w:eastAsia="ＭＳ ゴシック" w:hAnsi="Century" w:cs="Times New Roman" w:hint="eastAsia"/>
          <w:b/>
          <w:szCs w:val="21"/>
          <w:u w:val="single"/>
        </w:rPr>
        <w:lastRenderedPageBreak/>
        <w:t>防災情報活用状況等の実態把握</w:t>
      </w:r>
    </w:p>
    <w:p>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大阪府では防災情報がリアルタイムで確認できるよう、河川や土砂災害の防災情報サイトで観測情報や画像が確認できるようにしている。</w:t>
      </w:r>
    </w:p>
    <w:p>
      <w:pPr>
        <w:widowControl/>
        <w:ind w:firstLineChars="100" w:firstLine="210"/>
        <w:jc w:val="left"/>
        <w:rPr>
          <w:rFonts w:ascii="ＭＳ ゴシック" w:eastAsia="ＭＳ ゴシック" w:hAnsi="ＭＳ ゴシック"/>
          <w:szCs w:val="21"/>
        </w:rPr>
      </w:pPr>
      <w:r>
        <w:rPr>
          <w:rFonts w:ascii="ＭＳ ゴシック" w:eastAsia="ＭＳ ゴシック" w:hAnsi="Century" w:cs="Times New Roman" w:hint="eastAsia"/>
          <w:szCs w:val="21"/>
        </w:rPr>
        <w:t>各種防災情報（河川の防災情報サイト、洪水リスク表示図、土砂災害警戒情報及びハザードマップ）について認知度等を見るほか、避難行動の状況を見る</w:t>
      </w:r>
      <w:r>
        <w:rPr>
          <w:rFonts w:ascii="ＭＳ ゴシック" w:eastAsia="ＭＳ ゴシック" w:hAnsi="ＭＳ ゴシック" w:hint="eastAsia"/>
          <w:szCs w:val="21"/>
        </w:rPr>
        <w:t>。</w:t>
      </w:r>
    </w:p>
    <w:p>
      <w:pPr>
        <w:widowControl/>
        <w:jc w:val="left"/>
        <w:rPr>
          <w:rFonts w:ascii="ＭＳ ゴシック" w:eastAsia="ＭＳ ゴシック" w:hAnsi="ＭＳ ゴシック"/>
          <w:szCs w:val="21"/>
        </w:rPr>
      </w:pPr>
    </w:p>
    <w:p>
      <w:pPr>
        <w:rPr>
          <w:rFonts w:ascii="ＭＳ ゴシック" w:eastAsia="ＭＳ ゴシック" w:hAnsi="ＭＳ ゴシック"/>
          <w:b/>
        </w:rPr>
      </w:pPr>
      <w:r>
        <w:rPr>
          <w:rFonts w:ascii="ＭＳ ゴシック" w:eastAsia="ＭＳ ゴシック" w:hAnsi="ＭＳ ゴシック" w:hint="eastAsia"/>
          <w:b/>
        </w:rPr>
        <w:t xml:space="preserve">1-1　</w:t>
      </w:r>
      <w:r>
        <w:rPr>
          <w:rFonts w:ascii="ＭＳ ゴシック" w:eastAsia="ＭＳ ゴシック" w:hAnsi="Century" w:cs="Times New Roman" w:hint="eastAsia"/>
          <w:b/>
          <w:szCs w:val="21"/>
        </w:rPr>
        <w:t>河川の防災情報サイトの認知度、利用実態</w:t>
      </w:r>
    </w:p>
    <w:p>
      <w:pPr>
        <w:pStyle w:val="a3"/>
        <w:numPr>
          <w:ilvl w:val="0"/>
          <w:numId w:val="28"/>
        </w:numPr>
        <w:ind w:leftChars="0"/>
        <w:rPr>
          <w:rFonts w:ascii="ＭＳ ゴシック" w:eastAsia="ＭＳ ゴシック" w:hAnsi="ＭＳ ゴシック"/>
          <w:szCs w:val="21"/>
        </w:rPr>
      </w:pPr>
      <w:r>
        <w:rPr>
          <w:rFonts w:ascii="ＭＳ ゴシック" w:eastAsia="ＭＳ ゴシック" w:hAnsi="ＭＳ ゴシック" w:hint="eastAsia"/>
          <w:szCs w:val="21"/>
        </w:rPr>
        <w:t>「河川の防災情報サイト」の認知について、「知っている」25.9％、「知らない」74.1％であった。(図表1-1-1)</w:t>
      </w:r>
    </w:p>
    <w:p>
      <w:pPr>
        <w:rPr>
          <w:rFonts w:ascii="ＭＳ ゴシック" w:eastAsia="ＭＳ ゴシック" w:hAnsi="ＭＳ ゴシック"/>
          <w:szCs w:val="21"/>
        </w:rPr>
      </w:pPr>
      <w:r>
        <w:rPr>
          <w:rFonts w:ascii="ＭＳ ゴシック" w:eastAsia="ＭＳ ゴシック" w:hAnsi="ＭＳ ゴシック" w:hint="eastAsia"/>
          <w:szCs w:val="21"/>
        </w:rPr>
        <w:t>【図表1-1-1】</w:t>
      </w:r>
    </w:p>
    <w:p>
      <w:pPr>
        <w:rPr>
          <w:rFonts w:ascii="ＭＳ ゴシック" w:eastAsia="ＭＳ ゴシック" w:hAnsi="ＭＳ ゴシック"/>
          <w:szCs w:val="21"/>
        </w:rPr>
      </w:pPr>
      <w:r>
        <w:rPr>
          <w:noProof/>
        </w:rPr>
        <w:drawing>
          <wp:inline distT="0" distB="0" distL="0" distR="0">
            <wp:extent cx="5400040" cy="970215"/>
            <wp:effectExtent l="0" t="0" r="0" b="190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970215"/>
                    </a:xfrm>
                    <a:prstGeom prst="rect">
                      <a:avLst/>
                    </a:prstGeom>
                    <a:noFill/>
                    <a:ln>
                      <a:noFill/>
                    </a:ln>
                  </pic:spPr>
                </pic:pic>
              </a:graphicData>
            </a:graphic>
          </wp:inline>
        </w:drawing>
      </w:r>
    </w:p>
    <w:p>
      <w:pPr>
        <w:jc w:val="righ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974590" cy="120078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590" cy="1200785"/>
                    </a:xfrm>
                    <a:prstGeom prst="rect">
                      <a:avLst/>
                    </a:prstGeom>
                    <a:noFill/>
                    <a:ln>
                      <a:noFill/>
                    </a:ln>
                  </pic:spPr>
                </pic:pic>
              </a:graphicData>
            </a:graphic>
          </wp:inline>
        </w:drawing>
      </w:r>
    </w:p>
    <w:p>
      <w:pPr>
        <w:rPr>
          <w:rFonts w:ascii="ＭＳ ゴシック" w:eastAsia="ＭＳ ゴシック" w:hAnsi="ＭＳ ゴシック"/>
          <w:szCs w:val="21"/>
        </w:rPr>
      </w:pPr>
    </w:p>
    <w:p>
      <w:pPr>
        <w:pStyle w:val="a3"/>
        <w:numPr>
          <w:ilvl w:val="0"/>
          <w:numId w:val="28"/>
        </w:numPr>
        <w:ind w:leftChars="0"/>
        <w:rPr>
          <w:rFonts w:ascii="ＭＳ ゴシック" w:eastAsia="ＭＳ ゴシック" w:hAnsi="ＭＳ ゴシック"/>
          <w:szCs w:val="21"/>
        </w:rPr>
      </w:pPr>
      <w:r>
        <w:rPr>
          <w:rFonts w:asciiTheme="majorEastAsia" w:eastAsiaTheme="majorEastAsia" w:hAnsiTheme="majorEastAsia" w:hint="eastAsia"/>
        </w:rPr>
        <w:t>平成30年７月豪雨の際に、河川の防災情報サイトの河川カメラの画像について、「見た」19.5％、「見なかった」80.5％であった</w:t>
      </w:r>
      <w:r>
        <w:rPr>
          <w:rFonts w:ascii="ＭＳ ゴシック" w:eastAsia="ＭＳ ゴシック" w:hAnsi="ＭＳ ゴシック" w:hint="eastAsia"/>
          <w:szCs w:val="21"/>
        </w:rPr>
        <w:t>。(図表1-1-2)</w:t>
      </w:r>
    </w:p>
    <w:p>
      <w:pPr>
        <w:rPr>
          <w:rFonts w:ascii="ＭＳ ゴシック" w:eastAsia="ＭＳ ゴシック" w:hAnsi="ＭＳ ゴシック"/>
          <w:szCs w:val="21"/>
        </w:rPr>
      </w:pPr>
      <w:r>
        <w:rPr>
          <w:rFonts w:ascii="ＭＳ ゴシック" w:eastAsia="ＭＳ ゴシック" w:hAnsi="ＭＳ ゴシック" w:hint="eastAsia"/>
          <w:szCs w:val="21"/>
        </w:rPr>
        <w:t>【図表1-1-2】</w:t>
      </w:r>
    </w:p>
    <w:p>
      <w:pPr>
        <w:rPr>
          <w:rFonts w:ascii="ＭＳ ゴシック" w:eastAsia="ＭＳ ゴシック" w:hAnsi="ＭＳ ゴシック"/>
          <w:szCs w:val="21"/>
        </w:rPr>
      </w:pPr>
      <w:r>
        <w:rPr>
          <w:noProof/>
        </w:rPr>
        <w:drawing>
          <wp:inline distT="0" distB="0" distL="0" distR="0">
            <wp:extent cx="5400040" cy="80869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808691"/>
                    </a:xfrm>
                    <a:prstGeom prst="rect">
                      <a:avLst/>
                    </a:prstGeom>
                    <a:noFill/>
                    <a:ln>
                      <a:noFill/>
                    </a:ln>
                  </pic:spPr>
                </pic:pic>
              </a:graphicData>
            </a:graphic>
          </wp:inline>
        </w:drawing>
      </w:r>
    </w:p>
    <w:p>
      <w:pPr>
        <w:jc w:val="righ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974590" cy="1158240"/>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4590" cy="1158240"/>
                    </a:xfrm>
                    <a:prstGeom prst="rect">
                      <a:avLst/>
                    </a:prstGeom>
                    <a:noFill/>
                    <a:ln>
                      <a:noFill/>
                    </a:ln>
                  </pic:spPr>
                </pic:pic>
              </a:graphicData>
            </a:graphic>
          </wp:inline>
        </w:drawing>
      </w:r>
    </w:p>
    <w:p>
      <w:pPr>
        <w:rPr>
          <w:rFonts w:ascii="ＭＳ ゴシック" w:eastAsia="ＭＳ ゴシック" w:hAnsi="ＭＳ ゴシック"/>
          <w:szCs w:val="21"/>
        </w:rPr>
      </w:pPr>
    </w:p>
    <w:p>
      <w:pPr>
        <w:rPr>
          <w:rFonts w:ascii="ＭＳ ゴシック" w:eastAsia="ＭＳ ゴシック" w:hAnsi="ＭＳ ゴシック"/>
          <w:b/>
        </w:rPr>
      </w:pPr>
      <w:r>
        <w:rPr>
          <w:rFonts w:ascii="ＭＳ ゴシック" w:eastAsia="ＭＳ ゴシック" w:hAnsi="ＭＳ ゴシック" w:hint="eastAsia"/>
          <w:b/>
        </w:rPr>
        <w:lastRenderedPageBreak/>
        <w:t>1-2-1　洪水リスク表示図の認知度</w:t>
      </w:r>
    </w:p>
    <w:p>
      <w:pPr>
        <w:pStyle w:val="a3"/>
        <w:numPr>
          <w:ilvl w:val="0"/>
          <w:numId w:val="29"/>
        </w:numPr>
        <w:ind w:leftChars="0"/>
        <w:rPr>
          <w:rFonts w:ascii="ＭＳ ゴシック" w:eastAsia="ＭＳ ゴシック" w:hAnsi="ＭＳ ゴシック"/>
          <w:szCs w:val="21"/>
        </w:rPr>
      </w:pPr>
      <w:r>
        <w:rPr>
          <w:rFonts w:ascii="ＭＳ ゴシック" w:eastAsia="ＭＳ ゴシック" w:hAnsi="ＭＳ ゴシック" w:hint="eastAsia"/>
          <w:szCs w:val="21"/>
        </w:rPr>
        <w:t>「洪水リスク表示図」の認知について、「自宅等の位置を確認したことがある」27.9％、「知っているが、自宅等の位置を確認したことがない」17.9％、「知らない」54.2％であった。</w:t>
      </w:r>
      <w:r>
        <w:rPr>
          <w:rFonts w:ascii="ＭＳ ゴシック" w:eastAsia="ＭＳ ゴシック" w:hAnsi="ＭＳ ゴシック"/>
          <w:szCs w:val="21"/>
        </w:rPr>
        <w:t>(</w:t>
      </w:r>
      <w:r>
        <w:rPr>
          <w:rFonts w:ascii="ＭＳ ゴシック" w:eastAsia="ＭＳ ゴシック" w:hAnsi="ＭＳ ゴシック" w:hint="eastAsia"/>
          <w:szCs w:val="21"/>
        </w:rPr>
        <w:t>図表</w:t>
      </w:r>
      <w:r>
        <w:rPr>
          <w:rFonts w:ascii="ＭＳ ゴシック" w:eastAsia="ＭＳ ゴシック" w:hAnsi="ＭＳ ゴシック"/>
          <w:szCs w:val="21"/>
        </w:rPr>
        <w:t>1-</w:t>
      </w:r>
      <w:r>
        <w:rPr>
          <w:rFonts w:ascii="ＭＳ ゴシック" w:eastAsia="ＭＳ ゴシック" w:hAnsi="ＭＳ ゴシック" w:hint="eastAsia"/>
          <w:szCs w:val="21"/>
        </w:rPr>
        <w:t>2-1</w:t>
      </w:r>
      <w:r>
        <w:rPr>
          <w:rFonts w:ascii="ＭＳ ゴシック" w:eastAsia="ＭＳ ゴシック" w:hAnsi="ＭＳ ゴシック"/>
          <w:szCs w:val="21"/>
        </w:rPr>
        <w:t>)</w:t>
      </w:r>
    </w:p>
    <w:p>
      <w:pPr>
        <w:rPr>
          <w:rFonts w:ascii="ＭＳ ゴシック" w:eastAsia="ＭＳ ゴシック" w:hAnsi="ＭＳ ゴシック"/>
          <w:szCs w:val="21"/>
        </w:rPr>
      </w:pPr>
      <w:r>
        <w:rPr>
          <w:rFonts w:ascii="ＭＳ ゴシック" w:eastAsia="ＭＳ ゴシック" w:hAnsi="ＭＳ ゴシック" w:hint="eastAsia"/>
          <w:szCs w:val="21"/>
        </w:rPr>
        <w:t>【図表1-2-1】</w:t>
      </w:r>
    </w:p>
    <w:p>
      <w:pPr>
        <w:rPr>
          <w:rFonts w:ascii="ＭＳ ゴシック" w:eastAsia="ＭＳ ゴシック" w:hAnsi="ＭＳ ゴシック"/>
          <w:szCs w:val="21"/>
        </w:rPr>
      </w:pPr>
      <w:r>
        <w:rPr>
          <w:noProof/>
        </w:rPr>
        <w:drawing>
          <wp:inline distT="0" distB="0" distL="0" distR="0">
            <wp:extent cx="5400040" cy="970215"/>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970215"/>
                    </a:xfrm>
                    <a:prstGeom prst="rect">
                      <a:avLst/>
                    </a:prstGeom>
                    <a:noFill/>
                    <a:ln>
                      <a:noFill/>
                    </a:ln>
                  </pic:spPr>
                </pic:pic>
              </a:graphicData>
            </a:graphic>
          </wp:inline>
        </w:drawing>
      </w:r>
    </w:p>
    <w:p>
      <w:pPr>
        <w:jc w:val="right"/>
      </w:pPr>
      <w:r>
        <w:rPr>
          <w:rFonts w:ascii="ＭＳ ゴシック" w:eastAsia="ＭＳ ゴシック" w:hAnsi="ＭＳ ゴシック"/>
          <w:noProof/>
          <w:szCs w:val="21"/>
        </w:rPr>
        <w:drawing>
          <wp:inline distT="0" distB="0" distL="0" distR="0">
            <wp:extent cx="4974590" cy="1438910"/>
            <wp:effectExtent l="0" t="0" r="0" b="889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4590" cy="1438910"/>
                    </a:xfrm>
                    <a:prstGeom prst="rect">
                      <a:avLst/>
                    </a:prstGeom>
                    <a:noFill/>
                    <a:ln>
                      <a:noFill/>
                    </a:ln>
                  </pic:spPr>
                </pic:pic>
              </a:graphicData>
            </a:graphic>
          </wp:inline>
        </w:drawing>
      </w:r>
    </w:p>
    <w:p>
      <w:pPr>
        <w:ind w:right="840"/>
      </w:pPr>
    </w:p>
    <w:p>
      <w:pPr>
        <w:rPr>
          <w:rFonts w:ascii="ＭＳ ゴシック" w:eastAsia="ＭＳ ゴシック" w:hAnsi="ＭＳ ゴシック"/>
          <w:b/>
        </w:rPr>
      </w:pPr>
      <w:r>
        <w:rPr>
          <w:rFonts w:ascii="ＭＳ ゴシック" w:eastAsia="ＭＳ ゴシック" w:hAnsi="ＭＳ ゴシック" w:hint="eastAsia"/>
          <w:b/>
        </w:rPr>
        <w:t>1-2-2　土砂災害警戒情報の認知度</w:t>
      </w:r>
    </w:p>
    <w:p>
      <w:pPr>
        <w:pStyle w:val="a3"/>
        <w:numPr>
          <w:ilvl w:val="0"/>
          <w:numId w:val="29"/>
        </w:numPr>
        <w:ind w:leftChars="0"/>
        <w:rPr>
          <w:rFonts w:ascii="ＭＳ ゴシック" w:eastAsia="ＭＳ ゴシック" w:hAnsi="ＭＳ ゴシック"/>
          <w:szCs w:val="21"/>
        </w:rPr>
      </w:pPr>
      <w:r>
        <w:rPr>
          <w:rFonts w:ascii="ＭＳ ゴシック" w:eastAsia="ＭＳ ゴシック" w:hAnsi="ＭＳ ゴシック" w:hint="eastAsia"/>
          <w:szCs w:val="21"/>
        </w:rPr>
        <w:t>「土砂災害警戒情報」の認知について、「知っている」17.3％、「おおよその内容は知っている」42.8％、「言葉は聞いたことがあるが内容はほとんど知らない」26.9％、「知らない」13.0％であった。</w:t>
      </w:r>
      <w:r>
        <w:rPr>
          <w:rFonts w:ascii="ＭＳ ゴシック" w:eastAsia="ＭＳ ゴシック" w:hAnsi="ＭＳ ゴシック"/>
          <w:szCs w:val="21"/>
        </w:rPr>
        <w:t>(</w:t>
      </w:r>
      <w:r>
        <w:rPr>
          <w:rFonts w:ascii="ＭＳ ゴシック" w:eastAsia="ＭＳ ゴシック" w:hAnsi="ＭＳ ゴシック" w:hint="eastAsia"/>
          <w:szCs w:val="21"/>
        </w:rPr>
        <w:t>図表</w:t>
      </w:r>
      <w:r>
        <w:rPr>
          <w:rFonts w:ascii="ＭＳ ゴシック" w:eastAsia="ＭＳ ゴシック" w:hAnsi="ＭＳ ゴシック"/>
          <w:szCs w:val="21"/>
        </w:rPr>
        <w:t>1-</w:t>
      </w:r>
      <w:r>
        <w:rPr>
          <w:rFonts w:ascii="ＭＳ ゴシック" w:eastAsia="ＭＳ ゴシック" w:hAnsi="ＭＳ ゴシック" w:hint="eastAsia"/>
          <w:szCs w:val="21"/>
        </w:rPr>
        <w:t>2-2</w:t>
      </w:r>
      <w:r>
        <w:rPr>
          <w:rFonts w:ascii="ＭＳ ゴシック" w:eastAsia="ＭＳ ゴシック" w:hAnsi="ＭＳ ゴシック"/>
          <w:szCs w:val="21"/>
        </w:rPr>
        <w:t>)</w:t>
      </w:r>
    </w:p>
    <w:p>
      <w:pPr>
        <w:rPr>
          <w:rFonts w:ascii="ＭＳ ゴシック" w:eastAsia="ＭＳ ゴシック" w:hAnsi="ＭＳ ゴシック"/>
          <w:szCs w:val="21"/>
        </w:rPr>
      </w:pPr>
      <w:r>
        <w:rPr>
          <w:rFonts w:ascii="ＭＳ ゴシック" w:eastAsia="ＭＳ ゴシック" w:hAnsi="ＭＳ ゴシック" w:hint="eastAsia"/>
          <w:szCs w:val="21"/>
        </w:rPr>
        <w:t>【図表1-2-2】</w:t>
      </w:r>
    </w:p>
    <w:p>
      <w:pPr>
        <w:rPr>
          <w:rFonts w:ascii="ＭＳ ゴシック" w:eastAsia="ＭＳ ゴシック" w:hAnsi="ＭＳ ゴシック"/>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5253828</wp:posOffset>
                </wp:positionH>
                <wp:positionV relativeFrom="paragraph">
                  <wp:posOffset>498475</wp:posOffset>
                </wp:positionV>
                <wp:extent cx="914400" cy="3508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914400" cy="350875"/>
                        </a:xfrm>
                        <a:prstGeom prst="rect">
                          <a:avLst/>
                        </a:prstGeom>
                        <a:noFill/>
                        <a:ln w="6350">
                          <a:noFill/>
                        </a:ln>
                      </wps:spPr>
                      <wps:txbx>
                        <w:txbxContent>
                          <w:p>
                            <w:pPr>
                              <w:rPr>
                                <w:rFonts w:ascii="ＭＳ ゴシック" w:eastAsia="ＭＳ ゴシック" w:hAnsi="ＭＳ ゴシック"/>
                              </w:rPr>
                            </w:pPr>
                            <w:r>
                              <w:rPr>
                                <w:rFonts w:ascii="ＭＳ ゴシック" w:eastAsia="ＭＳ ゴシック" w:hAnsi="ＭＳ ゴシック" w:hint="eastAsia"/>
                              </w:rPr>
                              <w:t>60.1％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6" type="#_x0000_t202" style="position:absolute;left:0;text-align:left;margin-left:413.7pt;margin-top:39.25pt;width:1in;height:27.6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" filled="f" stroked="f" strokeweight=".5pt">
                <v:textbox>
                  <w:txbxContent>
                    <w:p w:rsidR="009F31BD" w:rsidRPr="00D40737" w:rsidRDefault="009F31BD">
                      <w:pPr>
                        <w:rPr>
                          <w:rFonts w:ascii="ＭＳ ゴシック" w:eastAsia="ＭＳ ゴシック" w:hAnsi="ＭＳ ゴシック"/>
                        </w:rPr>
                      </w:pPr>
                      <w:r>
                        <w:rPr>
                          <w:rFonts w:ascii="ＭＳ ゴシック" w:eastAsia="ＭＳ ゴシック" w:hAnsi="ＭＳ ゴシック" w:hint="eastAsia"/>
                        </w:rPr>
                        <w:t>60.1％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5213927</wp:posOffset>
                </wp:positionH>
                <wp:positionV relativeFrom="paragraph">
                  <wp:posOffset>499213</wp:posOffset>
                </wp:positionV>
                <wp:extent cx="97244" cy="297712"/>
                <wp:effectExtent l="0" t="0" r="17145" b="26670"/>
                <wp:wrapNone/>
                <wp:docPr id="43" name="右中かっこ 43"/>
                <wp:cNvGraphicFramePr/>
                <a:graphic xmlns:a="http://schemas.openxmlformats.org/drawingml/2006/main">
                  <a:graphicData uri="http://schemas.microsoft.com/office/word/2010/wordprocessingShape">
                    <wps:wsp>
                      <wps:cNvSpPr/>
                      <wps:spPr>
                        <a:xfrm>
                          <a:off x="0" y="0"/>
                          <a:ext cx="97244" cy="297712"/>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DB1A0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3" o:spid="_x0000_s1026" type="#_x0000_t88" style="position:absolute;left:0;text-align:left;margin-left:410.55pt;margin-top:39.3pt;width:7.65pt;height:2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" adj="588" strokecolor="black [3040]"/>
            </w:pict>
          </mc:Fallback>
        </mc:AlternateContent>
      </w:r>
      <w:r>
        <w:rPr>
          <w:noProof/>
        </w:rPr>
        <w:drawing>
          <wp:inline distT="0" distB="0" distL="0" distR="0">
            <wp:extent cx="5209953" cy="1132132"/>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4217" cy="1139578"/>
                    </a:xfrm>
                    <a:prstGeom prst="rect">
                      <a:avLst/>
                    </a:prstGeom>
                    <a:noFill/>
                    <a:ln>
                      <a:noFill/>
                    </a:ln>
                  </pic:spPr>
                </pic:pic>
              </a:graphicData>
            </a:graphic>
          </wp:inline>
        </w:drawing>
      </w:r>
    </w:p>
    <w:p>
      <w:pPr>
        <w:widowControl/>
        <w:jc w:val="right"/>
        <w:rPr>
          <w:rFonts w:ascii="ＭＳ ゴシック" w:eastAsia="ＭＳ ゴシック" w:hAnsi="Century" w:cs="Times New Roman"/>
          <w:b/>
          <w:szCs w:val="21"/>
        </w:rPr>
      </w:pPr>
      <w:r>
        <w:rPr>
          <w:rFonts w:ascii="ＭＳ ゴシック" w:eastAsia="ＭＳ ゴシック" w:hAnsi="Century" w:cs="Times New Roman"/>
          <w:b/>
          <w:noProof/>
          <w:szCs w:val="21"/>
        </w:rPr>
        <w:drawing>
          <wp:inline distT="0" distB="0" distL="0" distR="0">
            <wp:extent cx="4974590" cy="1481455"/>
            <wp:effectExtent l="0" t="0" r="0" b="444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4590" cy="1481455"/>
                    </a:xfrm>
                    <a:prstGeom prst="rect">
                      <a:avLst/>
                    </a:prstGeom>
                    <a:noFill/>
                    <a:ln>
                      <a:noFill/>
                    </a:ln>
                  </pic:spPr>
                </pic:pic>
              </a:graphicData>
            </a:graphic>
          </wp:inline>
        </w:drawing>
      </w:r>
    </w:p>
    <w:p>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1-2-3　ハザードマップの利用状況</w:t>
      </w:r>
    </w:p>
    <w:p>
      <w:pPr>
        <w:pStyle w:val="a3"/>
        <w:numPr>
          <w:ilvl w:val="0"/>
          <w:numId w:val="29"/>
        </w:numPr>
        <w:ind w:leftChars="0"/>
        <w:rPr>
          <w:rFonts w:ascii="ＭＳ ゴシック" w:eastAsia="ＭＳ ゴシック" w:hAnsi="ＭＳ ゴシック"/>
          <w:szCs w:val="21"/>
        </w:rPr>
      </w:pPr>
      <w:r>
        <w:rPr>
          <w:rFonts w:ascii="ＭＳ ゴシック" w:eastAsia="ＭＳ ゴシック" w:hAnsi="ＭＳ ゴシック" w:hint="eastAsia"/>
          <w:szCs w:val="21"/>
        </w:rPr>
        <w:t>「ハザードマップ」の利用状況について、「確認したことがある」42.0％、「確認したことはないが、自宅等にハザードマップはある」14.3％、「確認したことはなく、ハザードマップをどこにしまったのかわからない」12.0％、「ハザードマップ自体を見たことがない」31.7％であった。</w:t>
      </w:r>
      <w:r>
        <w:rPr>
          <w:rFonts w:ascii="ＭＳ ゴシック" w:eastAsia="ＭＳ ゴシック" w:hAnsi="ＭＳ ゴシック"/>
          <w:szCs w:val="21"/>
        </w:rPr>
        <w:t>(</w:t>
      </w:r>
      <w:r>
        <w:rPr>
          <w:rFonts w:ascii="ＭＳ ゴシック" w:eastAsia="ＭＳ ゴシック" w:hAnsi="ＭＳ ゴシック" w:hint="eastAsia"/>
          <w:szCs w:val="21"/>
        </w:rPr>
        <w:t>図表</w:t>
      </w:r>
      <w:r>
        <w:rPr>
          <w:rFonts w:ascii="ＭＳ ゴシック" w:eastAsia="ＭＳ ゴシック" w:hAnsi="ＭＳ ゴシック"/>
          <w:szCs w:val="21"/>
        </w:rPr>
        <w:t>1-</w:t>
      </w:r>
      <w:r>
        <w:rPr>
          <w:rFonts w:ascii="ＭＳ ゴシック" w:eastAsia="ＭＳ ゴシック" w:hAnsi="ＭＳ ゴシック" w:hint="eastAsia"/>
          <w:szCs w:val="21"/>
        </w:rPr>
        <w:t>2-3</w:t>
      </w:r>
      <w:r>
        <w:rPr>
          <w:rFonts w:ascii="ＭＳ ゴシック" w:eastAsia="ＭＳ ゴシック" w:hAnsi="ＭＳ ゴシック"/>
          <w:szCs w:val="21"/>
        </w:rPr>
        <w:t>)</w:t>
      </w:r>
    </w:p>
    <w:p>
      <w:pPr>
        <w:rPr>
          <w:rFonts w:ascii="ＭＳ ゴシック" w:eastAsia="ＭＳ ゴシック" w:hAnsi="ＭＳ ゴシック"/>
          <w:szCs w:val="21"/>
        </w:rPr>
      </w:pPr>
      <w:r>
        <w:rPr>
          <w:rFonts w:ascii="ＭＳ ゴシック" w:eastAsia="ＭＳ ゴシック" w:hAnsi="ＭＳ ゴシック" w:hint="eastAsia"/>
          <w:szCs w:val="21"/>
        </w:rPr>
        <w:t>【図表1-2-3】</w:t>
      </w:r>
    </w:p>
    <w:p>
      <w:pPr>
        <w:rPr>
          <w:rFonts w:ascii="ＭＳ ゴシック" w:eastAsia="ＭＳ ゴシック" w:hAnsi="ＭＳ ゴシック"/>
          <w:szCs w:val="21"/>
        </w:rPr>
      </w:pPr>
      <w:r>
        <w:rPr>
          <w:noProof/>
        </w:rPr>
        <w:drawing>
          <wp:inline distT="0" distB="0" distL="0" distR="0">
            <wp:extent cx="5400040" cy="11322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132275"/>
                    </a:xfrm>
                    <a:prstGeom prst="rect">
                      <a:avLst/>
                    </a:prstGeom>
                    <a:noFill/>
                    <a:ln>
                      <a:noFill/>
                    </a:ln>
                  </pic:spPr>
                </pic:pic>
              </a:graphicData>
            </a:graphic>
          </wp:inline>
        </w:drawing>
      </w:r>
    </w:p>
    <w:p>
      <w:pPr>
        <w:widowControl/>
        <w:jc w:val="right"/>
        <w:rPr>
          <w:rFonts w:ascii="ＭＳ ゴシック" w:eastAsia="ＭＳ ゴシック" w:hAnsi="Century" w:cs="Times New Roman"/>
          <w:b/>
          <w:szCs w:val="21"/>
        </w:rPr>
      </w:pPr>
      <w:r>
        <w:rPr>
          <w:rFonts w:ascii="ＭＳ ゴシック" w:eastAsia="ＭＳ ゴシック" w:hAnsi="Century" w:cs="Times New Roman"/>
          <w:b/>
          <w:noProof/>
          <w:szCs w:val="21"/>
        </w:rPr>
        <w:drawing>
          <wp:inline distT="0" distB="0" distL="0" distR="0">
            <wp:extent cx="4974590" cy="146939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4590" cy="1469390"/>
                    </a:xfrm>
                    <a:prstGeom prst="rect">
                      <a:avLst/>
                    </a:prstGeom>
                    <a:noFill/>
                    <a:ln>
                      <a:noFill/>
                    </a:ln>
                  </pic:spPr>
                </pic:pic>
              </a:graphicData>
            </a:graphic>
          </wp:inline>
        </w:drawing>
      </w:r>
    </w:p>
    <w:p>
      <w:pPr>
        <w:widowControl/>
        <w:ind w:right="844"/>
        <w:rPr>
          <w:rFonts w:ascii="ＭＳ ゴシック" w:eastAsia="ＭＳ ゴシック" w:hAnsi="Century" w:cs="Times New Roman"/>
          <w:szCs w:val="21"/>
        </w:rPr>
      </w:pPr>
    </w:p>
    <w:p>
      <w:pPr>
        <w:widowControl/>
        <w:jc w:val="left"/>
        <w:rPr>
          <w:rFonts w:ascii="ＭＳ ゴシック" w:eastAsia="ＭＳ ゴシック" w:hAnsi="ＭＳ ゴシック"/>
          <w:b/>
        </w:rPr>
      </w:pPr>
      <w:r>
        <w:rPr>
          <w:rFonts w:ascii="ＭＳ ゴシック" w:eastAsia="ＭＳ ゴシック" w:hAnsi="ＭＳ ゴシック"/>
          <w:b/>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1-3　避難に係る行動</w:t>
      </w:r>
    </w:p>
    <w:p>
      <w:pPr>
        <w:pStyle w:val="a3"/>
        <w:widowControl/>
        <w:numPr>
          <w:ilvl w:val="0"/>
          <w:numId w:val="30"/>
        </w:numPr>
        <w:ind w:leftChars="0"/>
        <w:jc w:val="left"/>
        <w:rPr>
          <w:rFonts w:ascii="ＭＳ ゴシック" w:eastAsia="ＭＳ ゴシック" w:hAnsi="Century" w:cs="Times New Roman"/>
          <w:szCs w:val="21"/>
        </w:rPr>
      </w:pPr>
      <w:r>
        <w:rPr>
          <w:rFonts w:ascii="ＭＳ ゴシック" w:eastAsia="ＭＳ ゴシック" w:hAnsi="Century" w:cs="Times New Roman" w:hint="eastAsia"/>
          <w:szCs w:val="21"/>
        </w:rPr>
        <w:t>平成30年に発生した一連の気象災害（平成30年７月豪雨、台風第20号、台風第21号、台風第24号）のうち、気象情報等の確認や避難行動等、回答者が最も対応した災害を、【最も対応した気象災害】とした。</w:t>
      </w:r>
    </w:p>
    <w:p>
      <w:pPr>
        <w:pStyle w:val="a3"/>
        <w:widowControl/>
        <w:numPr>
          <w:ilvl w:val="0"/>
          <w:numId w:val="30"/>
        </w:numPr>
        <w:ind w:leftChars="0"/>
        <w:jc w:val="left"/>
        <w:rPr>
          <w:rFonts w:ascii="ＭＳ ゴシック" w:eastAsia="ＭＳ ゴシック" w:hAnsi="Century" w:cs="Times New Roman"/>
          <w:szCs w:val="21"/>
        </w:rPr>
      </w:pPr>
      <w:r>
        <w:rPr>
          <w:rFonts w:ascii="ＭＳ ゴシック" w:eastAsia="ＭＳ ゴシック" w:hAnsi="Century" w:cs="Times New Roman" w:hint="eastAsia"/>
          <w:szCs w:val="21"/>
        </w:rPr>
        <w:t>平成30年７月豪雨の際の行動並びに</w:t>
      </w:r>
      <w:r>
        <w:rPr>
          <w:rFonts w:ascii="ＭＳ ゴシック" w:eastAsia="ＭＳ ゴシック" w:hAnsi="ＭＳ ゴシック" w:hint="eastAsia"/>
        </w:rPr>
        <w:t>最も対応した気象災害</w:t>
      </w:r>
      <w:r>
        <w:rPr>
          <w:rFonts w:ascii="ＭＳ ゴシック" w:eastAsia="ＭＳ ゴシック" w:hAnsi="Century" w:cs="Times New Roman" w:hint="eastAsia"/>
          <w:szCs w:val="21"/>
        </w:rPr>
        <w:t>の際の行動について、「避難所へ避難した」「避難所ではないが、安全と思う自宅以外の建物・場所へ避難した」「窓に近づかない、２階に行くなど、自宅の中で安全と思う場所に移動した」を【避難行動をとった】とし、「避難はしていないが、避難経路を確認した」「上記のようなことはしていないが、防災情報に注意した」を【安全確保を意識した】、「特に何もしなかった」を【何もしなかった】とし分析する。なお、「その他」は省いて集計した。</w:t>
      </w:r>
    </w:p>
    <w:p>
      <w:pPr>
        <w:rPr>
          <w:rFonts w:ascii="ＭＳ ゴシック" w:eastAsia="ＭＳ ゴシック" w:hAnsi="ＭＳ ゴシック"/>
          <w:b/>
        </w:rPr>
      </w:pPr>
    </w:p>
    <w:p>
      <w:pPr>
        <w:rPr>
          <w:rFonts w:ascii="ＭＳ ゴシック" w:eastAsia="ＭＳ ゴシック" w:hAnsi="ＭＳ ゴシック"/>
          <w:b/>
        </w:rPr>
      </w:pPr>
      <w:r>
        <w:rPr>
          <w:rFonts w:ascii="ＭＳ ゴシック" w:eastAsia="ＭＳ ゴシック" w:hAnsi="ＭＳ ゴシック" w:hint="eastAsia"/>
          <w:b/>
        </w:rPr>
        <w:t>1-3-1（参考）最も対応した気象災害</w:t>
      </w:r>
    </w:p>
    <w:p>
      <w:pPr>
        <w:rPr>
          <w:rFonts w:ascii="ＭＳ ゴシック" w:eastAsia="ＭＳ ゴシック" w:hAnsi="ＭＳ ゴシック"/>
        </w:rPr>
      </w:pPr>
      <w:r>
        <w:rPr>
          <w:rFonts w:ascii="ＭＳ ゴシック" w:eastAsia="ＭＳ ゴシック" w:hAnsi="ＭＳ ゴシック" w:hint="eastAsia"/>
        </w:rPr>
        <w:t xml:space="preserve">　平成30年に発生した一連の気象災害（平成30年７月豪雨、台風第20号、台風第21号、台風第24号）のうち、最も対応したと回答された気象災害を参考に記載する。</w:t>
      </w:r>
    </w:p>
    <w:p>
      <w:pPr>
        <w:pStyle w:val="a3"/>
        <w:numPr>
          <w:ilvl w:val="0"/>
          <w:numId w:val="25"/>
        </w:numPr>
        <w:ind w:leftChars="0" w:left="284" w:hanging="284"/>
        <w:rPr>
          <w:rFonts w:asciiTheme="majorEastAsia" w:eastAsiaTheme="majorEastAsia" w:hAnsiTheme="majorEastAsia"/>
        </w:rPr>
      </w:pPr>
      <w:r>
        <w:rPr>
          <w:rFonts w:asciiTheme="majorEastAsia" w:eastAsiaTheme="majorEastAsia" w:hAnsiTheme="majorEastAsia" w:hint="eastAsia"/>
        </w:rPr>
        <w:t>最も対応したと回答された気象災害は「台風第21号（66.3％）」、次いで「平成30年７月豪雨（14.2％）」、「台風第24号（11.1％）」、「台風第20号（8.4％）」の順であった。</w:t>
      </w:r>
    </w:p>
    <w:p>
      <w:pPr>
        <w:pStyle w:val="a3"/>
        <w:ind w:leftChars="0" w:left="284"/>
        <w:rPr>
          <w:rFonts w:asciiTheme="majorEastAsia" w:eastAsiaTheme="majorEastAsia" w:hAnsiTheme="majorEastAsia"/>
        </w:rPr>
      </w:pPr>
      <w:r>
        <w:rPr>
          <w:rFonts w:asciiTheme="majorEastAsia" w:eastAsiaTheme="majorEastAsia" w:hAnsiTheme="majorEastAsia" w:hint="eastAsia"/>
        </w:rPr>
        <w:t>（図表1-3-1）</w:t>
      </w:r>
    </w:p>
    <w:p>
      <w:pPr>
        <w:rPr>
          <w:rFonts w:asciiTheme="majorEastAsia" w:eastAsiaTheme="majorEastAsia" w:hAnsiTheme="majorEastAsia"/>
        </w:rPr>
      </w:pPr>
      <w:r>
        <w:rPr>
          <w:rFonts w:asciiTheme="majorEastAsia" w:eastAsiaTheme="majorEastAsia" w:hAnsiTheme="majorEastAsia" w:hint="eastAsia"/>
        </w:rPr>
        <w:t>【図表1-3-1】</w:t>
      </w:r>
    </w:p>
    <w:p>
      <w:pPr>
        <w:rPr>
          <w:rFonts w:ascii="ＭＳ ゴシック" w:eastAsia="ＭＳ ゴシック" w:hAnsi="ＭＳ ゴシック"/>
        </w:rPr>
      </w:pPr>
      <w:r>
        <w:rPr>
          <w:rFonts w:hint="eastAsia"/>
          <w:noProof/>
        </w:rPr>
        <w:drawing>
          <wp:inline distT="0" distB="0" distL="0" distR="0">
            <wp:extent cx="5400040" cy="1230344"/>
            <wp:effectExtent l="0" t="0" r="0" b="825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230344"/>
                    </a:xfrm>
                    <a:prstGeom prst="rect">
                      <a:avLst/>
                    </a:prstGeom>
                    <a:noFill/>
                    <a:ln>
                      <a:noFill/>
                    </a:ln>
                  </pic:spPr>
                </pic:pic>
              </a:graphicData>
            </a:graphic>
          </wp:inline>
        </w:drawing>
      </w:r>
    </w:p>
    <w:p>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extent cx="3855940" cy="1148316"/>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7700" cy="1196489"/>
                    </a:xfrm>
                    <a:prstGeom prst="rect">
                      <a:avLst/>
                    </a:prstGeom>
                    <a:noFill/>
                    <a:ln>
                      <a:noFill/>
                    </a:ln>
                  </pic:spPr>
                </pic:pic>
              </a:graphicData>
            </a:graphic>
          </wp:inline>
        </w:drawing>
      </w:r>
    </w:p>
    <w:p>
      <w:pPr>
        <w:rPr>
          <w:rFonts w:ascii="ＭＳ ゴシック" w:eastAsia="ＭＳ ゴシック" w:hAnsi="ＭＳ ゴシック"/>
        </w:rPr>
      </w:pPr>
    </w:p>
    <w:p>
      <w:pPr>
        <w:widowControl/>
        <w:jc w:val="left"/>
        <w:rPr>
          <w:rFonts w:ascii="ＭＳ ゴシック" w:eastAsia="ＭＳ ゴシック" w:hAnsi="ＭＳ ゴシック"/>
          <w:b/>
        </w:rPr>
      </w:pPr>
      <w:r>
        <w:rPr>
          <w:rFonts w:ascii="ＭＳ ゴシック" w:eastAsia="ＭＳ ゴシック" w:hAnsi="ＭＳ ゴシック"/>
          <w:b/>
        </w:rPr>
        <w:br w:type="page"/>
      </w:r>
    </w:p>
    <w:p>
      <w:pPr>
        <w:rPr>
          <w:rFonts w:ascii="ＭＳ ゴシック" w:eastAsia="ＭＳ ゴシック" w:hAnsi="ＭＳ ゴシック"/>
          <w:b/>
        </w:rPr>
      </w:pPr>
      <w:r>
        <w:rPr>
          <w:rFonts w:ascii="ＭＳ ゴシック" w:eastAsia="ＭＳ ゴシック" w:hAnsi="ＭＳ ゴシック" w:hint="eastAsia"/>
          <w:b/>
        </w:rPr>
        <w:lastRenderedPageBreak/>
        <w:t>1-3-2　平成30年７月豪雨における避難行動</w:t>
      </w:r>
    </w:p>
    <w:p>
      <w:pPr>
        <w:pStyle w:val="a3"/>
        <w:widowControl/>
        <w:numPr>
          <w:ilvl w:val="0"/>
          <w:numId w:val="29"/>
        </w:numPr>
        <w:ind w:leftChars="0" w:right="-1"/>
        <w:rPr>
          <w:rFonts w:ascii="ＭＳ ゴシック" w:eastAsia="ＭＳ ゴシック" w:hAnsi="Century" w:cs="Times New Roman"/>
          <w:szCs w:val="21"/>
        </w:rPr>
      </w:pPr>
      <w:r>
        <w:rPr>
          <w:rFonts w:ascii="ＭＳ ゴシック" w:eastAsia="ＭＳ ゴシック" w:hAnsi="Century" w:cs="Times New Roman" w:hint="eastAsia"/>
          <w:szCs w:val="21"/>
        </w:rPr>
        <w:t>平成30年７月豪雨においてとった行動のうち、最も多いものは、【安全確保を意識した】47.2％であり、【避難行動をとった】は15.1％だった。なお、【何もしなかった】は37.7％だった。（図表1-3-2）</w:t>
      </w:r>
    </w:p>
    <w:p>
      <w:pPr>
        <w:widowControl/>
        <w:ind w:right="-1"/>
        <w:rPr>
          <w:rFonts w:ascii="ＭＳ ゴシック" w:eastAsia="ＭＳ ゴシック" w:hAnsi="Century" w:cs="Times New Roman"/>
          <w:szCs w:val="21"/>
        </w:rPr>
      </w:pPr>
      <w:r>
        <w:rPr>
          <w:rFonts w:ascii="ＭＳ ゴシック" w:eastAsia="ＭＳ ゴシック" w:hAnsi="Century" w:cs="Times New Roman" w:hint="eastAsia"/>
          <w:szCs w:val="21"/>
        </w:rPr>
        <w:t>【図表1-3-2】</w:t>
      </w:r>
    </w:p>
    <w:p>
      <w:pPr>
        <w:rPr>
          <w:rFonts w:ascii="ＭＳ ゴシック" w:eastAsia="ＭＳ ゴシック" w:hAnsi="ＭＳ ゴシック"/>
        </w:rPr>
      </w:pPr>
      <w:r>
        <w:rPr>
          <w:noProof/>
        </w:rPr>
        <w:drawing>
          <wp:inline distT="0" distB="0" distL="0" distR="0">
            <wp:extent cx="5400040" cy="92263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922630"/>
                    </a:xfrm>
                    <a:prstGeom prst="rect">
                      <a:avLst/>
                    </a:prstGeom>
                    <a:noFill/>
                    <a:ln>
                      <a:noFill/>
                    </a:ln>
                  </pic:spPr>
                </pic:pic>
              </a:graphicData>
            </a:graphic>
          </wp:inline>
        </w:drawing>
      </w:r>
    </w:p>
    <w:p>
      <w:pPr>
        <w:jc w:val="right"/>
        <w:rPr>
          <w:rFonts w:ascii="ＭＳ ゴシック" w:eastAsia="ＭＳ ゴシック" w:hAnsi="ＭＳ ゴシック"/>
        </w:rPr>
      </w:pPr>
      <w:r>
        <w:rPr>
          <w:rFonts w:ascii="ＭＳ ゴシック" w:eastAsia="ＭＳ ゴシック" w:hAnsi="ＭＳ ゴシック"/>
          <w:noProof/>
        </w:rPr>
        <w:drawing>
          <wp:inline distT="0" distB="0" distL="0" distR="0">
            <wp:extent cx="4974590" cy="1450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4590" cy="1450975"/>
                    </a:xfrm>
                    <a:prstGeom prst="rect">
                      <a:avLst/>
                    </a:prstGeom>
                    <a:noFill/>
                    <a:ln>
                      <a:noFill/>
                    </a:ln>
                  </pic:spPr>
                </pic:pic>
              </a:graphicData>
            </a:graphic>
          </wp:inline>
        </w:drawing>
      </w:r>
    </w:p>
    <w:p>
      <w:pPr>
        <w:rPr>
          <w:rFonts w:ascii="ＭＳ ゴシック" w:eastAsia="ＭＳ ゴシック" w:hAnsi="ＭＳ ゴシック"/>
        </w:rPr>
      </w:pPr>
    </w:p>
    <w:p>
      <w:pPr>
        <w:rPr>
          <w:rFonts w:ascii="ＭＳ ゴシック" w:eastAsia="ＭＳ ゴシック" w:hAnsi="ＭＳ ゴシック"/>
          <w:b/>
        </w:rPr>
      </w:pPr>
      <w:r>
        <w:rPr>
          <w:rFonts w:ascii="ＭＳ ゴシック" w:eastAsia="ＭＳ ゴシック" w:hAnsi="ＭＳ ゴシック" w:hint="eastAsia"/>
          <w:b/>
        </w:rPr>
        <w:t>1-3-3　最も対応した気象災害における避難行動</w:t>
      </w:r>
    </w:p>
    <w:p>
      <w:pPr>
        <w:pStyle w:val="a3"/>
        <w:widowControl/>
        <w:numPr>
          <w:ilvl w:val="0"/>
          <w:numId w:val="29"/>
        </w:numPr>
        <w:ind w:leftChars="0" w:right="-1"/>
        <w:rPr>
          <w:rFonts w:ascii="ＭＳ ゴシック" w:eastAsia="ＭＳ ゴシック" w:hAnsi="Century" w:cs="Times New Roman"/>
          <w:szCs w:val="21"/>
        </w:rPr>
      </w:pPr>
      <w:r>
        <w:rPr>
          <w:rFonts w:ascii="ＭＳ ゴシック" w:eastAsia="ＭＳ ゴシック" w:hAnsi="Century" w:cs="Times New Roman" w:hint="eastAsia"/>
          <w:szCs w:val="21"/>
        </w:rPr>
        <w:t>最も対応した気象災害においてとった行動のうち、最も多いものは、【安全確保を意識した】45.6％であり、【避難行動をとった】は20.6％だった。なお、【何もしなかった】は33.8％だった。（図表1-3-3）</w:t>
      </w:r>
    </w:p>
    <w:p>
      <w:pPr>
        <w:widowControl/>
        <w:ind w:right="-1"/>
        <w:rPr>
          <w:rFonts w:ascii="ＭＳ ゴシック" w:eastAsia="ＭＳ ゴシック" w:hAnsi="Century" w:cs="Times New Roman"/>
          <w:szCs w:val="21"/>
        </w:rPr>
      </w:pPr>
      <w:r>
        <w:rPr>
          <w:rFonts w:ascii="ＭＳ ゴシック" w:eastAsia="ＭＳ ゴシック" w:hAnsi="Century" w:cs="Times New Roman" w:hint="eastAsia"/>
          <w:szCs w:val="21"/>
        </w:rPr>
        <w:t>【図表1-3-3】</w:t>
      </w:r>
    </w:p>
    <w:p>
      <w:pPr>
        <w:widowControl/>
        <w:ind w:right="-1"/>
        <w:rPr>
          <w:rFonts w:ascii="ＭＳ ゴシック" w:eastAsia="ＭＳ ゴシック" w:hAnsi="Century" w:cs="Times New Roman"/>
          <w:szCs w:val="21"/>
        </w:rPr>
      </w:pPr>
      <w:r>
        <w:rPr>
          <w:rFonts w:hint="eastAsia"/>
          <w:noProof/>
        </w:rPr>
        <w:drawing>
          <wp:inline distT="0" distB="0" distL="0" distR="0">
            <wp:extent cx="5400040" cy="92263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922630"/>
                    </a:xfrm>
                    <a:prstGeom prst="rect">
                      <a:avLst/>
                    </a:prstGeom>
                    <a:noFill/>
                    <a:ln>
                      <a:noFill/>
                    </a:ln>
                  </pic:spPr>
                </pic:pic>
              </a:graphicData>
            </a:graphic>
          </wp:inline>
        </w:drawing>
      </w:r>
    </w:p>
    <w:p>
      <w:pPr>
        <w:widowControl/>
        <w:ind w:right="-1"/>
        <w:jc w:val="right"/>
        <w:rPr>
          <w:rFonts w:ascii="ＭＳ ゴシック" w:eastAsia="ＭＳ ゴシック" w:hAnsi="Century" w:cs="Times New Roman"/>
          <w:szCs w:val="21"/>
        </w:rPr>
      </w:pPr>
      <w:r>
        <w:rPr>
          <w:rFonts w:ascii="ＭＳ ゴシック" w:eastAsia="ＭＳ ゴシック" w:hAnsi="Century" w:cs="Times New Roman"/>
          <w:noProof/>
          <w:szCs w:val="21"/>
        </w:rPr>
        <w:drawing>
          <wp:inline distT="0" distB="0" distL="0" distR="0">
            <wp:extent cx="4974590" cy="1420495"/>
            <wp:effectExtent l="0" t="0" r="0" b="825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74590" cy="142049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pStyle w:val="a3"/>
        <w:widowControl/>
        <w:numPr>
          <w:ilvl w:val="0"/>
          <w:numId w:val="1"/>
        </w:numPr>
        <w:ind w:leftChars="0"/>
        <w:jc w:val="left"/>
        <w:rPr>
          <w:rFonts w:ascii="ＭＳ ゴシック" w:eastAsia="ＭＳ ゴシック" w:hAnsi="Century" w:cs="Times New Roman"/>
          <w:b/>
          <w:szCs w:val="21"/>
          <w:u w:val="single"/>
        </w:rPr>
      </w:pPr>
      <w:r>
        <w:rPr>
          <w:rFonts w:ascii="ＭＳ ゴシック" w:eastAsia="ＭＳ ゴシック" w:hAnsi="Century" w:cs="Times New Roman" w:hint="eastAsia"/>
          <w:b/>
          <w:szCs w:val="21"/>
          <w:u w:val="single"/>
        </w:rPr>
        <w:lastRenderedPageBreak/>
        <w:t>河川カメラの確認状況と避難行動</w:t>
      </w:r>
    </w:p>
    <w:p>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河川カメラの画像を見たか否かで、避難行動に差があるかを分析する。</w:t>
      </w:r>
    </w:p>
    <w:p>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平成30年７月豪雨の際の行動並びに最も対応した気象災害の際の行動について、「避難所へ避難した」「避難所ではないが、安全と思う自宅以外の建物・場所へ避難した」「窓に近づかない、２階に行くなど、自宅の中で安全と思う場所に移動した」を【避難行動をとった】とし、「避難はしていないが、避難経路を確認した」「上記のようなことはしていないが、防災情報に注意した」を【安全確保を意識した】、「特に何もしなかった」を【何もしなかった】とし分析する。なお、「その他」は省いて集計した。</w:t>
      </w:r>
    </w:p>
    <w:p>
      <w:pPr>
        <w:widowControl/>
        <w:jc w:val="left"/>
        <w:rPr>
          <w:rFonts w:ascii="ＭＳ ゴシック" w:eastAsia="ＭＳ ゴシック" w:hAnsi="Century" w:cs="Times New Roman"/>
          <w:szCs w:val="21"/>
        </w:rPr>
      </w:pPr>
    </w:p>
    <w:p>
      <w:pPr>
        <w:pStyle w:val="a3"/>
        <w:widowControl/>
        <w:numPr>
          <w:ilvl w:val="0"/>
          <w:numId w:val="24"/>
        </w:numPr>
        <w:ind w:leftChars="0"/>
        <w:jc w:val="left"/>
        <w:rPr>
          <w:rFonts w:ascii="ＭＳ ゴシック" w:eastAsia="ＭＳ ゴシック" w:hAnsi="Century" w:cs="Times New Roman"/>
          <w:szCs w:val="21"/>
        </w:rPr>
      </w:pPr>
      <w:r>
        <w:rPr>
          <w:rFonts w:ascii="ＭＳ ゴシック" w:eastAsia="ＭＳ ゴシック" w:hAnsi="Century" w:cs="Times New Roman" w:hint="eastAsia"/>
          <w:szCs w:val="21"/>
        </w:rPr>
        <w:t>河川カメラを見た人の方が、見なかった人に比べ、具体的な避難行動をとった人の割合が高く、何もしなかった人の割合が低かった。（図表2-1、図表2-</w:t>
      </w:r>
      <w:r>
        <w:rPr>
          <w:rFonts w:ascii="ＭＳ ゴシック" w:eastAsia="ＭＳ ゴシック" w:hAnsi="Century" w:cs="Times New Roman"/>
          <w:szCs w:val="21"/>
        </w:rPr>
        <w:t>2</w:t>
      </w:r>
      <w:r>
        <w:rPr>
          <w:rFonts w:ascii="ＭＳ ゴシック" w:eastAsia="ＭＳ ゴシック" w:hAnsi="Century" w:cs="Times New Roman" w:hint="eastAsia"/>
          <w:szCs w:val="21"/>
        </w:rPr>
        <w:t>）</w:t>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【図表2-1】平成30年７月豪雨</w:t>
      </w:r>
    </w:p>
    <w:p>
      <w:pPr>
        <w:widowControl/>
        <w:jc w:val="left"/>
        <w:rPr>
          <w:rFonts w:ascii="ＭＳ ゴシック" w:eastAsia="ＭＳ ゴシック" w:hAnsi="Century" w:cs="Times New Roman"/>
          <w:szCs w:val="21"/>
        </w:rPr>
      </w:pPr>
      <w:r>
        <w:rPr>
          <w:rFonts w:hint="eastAsia"/>
          <w:noProof/>
        </w:rPr>
        <w:drawing>
          <wp:inline distT="0" distB="0" distL="0" distR="0">
            <wp:extent cx="4784725" cy="30194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4725" cy="301942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noProof/>
        </w:rPr>
        <w:drawing>
          <wp:inline distT="0" distB="0" distL="0" distR="0">
            <wp:extent cx="5398795" cy="1347278"/>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1156"/>
                    <a:stretch/>
                  </pic:blipFill>
                  <pic:spPr bwMode="auto">
                    <a:xfrm>
                      <a:off x="0" y="0"/>
                      <a:ext cx="5400040" cy="1347589"/>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【図表2-2】　最も対応した気象災害</w:t>
      </w:r>
    </w:p>
    <w:p>
      <w:pPr>
        <w:widowControl/>
        <w:jc w:val="left"/>
        <w:rPr>
          <w:rFonts w:ascii="ＭＳ ゴシック" w:eastAsia="ＭＳ ゴシック" w:hAnsi="Century" w:cs="Times New Roman"/>
          <w:szCs w:val="21"/>
        </w:rPr>
      </w:pPr>
      <w:r>
        <w:rPr>
          <w:noProof/>
        </w:rPr>
        <w:drawing>
          <wp:inline distT="0" distB="0" distL="0" distR="0">
            <wp:extent cx="5337810" cy="3019425"/>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7810" cy="301942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noProof/>
        </w:rPr>
        <w:drawing>
          <wp:inline distT="0" distB="0" distL="0" distR="0">
            <wp:extent cx="5399673" cy="1201759"/>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30242"/>
                    <a:stretch/>
                  </pic:blipFill>
                  <pic:spPr bwMode="auto">
                    <a:xfrm>
                      <a:off x="0" y="0"/>
                      <a:ext cx="5400040" cy="1201841"/>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【参考：図表2-2の河川カメラ利用状況詳細】</w:t>
      </w:r>
    </w:p>
    <w:p>
      <w:pPr>
        <w:widowControl/>
        <w:snapToGrid w:val="0"/>
        <w:jc w:val="left"/>
        <w:rPr>
          <w:rFonts w:ascii="ＭＳ ゴシック" w:eastAsia="ＭＳ ゴシック" w:hAnsi="Century" w:cs="Times New Roman"/>
          <w:b/>
          <w:szCs w:val="21"/>
        </w:rPr>
      </w:pPr>
      <w:r>
        <w:rPr>
          <w:noProof/>
        </w:rPr>
        <w:drawing>
          <wp:inline distT="0" distB="0" distL="0" distR="0">
            <wp:extent cx="4648200" cy="34004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8200" cy="3400425"/>
                    </a:xfrm>
                    <a:prstGeom prst="rect">
                      <a:avLst/>
                    </a:prstGeom>
                    <a:noFill/>
                    <a:ln>
                      <a:noFill/>
                    </a:ln>
                  </pic:spPr>
                </pic:pic>
              </a:graphicData>
            </a:graphic>
          </wp:inline>
        </w:drawing>
      </w:r>
    </w:p>
    <w:p>
      <w:pPr>
        <w:widowControl/>
        <w:snapToGrid w:val="0"/>
        <w:jc w:val="left"/>
        <w:rPr>
          <w:rFonts w:ascii="ＭＳ ゴシック" w:eastAsia="ＭＳ ゴシック" w:hAnsi="Century" w:cs="Times New Roman"/>
          <w:b/>
          <w:szCs w:val="21"/>
        </w:rPr>
      </w:pPr>
      <w:r>
        <w:rPr>
          <w:noProof/>
        </w:rPr>
        <w:drawing>
          <wp:inline distT="0" distB="0" distL="0" distR="0">
            <wp:extent cx="5399114" cy="1302563"/>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28151"/>
                    <a:stretch/>
                  </pic:blipFill>
                  <pic:spPr bwMode="auto">
                    <a:xfrm>
                      <a:off x="0" y="0"/>
                      <a:ext cx="5400040" cy="1302786"/>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pPr>
        <w:pStyle w:val="a3"/>
        <w:widowControl/>
        <w:numPr>
          <w:ilvl w:val="0"/>
          <w:numId w:val="1"/>
        </w:numPr>
        <w:ind w:leftChars="0"/>
        <w:jc w:val="left"/>
        <w:rPr>
          <w:rFonts w:ascii="ＭＳ ゴシック" w:eastAsia="ＭＳ ゴシック" w:hAnsi="Century" w:cs="Times New Roman"/>
          <w:b/>
          <w:szCs w:val="21"/>
          <w:u w:val="single"/>
        </w:rPr>
      </w:pPr>
      <w:r>
        <w:rPr>
          <w:rFonts w:ascii="ＭＳ ゴシック" w:eastAsia="ＭＳ ゴシック" w:hAnsi="Century" w:cs="Times New Roman" w:hint="eastAsia"/>
          <w:b/>
          <w:szCs w:val="21"/>
          <w:u w:val="single"/>
        </w:rPr>
        <w:lastRenderedPageBreak/>
        <w:t>土砂災害警戒区域内外の別と行動</w:t>
      </w:r>
    </w:p>
    <w:p>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自宅が土砂災害警戒区域内か否かによる避難の行動の違いを検証した。なお、検証にあたっては、自宅が土砂災害警戒区域内であるかどうかについて「わからない（n=281）」と回答した人は省いた。</w:t>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t>3-1　土砂災害警戒区域内外の別と土砂災害の防災情報サイトの利用状況</w:t>
      </w:r>
    </w:p>
    <w:p>
      <w:pPr>
        <w:pStyle w:val="a3"/>
        <w:widowControl/>
        <w:numPr>
          <w:ilvl w:val="0"/>
          <w:numId w:val="24"/>
        </w:numPr>
        <w:ind w:leftChars="0"/>
        <w:jc w:val="left"/>
        <w:rPr>
          <w:rFonts w:ascii="ＭＳ ゴシック" w:eastAsia="ＭＳ ゴシック" w:hAnsi="Century" w:cs="Times New Roman"/>
          <w:szCs w:val="21"/>
        </w:rPr>
      </w:pPr>
      <w:r>
        <w:rPr>
          <w:rFonts w:ascii="ＭＳ ゴシック" w:eastAsia="ＭＳ ゴシック" w:hAnsi="Century" w:cs="Times New Roman" w:hint="eastAsia"/>
          <w:szCs w:val="21"/>
        </w:rPr>
        <w:t>土砂災害警戒区域に住んでいる人の方が、住んでいない人に比べ、大阪府土砂災害の防災情報サイトを利用している（見た）人の割合が高かった。</w:t>
      </w:r>
    </w:p>
    <w:p>
      <w:pPr>
        <w:pStyle w:val="a3"/>
        <w:widowControl/>
        <w:ind w:leftChars="0" w:left="420"/>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（図表3-1-1、図表3-1-2）</w:t>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【図表3-1-1】　平成30年７月豪雨</w:t>
      </w:r>
    </w:p>
    <w:p>
      <w:pPr>
        <w:widowControl/>
        <w:jc w:val="left"/>
        <w:rPr>
          <w:rFonts w:ascii="ＭＳ ゴシック" w:eastAsia="ＭＳ ゴシック" w:hAnsi="Century" w:cs="Times New Roman"/>
          <w:szCs w:val="21"/>
        </w:rPr>
      </w:pPr>
      <w:r>
        <w:rPr>
          <w:rFonts w:hint="eastAsia"/>
          <w:noProof/>
        </w:rPr>
        <w:drawing>
          <wp:inline distT="0" distB="0" distL="0" distR="0">
            <wp:extent cx="4954772" cy="2733562"/>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58915" cy="2735847"/>
                    </a:xfrm>
                    <a:prstGeom prst="rect">
                      <a:avLst/>
                    </a:prstGeom>
                    <a:noFill/>
                    <a:ln>
                      <a:noFill/>
                    </a:ln>
                  </pic:spPr>
                </pic:pic>
              </a:graphicData>
            </a:graphic>
          </wp:inline>
        </w:drawing>
      </w:r>
    </w:p>
    <w:p>
      <w:pPr>
        <w:widowControl/>
        <w:adjustRightInd w:val="0"/>
        <w:snapToGrid w:val="0"/>
        <w:jc w:val="left"/>
        <w:rPr>
          <w:rFonts w:ascii="ＭＳ ゴシック" w:eastAsia="ＭＳ ゴシック" w:hAnsi="Century" w:cs="Times New Roman"/>
          <w:szCs w:val="21"/>
        </w:rPr>
      </w:pPr>
      <w:r>
        <w:rPr>
          <w:noProof/>
        </w:rPr>
        <w:drawing>
          <wp:inline distT="0" distB="0" distL="0" distR="0">
            <wp:extent cx="5399713" cy="1157782"/>
            <wp:effectExtent l="0" t="0" r="0" b="444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30595"/>
                    <a:stretch/>
                  </pic:blipFill>
                  <pic:spPr bwMode="auto">
                    <a:xfrm>
                      <a:off x="0" y="0"/>
                      <a:ext cx="5400040" cy="1157852"/>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【図表3-1-2】　最も対応した気象災害</w:t>
      </w:r>
    </w:p>
    <w:p>
      <w:pPr>
        <w:widowControl/>
        <w:jc w:val="left"/>
        <w:rPr>
          <w:rFonts w:ascii="ＭＳ ゴシック" w:eastAsia="ＭＳ ゴシック" w:hAnsi="Century" w:cs="Times New Roman"/>
          <w:szCs w:val="21"/>
        </w:rPr>
      </w:pPr>
      <w:r>
        <w:rPr>
          <w:rFonts w:hint="eastAsia"/>
          <w:noProof/>
        </w:rPr>
        <w:drawing>
          <wp:inline distT="0" distB="0" distL="0" distR="0">
            <wp:extent cx="4540102" cy="2936768"/>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42981" cy="2938630"/>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noProof/>
        </w:rPr>
        <w:drawing>
          <wp:inline distT="0" distB="0" distL="0" distR="0">
            <wp:extent cx="5398236" cy="1199840"/>
            <wp:effectExtent l="0" t="0" r="0" b="63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28509"/>
                    <a:stretch/>
                  </pic:blipFill>
                  <pic:spPr bwMode="auto">
                    <a:xfrm>
                      <a:off x="0" y="0"/>
                      <a:ext cx="5400040" cy="1200241"/>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3-2　土砂災害警戒区域内外の別と避難行動</w:t>
      </w:r>
    </w:p>
    <w:p>
      <w:pPr>
        <w:pStyle w:val="a3"/>
        <w:widowControl/>
        <w:numPr>
          <w:ilvl w:val="0"/>
          <w:numId w:val="24"/>
        </w:numPr>
        <w:ind w:leftChars="0"/>
        <w:jc w:val="left"/>
        <w:rPr>
          <w:rFonts w:ascii="ＭＳ ゴシック" w:eastAsia="ＭＳ ゴシック" w:hAnsi="Century" w:cs="Times New Roman"/>
          <w:szCs w:val="21"/>
        </w:rPr>
      </w:pPr>
      <w:r>
        <w:rPr>
          <w:rFonts w:ascii="ＭＳ ゴシック" w:eastAsia="ＭＳ ゴシック" w:hAnsi="Century" w:cs="Times New Roman" w:hint="eastAsia"/>
          <w:szCs w:val="21"/>
        </w:rPr>
        <w:t>土砂災害警戒区域に住んでいる人の方が、住んでいない人に比べ、具体的な避難行動をとっている人の割合が高かった。（図表3-2-1、図表3-2-2）</w:t>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【図表3-2-1】</w:t>
      </w:r>
    </w:p>
    <w:p>
      <w:pPr>
        <w:widowControl/>
        <w:jc w:val="left"/>
        <w:rPr>
          <w:rFonts w:ascii="ＭＳ ゴシック" w:eastAsia="ＭＳ ゴシック" w:hAnsi="Century" w:cs="Times New Roman"/>
          <w:szCs w:val="21"/>
        </w:rPr>
      </w:pPr>
      <w:r>
        <w:rPr>
          <w:noProof/>
        </w:rPr>
        <w:drawing>
          <wp:inline distT="0" distB="0" distL="0" distR="0">
            <wp:extent cx="5146040" cy="3019425"/>
            <wp:effectExtent l="0" t="0" r="0"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6040" cy="301942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hint="eastAsia"/>
          <w:noProof/>
        </w:rPr>
        <w:drawing>
          <wp:inline distT="0" distB="0" distL="0" distR="0">
            <wp:extent cx="5398960" cy="1191585"/>
            <wp:effectExtent l="0" t="0" r="0" b="889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28650"/>
                    <a:stretch/>
                  </pic:blipFill>
                  <pic:spPr bwMode="auto">
                    <a:xfrm>
                      <a:off x="0" y="0"/>
                      <a:ext cx="5400040" cy="1191823"/>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【図表3-2-2】</w:t>
      </w:r>
    </w:p>
    <w:p>
      <w:pPr>
        <w:widowControl/>
        <w:jc w:val="left"/>
        <w:rPr>
          <w:rFonts w:ascii="ＭＳ ゴシック" w:eastAsia="ＭＳ ゴシック" w:hAnsi="Century" w:cs="Times New Roman"/>
          <w:szCs w:val="21"/>
        </w:rPr>
      </w:pPr>
      <w:r>
        <w:rPr>
          <w:noProof/>
        </w:rPr>
        <w:drawing>
          <wp:inline distT="0" distB="0" distL="0" distR="0">
            <wp:extent cx="5143500" cy="3019425"/>
            <wp:effectExtent l="0" t="0" r="0"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43500" cy="3019425"/>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noProof/>
        </w:rPr>
        <w:drawing>
          <wp:inline distT="0" distB="0" distL="0" distR="0">
            <wp:extent cx="5398960" cy="1266012"/>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24193"/>
                    <a:stretch/>
                  </pic:blipFill>
                  <pic:spPr bwMode="auto">
                    <a:xfrm>
                      <a:off x="0" y="0"/>
                      <a:ext cx="5400040" cy="1266265"/>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b/>
          <w:szCs w:val="21"/>
        </w:rPr>
      </w:pPr>
      <w:r>
        <w:rPr>
          <w:rFonts w:ascii="ＭＳ ゴシック" w:eastAsia="ＭＳ ゴシック" w:hAnsi="Century" w:cs="Times New Roman"/>
          <w:b/>
          <w:szCs w:val="21"/>
        </w:rPr>
        <w:br w:type="page"/>
      </w:r>
    </w:p>
    <w:p>
      <w:pPr>
        <w:widowControl/>
        <w:jc w:val="left"/>
        <w:rPr>
          <w:rFonts w:ascii="ＭＳ ゴシック" w:eastAsia="ＭＳ ゴシック" w:hAnsi="Century" w:cs="Times New Roman"/>
          <w:b/>
          <w:szCs w:val="21"/>
        </w:rPr>
      </w:pPr>
      <w:r>
        <w:rPr>
          <w:rFonts w:ascii="ＭＳ ゴシック" w:eastAsia="ＭＳ ゴシック" w:hAnsi="Century" w:cs="Times New Roman" w:hint="eastAsia"/>
          <w:b/>
          <w:szCs w:val="21"/>
        </w:rPr>
        <w:lastRenderedPageBreak/>
        <w:t>（参考１）　土砂災害警戒区域内外の別と気象情報の収集方法</w:t>
      </w:r>
    </w:p>
    <w:p>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土砂災害警戒区域に住んでいる人の方が、住んでいない人に比べ、ラジオや自治体等の気象・防災メールを利用している割合が高い傾向にあった。</w:t>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b/>
          <w:szCs w:val="21"/>
        </w:rPr>
      </w:pPr>
      <w:r>
        <w:rPr>
          <w:rFonts w:hint="eastAsia"/>
          <w:noProof/>
        </w:rPr>
        <w:drawing>
          <wp:inline distT="0" distB="0" distL="0" distR="0">
            <wp:extent cx="5400040" cy="2165938"/>
            <wp:effectExtent l="0" t="0" r="0" b="635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2165938"/>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noProof/>
          <w:szCs w:val="21"/>
        </w:rPr>
        <w:drawing>
          <wp:inline distT="0" distB="0" distL="0" distR="0">
            <wp:extent cx="5381242" cy="3434317"/>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6890" cy="3444304"/>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pStyle w:val="a3"/>
        <w:widowControl/>
        <w:numPr>
          <w:ilvl w:val="0"/>
          <w:numId w:val="1"/>
        </w:numPr>
        <w:ind w:leftChars="0"/>
        <w:jc w:val="left"/>
        <w:rPr>
          <w:rFonts w:ascii="ＭＳ ゴシック" w:eastAsia="ＭＳ ゴシック" w:hAnsi="Century" w:cs="Times New Roman"/>
          <w:b/>
          <w:szCs w:val="21"/>
          <w:u w:val="single"/>
        </w:rPr>
      </w:pPr>
      <w:r>
        <w:rPr>
          <w:rFonts w:ascii="ＭＳ ゴシック" w:eastAsia="ＭＳ ゴシック" w:hAnsi="Century" w:cs="Times New Roman" w:hint="eastAsia"/>
          <w:b/>
          <w:szCs w:val="21"/>
          <w:u w:val="single"/>
        </w:rPr>
        <w:lastRenderedPageBreak/>
        <w:t>土砂災害の防災情報サイトの利用状況と避難行動</w:t>
      </w:r>
    </w:p>
    <w:p>
      <w:pPr>
        <w:widowControl/>
        <w:ind w:firstLineChars="100" w:firstLine="210"/>
        <w:jc w:val="left"/>
        <w:rPr>
          <w:rFonts w:ascii="ＭＳ ゴシック" w:eastAsia="ＭＳ ゴシック" w:hAnsi="Century" w:cs="Times New Roman"/>
          <w:szCs w:val="21"/>
        </w:rPr>
      </w:pPr>
      <w:r>
        <w:rPr>
          <w:rFonts w:ascii="ＭＳ ゴシック" w:eastAsia="ＭＳ ゴシック" w:hAnsi="Century" w:cs="Times New Roman" w:hint="eastAsia"/>
          <w:szCs w:val="21"/>
        </w:rPr>
        <w:t>土砂災害警戒区域に住んでいる人の中で、土砂災害の防災情報サイトを利用しているか否かによる避難行動の違いを検証した。</w:t>
      </w:r>
    </w:p>
    <w:p>
      <w:pPr>
        <w:pStyle w:val="a3"/>
        <w:widowControl/>
        <w:numPr>
          <w:ilvl w:val="0"/>
          <w:numId w:val="24"/>
        </w:numPr>
        <w:ind w:leftChars="0"/>
        <w:jc w:val="left"/>
        <w:rPr>
          <w:rFonts w:ascii="ＭＳ ゴシック" w:eastAsia="ＭＳ ゴシック" w:hAnsi="Century" w:cs="Times New Roman"/>
          <w:szCs w:val="21"/>
        </w:rPr>
      </w:pPr>
      <w:r>
        <w:rPr>
          <w:rFonts w:ascii="ＭＳ ゴシック" w:eastAsia="ＭＳ ゴシック" w:hAnsi="Century" w:cs="Times New Roman" w:hint="eastAsia"/>
          <w:szCs w:val="21"/>
        </w:rPr>
        <w:t>土砂災害の防災情報サイトを利用している人の方が、利用していない人に比べ、具体的な避難行動をとっている人の割合が高かった。（図表4-1、図表4-2）</w:t>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t>【図表4-1】</w:t>
      </w:r>
    </w:p>
    <w:p>
      <w:pPr>
        <w:widowControl/>
        <w:snapToGrid w:val="0"/>
        <w:jc w:val="left"/>
        <w:rPr>
          <w:rFonts w:ascii="ＭＳ ゴシック" w:eastAsia="ＭＳ ゴシック" w:hAnsi="Century" w:cs="Times New Roman"/>
          <w:szCs w:val="21"/>
        </w:rPr>
      </w:pPr>
      <w:r>
        <w:rPr>
          <w:rFonts w:hint="eastAsia"/>
          <w:noProof/>
        </w:rPr>
        <w:drawing>
          <wp:inline distT="0" distB="0" distL="0" distR="0">
            <wp:extent cx="5347970" cy="3211195"/>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347970" cy="3211195"/>
                    </a:xfrm>
                    <a:prstGeom prst="rect">
                      <a:avLst/>
                    </a:prstGeom>
                    <a:noFill/>
                    <a:ln>
                      <a:noFill/>
                    </a:ln>
                  </pic:spPr>
                </pic:pic>
              </a:graphicData>
            </a:graphic>
          </wp:inline>
        </w:drawing>
      </w:r>
      <w:r>
        <w:rPr>
          <w:noProof/>
        </w:rPr>
        <w:drawing>
          <wp:inline distT="0" distB="0" distL="0" distR="0">
            <wp:extent cx="5399458" cy="1155730"/>
            <wp:effectExtent l="0" t="0" r="0" b="635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31936"/>
                    <a:stretch/>
                  </pic:blipFill>
                  <pic:spPr bwMode="auto">
                    <a:xfrm>
                      <a:off x="0" y="0"/>
                      <a:ext cx="5400040" cy="1155855"/>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p>
    <w:p>
      <w:pPr>
        <w:widowControl/>
        <w:jc w:val="left"/>
        <w:rPr>
          <w:rFonts w:ascii="ＭＳ ゴシック" w:eastAsia="ＭＳ ゴシック" w:hAnsi="Century" w:cs="Times New Roman"/>
          <w:szCs w:val="21"/>
        </w:rPr>
      </w:pPr>
      <w:r>
        <w:rPr>
          <w:rFonts w:ascii="ＭＳ ゴシック" w:eastAsia="ＭＳ ゴシック" w:hAnsi="Century" w:cs="Times New Roman"/>
          <w:szCs w:val="21"/>
        </w:rPr>
        <w:br w:type="page"/>
      </w:r>
    </w:p>
    <w:p>
      <w:pPr>
        <w:widowControl/>
        <w:jc w:val="left"/>
        <w:rPr>
          <w:rFonts w:ascii="ＭＳ ゴシック" w:eastAsia="ＭＳ ゴシック" w:hAnsi="Century" w:cs="Times New Roman"/>
          <w:szCs w:val="21"/>
        </w:rPr>
      </w:pPr>
      <w:r>
        <w:rPr>
          <w:rFonts w:ascii="ＭＳ ゴシック" w:eastAsia="ＭＳ ゴシック" w:hAnsi="Century" w:cs="Times New Roman" w:hint="eastAsia"/>
          <w:szCs w:val="21"/>
        </w:rPr>
        <w:lastRenderedPageBreak/>
        <w:t>【図表4-2】</w:t>
      </w:r>
    </w:p>
    <w:p>
      <w:pPr>
        <w:widowControl/>
        <w:jc w:val="left"/>
        <w:rPr>
          <w:rFonts w:ascii="ＭＳ ゴシック" w:eastAsia="ＭＳ ゴシック" w:hAnsi="Century" w:cs="Times New Roman"/>
          <w:szCs w:val="21"/>
        </w:rPr>
      </w:pPr>
      <w:r>
        <w:rPr>
          <w:noProof/>
        </w:rPr>
        <w:drawing>
          <wp:inline distT="0" distB="0" distL="0" distR="0">
            <wp:extent cx="5400040" cy="3191679"/>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3191679"/>
                    </a:xfrm>
                    <a:prstGeom prst="rect">
                      <a:avLst/>
                    </a:prstGeom>
                    <a:noFill/>
                    <a:ln>
                      <a:noFill/>
                    </a:ln>
                  </pic:spPr>
                </pic:pic>
              </a:graphicData>
            </a:graphic>
          </wp:inline>
        </w:drawing>
      </w:r>
    </w:p>
    <w:p>
      <w:pPr>
        <w:widowControl/>
        <w:jc w:val="left"/>
        <w:rPr>
          <w:rFonts w:ascii="ＭＳ ゴシック" w:eastAsia="ＭＳ ゴシック" w:hAnsi="Century" w:cs="Times New Roman"/>
          <w:szCs w:val="21"/>
        </w:rPr>
      </w:pPr>
      <w:r>
        <w:rPr>
          <w:noProof/>
        </w:rPr>
        <w:drawing>
          <wp:inline distT="0" distB="0" distL="0" distR="0">
            <wp:extent cx="5398039" cy="1202055"/>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t="27555"/>
                    <a:stretch/>
                  </pic:blipFill>
                  <pic:spPr bwMode="auto">
                    <a:xfrm>
                      <a:off x="0" y="0"/>
                      <a:ext cx="5400040" cy="1202501"/>
                    </a:xfrm>
                    <a:prstGeom prst="rect">
                      <a:avLst/>
                    </a:prstGeom>
                    <a:noFill/>
                    <a:ln>
                      <a:noFill/>
                    </a:ln>
                    <a:extLst>
                      <a:ext uri="{53640926-AAD7-44D8-BBD7-CCE9431645EC}">
                        <a14:shadowObscured xmlns:a14="http://schemas.microsoft.com/office/drawing/2010/main"/>
                      </a:ext>
                    </a:extLst>
                  </pic:spPr>
                </pic:pic>
              </a:graphicData>
            </a:graphic>
          </wp:inline>
        </w:drawing>
      </w:r>
    </w:p>
    <w:p>
      <w:pPr>
        <w:widowControl/>
        <w:jc w:val="left"/>
        <w:rPr>
          <w:rFonts w:ascii="ＭＳ ゴシック" w:eastAsia="ＭＳ ゴシック" w:hAnsi="Century" w:cs="Times New Roman"/>
          <w:szCs w:val="21"/>
        </w:rPr>
      </w:pPr>
    </w:p>
    <w:sectPr>
      <w:headerReference w:type="even" r:id="rId45"/>
      <w:headerReference w:type="default" r:id="rId46"/>
      <w:footerReference w:type="even" r:id="rId47"/>
      <w:footerReference w:type="default" r:id="rId48"/>
      <w:headerReference w:type="first" r:id="rId49"/>
      <w:footerReference w:type="first" r:id="rI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98433"/>
      <w:docPartObj>
        <w:docPartGallery w:val="Page Numbers (Bottom of Page)"/>
        <w:docPartUnique/>
      </w:docPartObj>
    </w:sdtPr>
    <w:sdtContent>
      <w:sdt>
        <w:sdtPr>
          <w:id w:val="-1669238322"/>
          <w:docPartObj>
            <w:docPartGallery w:val="Page Numbers (Top of Page)"/>
            <w:docPartUnique/>
          </w:docPartObj>
        </w:sdtPr>
        <w:sdtContent>
          <w:p>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p>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9C4"/>
    <w:multiLevelType w:val="hybridMultilevel"/>
    <w:tmpl w:val="9000D7A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8641599"/>
    <w:multiLevelType w:val="hybridMultilevel"/>
    <w:tmpl w:val="886AAD2A"/>
    <w:lvl w:ilvl="0" w:tplc="9CE6A6F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F3EFB"/>
    <w:multiLevelType w:val="hybridMultilevel"/>
    <w:tmpl w:val="88CEF07E"/>
    <w:lvl w:ilvl="0" w:tplc="BFF81D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F72260"/>
    <w:multiLevelType w:val="hybridMultilevel"/>
    <w:tmpl w:val="D7E0487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634E09"/>
    <w:multiLevelType w:val="hybridMultilevel"/>
    <w:tmpl w:val="695A409C"/>
    <w:lvl w:ilvl="0" w:tplc="04090005">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AD3C88"/>
    <w:multiLevelType w:val="hybridMultilevel"/>
    <w:tmpl w:val="15C481A4"/>
    <w:lvl w:ilvl="0" w:tplc="BFF81D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89D3C29"/>
    <w:multiLevelType w:val="hybridMultilevel"/>
    <w:tmpl w:val="6FC2BE8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E168AC"/>
    <w:multiLevelType w:val="hybridMultilevel"/>
    <w:tmpl w:val="07C0B122"/>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7500D2"/>
    <w:multiLevelType w:val="hybridMultilevel"/>
    <w:tmpl w:val="ED86CADE"/>
    <w:lvl w:ilvl="0" w:tplc="D3700E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8B5CF0"/>
    <w:multiLevelType w:val="hybridMultilevel"/>
    <w:tmpl w:val="539AC1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B767AC"/>
    <w:multiLevelType w:val="hybridMultilevel"/>
    <w:tmpl w:val="E84668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144EF0"/>
    <w:multiLevelType w:val="hybridMultilevel"/>
    <w:tmpl w:val="891EEF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243618"/>
    <w:multiLevelType w:val="hybridMultilevel"/>
    <w:tmpl w:val="01A67B6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61B71B3"/>
    <w:multiLevelType w:val="hybridMultilevel"/>
    <w:tmpl w:val="BA1EADD4"/>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5D4ECC"/>
    <w:multiLevelType w:val="hybridMultilevel"/>
    <w:tmpl w:val="7B12E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E774DE"/>
    <w:multiLevelType w:val="hybridMultilevel"/>
    <w:tmpl w:val="F88CAF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B4567A"/>
    <w:multiLevelType w:val="hybridMultilevel"/>
    <w:tmpl w:val="49D861E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D6724D0"/>
    <w:multiLevelType w:val="hybridMultilevel"/>
    <w:tmpl w:val="37701102"/>
    <w:lvl w:ilvl="0" w:tplc="BFF81D0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096"/>
    <w:multiLevelType w:val="hybridMultilevel"/>
    <w:tmpl w:val="C4DE20C2"/>
    <w:lvl w:ilvl="0" w:tplc="A6BE5886">
      <w:start w:val="1"/>
      <w:numFmt w:val="decimalFullWidth"/>
      <w:lvlText w:val="%1."/>
      <w:lvlJc w:val="left"/>
      <w:pPr>
        <w:ind w:left="420" w:hanging="420"/>
      </w:pPr>
      <w:rPr>
        <w:rFonts w:hint="eastAsia"/>
      </w:rPr>
    </w:lvl>
    <w:lvl w:ilvl="1" w:tplc="3F5E5616">
      <w:start w:val="1"/>
      <w:numFmt w:val="decimal"/>
      <w:lvlText w:val="(%2)"/>
      <w:lvlJc w:val="left"/>
      <w:pPr>
        <w:ind w:left="840" w:hanging="420"/>
      </w:pPr>
      <w:rPr>
        <w:rFonts w:hint="eastAsia"/>
        <w:b/>
      </w:rPr>
    </w:lvl>
    <w:lvl w:ilvl="2" w:tplc="B2C261DA">
      <w:numFmt w:val="bullet"/>
      <w:lvlText w:val="◆"/>
      <w:lvlJc w:val="left"/>
      <w:pPr>
        <w:ind w:left="1260" w:hanging="420"/>
      </w:pPr>
      <w:rPr>
        <w:rFonts w:ascii="ＭＳ ゴシック" w:eastAsia="ＭＳ ゴシック" w:hAnsi="ＭＳ ゴシック" w:cs="Times New Roman" w:hint="eastAsia"/>
        <w:b/>
      </w:rPr>
    </w:lvl>
    <w:lvl w:ilvl="3" w:tplc="2938D29A">
      <w:start w:val="3"/>
      <w:numFmt w:val="bullet"/>
      <w:lvlText w:val="■"/>
      <w:lvlJc w:val="left"/>
      <w:pPr>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2F5295"/>
    <w:multiLevelType w:val="hybridMultilevel"/>
    <w:tmpl w:val="D5B62BA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5E217068"/>
    <w:multiLevelType w:val="hybridMultilevel"/>
    <w:tmpl w:val="3DAC50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10C5E23"/>
    <w:multiLevelType w:val="hybridMultilevel"/>
    <w:tmpl w:val="974CD656"/>
    <w:lvl w:ilvl="0" w:tplc="BFF81D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AD6E43"/>
    <w:multiLevelType w:val="hybridMultilevel"/>
    <w:tmpl w:val="D0DE8C00"/>
    <w:lvl w:ilvl="0" w:tplc="C60C67F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4F732EA"/>
    <w:multiLevelType w:val="hybridMultilevel"/>
    <w:tmpl w:val="C4ACB0C0"/>
    <w:lvl w:ilvl="0" w:tplc="4148C24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409C6"/>
    <w:multiLevelType w:val="hybridMultilevel"/>
    <w:tmpl w:val="21DA1D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D5927"/>
    <w:multiLevelType w:val="hybridMultilevel"/>
    <w:tmpl w:val="FF6460B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C361C27"/>
    <w:multiLevelType w:val="hybridMultilevel"/>
    <w:tmpl w:val="694E5AC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71A805D9"/>
    <w:multiLevelType w:val="hybridMultilevel"/>
    <w:tmpl w:val="2E78392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5075CFE"/>
    <w:multiLevelType w:val="hybridMultilevel"/>
    <w:tmpl w:val="8E9C9C4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C273174"/>
    <w:multiLevelType w:val="hybridMultilevel"/>
    <w:tmpl w:val="F8B61E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8"/>
  </w:num>
  <w:num w:numId="2">
    <w:abstractNumId w:val="7"/>
  </w:num>
  <w:num w:numId="3">
    <w:abstractNumId w:val="14"/>
  </w:num>
  <w:num w:numId="4">
    <w:abstractNumId w:val="19"/>
  </w:num>
  <w:num w:numId="5">
    <w:abstractNumId w:val="0"/>
  </w:num>
  <w:num w:numId="6">
    <w:abstractNumId w:val="26"/>
  </w:num>
  <w:num w:numId="7">
    <w:abstractNumId w:val="21"/>
  </w:num>
  <w:num w:numId="8">
    <w:abstractNumId w:val="10"/>
  </w:num>
  <w:num w:numId="9">
    <w:abstractNumId w:val="27"/>
  </w:num>
  <w:num w:numId="10">
    <w:abstractNumId w:val="29"/>
  </w:num>
  <w:num w:numId="11">
    <w:abstractNumId w:val="6"/>
  </w:num>
  <w:num w:numId="12">
    <w:abstractNumId w:val="20"/>
  </w:num>
  <w:num w:numId="13">
    <w:abstractNumId w:val="13"/>
  </w:num>
  <w:num w:numId="14">
    <w:abstractNumId w:val="1"/>
  </w:num>
  <w:num w:numId="15">
    <w:abstractNumId w:val="17"/>
  </w:num>
  <w:num w:numId="16">
    <w:abstractNumId w:val="3"/>
  </w:num>
  <w:num w:numId="17">
    <w:abstractNumId w:val="16"/>
  </w:num>
  <w:num w:numId="18">
    <w:abstractNumId w:val="5"/>
  </w:num>
  <w:num w:numId="19">
    <w:abstractNumId w:val="28"/>
  </w:num>
  <w:num w:numId="20">
    <w:abstractNumId w:val="2"/>
  </w:num>
  <w:num w:numId="21">
    <w:abstractNumId w:val="12"/>
  </w:num>
  <w:num w:numId="22">
    <w:abstractNumId w:val="22"/>
  </w:num>
  <w:num w:numId="23">
    <w:abstractNumId w:val="8"/>
  </w:num>
  <w:num w:numId="24">
    <w:abstractNumId w:val="11"/>
  </w:num>
  <w:num w:numId="25">
    <w:abstractNumId w:val="24"/>
  </w:num>
  <w:num w:numId="26">
    <w:abstractNumId w:val="15"/>
  </w:num>
  <w:num w:numId="27">
    <w:abstractNumId w:val="9"/>
  </w:num>
  <w:num w:numId="28">
    <w:abstractNumId w:val="25"/>
  </w:num>
  <w:num w:numId="29">
    <w:abstractNumId w:val="4"/>
  </w:num>
  <w:num w:numId="3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377">
      <w:bodyDiv w:val="1"/>
      <w:marLeft w:val="0"/>
      <w:marRight w:val="0"/>
      <w:marTop w:val="0"/>
      <w:marBottom w:val="0"/>
      <w:divBdr>
        <w:top w:val="none" w:sz="0" w:space="0" w:color="auto"/>
        <w:left w:val="none" w:sz="0" w:space="0" w:color="auto"/>
        <w:bottom w:val="none" w:sz="0" w:space="0" w:color="auto"/>
        <w:right w:val="none" w:sz="0" w:space="0" w:color="auto"/>
      </w:divBdr>
    </w:div>
    <w:div w:id="1294795154">
      <w:bodyDiv w:val="1"/>
      <w:marLeft w:val="0"/>
      <w:marRight w:val="0"/>
      <w:marTop w:val="0"/>
      <w:marBottom w:val="0"/>
      <w:divBdr>
        <w:top w:val="none" w:sz="0" w:space="0" w:color="auto"/>
        <w:left w:val="none" w:sz="0" w:space="0" w:color="auto"/>
        <w:bottom w:val="none" w:sz="0" w:space="0" w:color="auto"/>
        <w:right w:val="none" w:sz="0" w:space="0" w:color="auto"/>
      </w:divBdr>
    </w:div>
    <w:div w:id="21450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footer" Target="footer2.xml"/><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2.xml"/><Relationship Id="rId20" Type="http://schemas.openxmlformats.org/officeDocument/2006/relationships/image" Target="media/image13.png"/><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63DC-81A5-4336-B1EE-6F956D5E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797</Words>
  <Characters>4548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2019-06-05T09:28:00Z</dcterms:created>
  <dcterms:modified xsi:type="dcterms:W3CDTF">2019-06-11T01:19:00Z</dcterms:modified>
</cp:coreProperties>
</file>