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C26772" w:rsidRDefault="00217817" w:rsidP="004B4B5B">
      <w:pPr>
        <w:jc w:val="center"/>
        <w:rPr>
          <w:b/>
          <w:sz w:val="26"/>
          <w:szCs w:val="26"/>
        </w:rPr>
      </w:pPr>
      <w:bookmarkStart w:id="0" w:name="_GoBack"/>
      <w:bookmarkEnd w:id="0"/>
      <w:r>
        <w:rPr>
          <w:rFonts w:hint="eastAsia"/>
          <w:b/>
          <w:sz w:val="26"/>
          <w:szCs w:val="26"/>
        </w:rPr>
        <w:t>おおさかＱネット</w:t>
      </w:r>
      <w:r w:rsidR="0008744C" w:rsidRPr="0008744C">
        <w:rPr>
          <w:rFonts w:asciiTheme="minorHAnsi" w:hAnsiTheme="minorHAnsi" w:cstheme="minorBidi" w:hint="eastAsia"/>
          <w:b/>
          <w:sz w:val="24"/>
          <w:szCs w:val="24"/>
        </w:rPr>
        <w:t>「</w:t>
      </w:r>
      <w:r w:rsidR="00B314D8">
        <w:rPr>
          <w:rFonts w:asciiTheme="minorHAnsi" w:hAnsiTheme="minorHAnsi" w:cstheme="minorBidi" w:hint="eastAsia"/>
          <w:b/>
          <w:sz w:val="24"/>
          <w:szCs w:val="24"/>
        </w:rPr>
        <w:t>特殊詐欺被害の防止</w:t>
      </w:r>
      <w:r w:rsidR="0008744C" w:rsidRPr="0008744C">
        <w:rPr>
          <w:rFonts w:asciiTheme="minorHAnsi" w:hAnsiTheme="minorHAnsi" w:cstheme="minorBidi" w:hint="eastAsia"/>
          <w:b/>
          <w:sz w:val="24"/>
          <w:szCs w:val="24"/>
        </w:rPr>
        <w:t>」に関するアンケート</w:t>
      </w:r>
      <w:r w:rsidR="00BD0A6A">
        <w:rPr>
          <w:rFonts w:asciiTheme="minorHAnsi" w:hAnsiTheme="minorHAnsi" w:cstheme="minorBidi" w:hint="eastAsia"/>
          <w:b/>
          <w:sz w:val="24"/>
          <w:szCs w:val="24"/>
        </w:rPr>
        <w:t xml:space="preserve">　</w:t>
      </w:r>
      <w:r w:rsidR="00527EA8" w:rsidRPr="00C26772">
        <w:rPr>
          <w:rFonts w:hint="eastAsia"/>
          <w:b/>
          <w:sz w:val="26"/>
          <w:szCs w:val="26"/>
        </w:rPr>
        <w:t>分析結果概要</w:t>
      </w:r>
    </w:p>
    <w:p w:rsidR="0008744C" w:rsidRPr="00B06E97" w:rsidRDefault="0008744C" w:rsidP="0008744C">
      <w:pPr>
        <w:jc w:val="center"/>
        <w:rPr>
          <w:rFonts w:asciiTheme="minorHAnsi" w:hAnsiTheme="minorHAnsi" w:cstheme="minorBidi"/>
          <w:b/>
          <w:sz w:val="24"/>
          <w:szCs w:val="24"/>
        </w:rPr>
      </w:pPr>
    </w:p>
    <w:p w:rsidR="00B314D8" w:rsidRDefault="007C67A0" w:rsidP="00B314D8">
      <w:pPr>
        <w:pStyle w:val="a3"/>
        <w:numPr>
          <w:ilvl w:val="0"/>
          <w:numId w:val="1"/>
        </w:numPr>
        <w:ind w:leftChars="0"/>
        <w:jc w:val="left"/>
        <w:rPr>
          <w:rFonts w:asciiTheme="majorEastAsia" w:eastAsiaTheme="majorEastAsia" w:hAnsiTheme="majorEastAsia"/>
          <w:szCs w:val="21"/>
        </w:rPr>
      </w:pPr>
      <w:r w:rsidRPr="009F609B">
        <w:rPr>
          <w:rFonts w:asciiTheme="majorEastAsia" w:eastAsiaTheme="majorEastAsia" w:hAnsiTheme="majorEastAsia" w:hint="eastAsia"/>
          <w:b/>
          <w:spacing w:val="99"/>
          <w:kern w:val="0"/>
          <w:szCs w:val="21"/>
          <w:fitText w:val="1030" w:id="924602112"/>
        </w:rPr>
        <w:t>実施</w:t>
      </w:r>
      <w:r w:rsidRPr="009F609B">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B314D8">
        <w:rPr>
          <w:rFonts w:asciiTheme="majorEastAsia" w:eastAsiaTheme="majorEastAsia" w:hAnsiTheme="majorEastAsia" w:hint="eastAsia"/>
          <w:szCs w:val="21"/>
        </w:rPr>
        <w:t>29</w:t>
      </w:r>
      <w:r w:rsidR="00527EA8" w:rsidRPr="00F861F8">
        <w:rPr>
          <w:rFonts w:asciiTheme="majorEastAsia" w:eastAsiaTheme="majorEastAsia" w:hAnsiTheme="majorEastAsia"/>
          <w:szCs w:val="21"/>
        </w:rPr>
        <w:t>年</w:t>
      </w:r>
      <w:r w:rsidR="00B314D8">
        <w:rPr>
          <w:rFonts w:asciiTheme="majorEastAsia" w:eastAsiaTheme="majorEastAsia" w:hAnsiTheme="majorEastAsia" w:hint="eastAsia"/>
          <w:szCs w:val="21"/>
        </w:rPr>
        <w:t>2</w:t>
      </w:r>
      <w:r w:rsidR="00527EA8" w:rsidRPr="00F861F8">
        <w:rPr>
          <w:rFonts w:asciiTheme="majorEastAsia" w:eastAsiaTheme="majorEastAsia" w:hAnsiTheme="majorEastAsia"/>
          <w:szCs w:val="21"/>
        </w:rPr>
        <w:t>月</w:t>
      </w:r>
      <w:r w:rsidR="00B314D8">
        <w:rPr>
          <w:rFonts w:asciiTheme="majorEastAsia" w:eastAsiaTheme="majorEastAsia" w:hAnsiTheme="majorEastAsia" w:hint="eastAsia"/>
          <w:szCs w:val="21"/>
        </w:rPr>
        <w:t>8</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2774F9">
        <w:rPr>
          <w:rFonts w:asciiTheme="majorEastAsia" w:eastAsiaTheme="majorEastAsia" w:hAnsiTheme="majorEastAsia" w:hint="eastAsia"/>
          <w:szCs w:val="21"/>
        </w:rPr>
        <w:t>火</w:t>
      </w:r>
      <w:r w:rsidR="00527EA8" w:rsidRPr="00F861F8">
        <w:rPr>
          <w:rFonts w:asciiTheme="majorEastAsia" w:eastAsiaTheme="majorEastAsia" w:hAnsiTheme="majorEastAsia"/>
          <w:szCs w:val="21"/>
        </w:rPr>
        <w:t>）</w:t>
      </w:r>
    </w:p>
    <w:p w:rsidR="00B314D8" w:rsidRDefault="00B314D8" w:rsidP="00B314D8">
      <w:pPr>
        <w:pStyle w:val="a3"/>
        <w:ind w:leftChars="0" w:left="502"/>
        <w:jc w:val="left"/>
        <w:rPr>
          <w:rFonts w:asciiTheme="majorEastAsia" w:eastAsiaTheme="majorEastAsia" w:hAnsiTheme="majorEastAsia"/>
          <w:szCs w:val="21"/>
        </w:rPr>
      </w:pPr>
    </w:p>
    <w:p w:rsidR="00B314D8" w:rsidRDefault="00B7303B" w:rsidP="00B314D8">
      <w:pPr>
        <w:pStyle w:val="a3"/>
        <w:numPr>
          <w:ilvl w:val="0"/>
          <w:numId w:val="1"/>
        </w:numPr>
        <w:ind w:leftChars="0"/>
        <w:jc w:val="left"/>
        <w:rPr>
          <w:rFonts w:asciiTheme="majorEastAsia" w:eastAsiaTheme="majorEastAsia" w:hAnsiTheme="majorEastAsia"/>
          <w:szCs w:val="21"/>
        </w:rPr>
      </w:pPr>
      <w:r w:rsidRPr="00B314D8">
        <w:rPr>
          <w:rFonts w:asciiTheme="majorEastAsia" w:eastAsiaTheme="majorEastAsia" w:hAnsiTheme="majorEastAsia" w:hint="eastAsia"/>
          <w:b/>
          <w:szCs w:val="21"/>
        </w:rPr>
        <w:t>サンプル</w:t>
      </w:r>
      <w:r w:rsidR="00217817" w:rsidRPr="00B314D8">
        <w:rPr>
          <w:rFonts w:asciiTheme="majorEastAsia" w:eastAsiaTheme="majorEastAsia" w:hAnsiTheme="majorEastAsia" w:hint="eastAsia"/>
          <w:b/>
          <w:szCs w:val="21"/>
        </w:rPr>
        <w:t>数</w:t>
      </w:r>
      <w:r w:rsidR="007C67A0" w:rsidRPr="00B314D8">
        <w:rPr>
          <w:rFonts w:asciiTheme="majorEastAsia" w:eastAsiaTheme="majorEastAsia" w:hAnsiTheme="majorEastAsia" w:hint="eastAsia"/>
          <w:szCs w:val="21"/>
        </w:rPr>
        <w:t xml:space="preserve">　</w:t>
      </w:r>
      <w:r w:rsidR="00ED1181" w:rsidRPr="00B314D8">
        <w:rPr>
          <w:rFonts w:asciiTheme="majorEastAsia" w:eastAsiaTheme="majorEastAsia" w:hAnsiTheme="majorEastAsia" w:hint="eastAsia"/>
          <w:szCs w:val="21"/>
        </w:rPr>
        <w:t xml:space="preserve">　</w:t>
      </w:r>
      <w:r w:rsidR="009600F9">
        <w:rPr>
          <w:rFonts w:asciiTheme="majorEastAsia" w:eastAsiaTheme="majorEastAsia" w:hAnsiTheme="majorEastAsia" w:hint="eastAsia"/>
          <w:szCs w:val="21"/>
        </w:rPr>
        <w:t>大阪府民</w:t>
      </w:r>
      <w:r w:rsidR="00B314D8">
        <w:rPr>
          <w:rFonts w:asciiTheme="majorEastAsia" w:eastAsiaTheme="majorEastAsia" w:hAnsiTheme="majorEastAsia" w:hint="eastAsia"/>
          <w:szCs w:val="21"/>
        </w:rPr>
        <w:t>1,</w:t>
      </w:r>
      <w:r w:rsidR="0000401A">
        <w:rPr>
          <w:rFonts w:asciiTheme="majorEastAsia" w:eastAsiaTheme="majorEastAsia" w:hAnsiTheme="majorEastAsia" w:hint="eastAsia"/>
          <w:szCs w:val="21"/>
        </w:rPr>
        <w:t>246</w:t>
      </w:r>
      <w:r w:rsidR="00B314D8">
        <w:rPr>
          <w:rFonts w:asciiTheme="majorEastAsia" w:eastAsiaTheme="majorEastAsia" w:hAnsiTheme="majorEastAsia" w:hint="eastAsia"/>
          <w:szCs w:val="21"/>
        </w:rPr>
        <w:t>サンプル</w:t>
      </w:r>
    </w:p>
    <w:p w:rsidR="00B314D8" w:rsidRPr="00B314D8" w:rsidRDefault="00B314D8" w:rsidP="00B314D8">
      <w:pPr>
        <w:ind w:firstLineChars="1000" w:firstLine="2061"/>
        <w:jc w:val="left"/>
        <w:rPr>
          <w:rFonts w:asciiTheme="majorEastAsia" w:eastAsiaTheme="majorEastAsia" w:hAnsiTheme="majorEastAsia"/>
          <w:szCs w:val="21"/>
        </w:rPr>
      </w:pPr>
      <w:r w:rsidRPr="00B314D8">
        <w:rPr>
          <w:rFonts w:hint="eastAsia"/>
          <w:szCs w:val="21"/>
        </w:rPr>
        <w:t>①65歳以上の府内高齢者世帯（単独世帯、二人以上世帯）の男女</w:t>
      </w:r>
    </w:p>
    <w:p w:rsidR="00B314D8" w:rsidRPr="00B314D8" w:rsidRDefault="00B314D8" w:rsidP="00B314D8">
      <w:pPr>
        <w:ind w:firstLineChars="1000" w:firstLine="2061"/>
        <w:jc w:val="left"/>
        <w:rPr>
          <w:szCs w:val="21"/>
        </w:rPr>
      </w:pPr>
      <w:r w:rsidRPr="00B314D8">
        <w:rPr>
          <w:rFonts w:hint="eastAsia"/>
          <w:szCs w:val="21"/>
        </w:rPr>
        <w:t>②60歳未満の人と同居する65歳以上の府内高齢者男女</w:t>
      </w:r>
    </w:p>
    <w:p w:rsidR="00B314D8" w:rsidRDefault="00B314D8" w:rsidP="00B314D8">
      <w:pPr>
        <w:ind w:firstLineChars="1000" w:firstLine="2061"/>
        <w:jc w:val="left"/>
        <w:rPr>
          <w:szCs w:val="21"/>
        </w:rPr>
      </w:pPr>
      <w:r w:rsidRPr="00B314D8">
        <w:rPr>
          <w:rFonts w:hint="eastAsia"/>
          <w:szCs w:val="21"/>
        </w:rPr>
        <w:t>③65歳以上の高齢者と同居していない40歳以上60歳未満の府内男女</w:t>
      </w:r>
    </w:p>
    <w:p w:rsidR="00711350" w:rsidRPr="00B314D8" w:rsidRDefault="00711350" w:rsidP="00711350">
      <w:pPr>
        <w:jc w:val="center"/>
        <w:rPr>
          <w:szCs w:val="21"/>
        </w:rPr>
      </w:pPr>
      <w:r w:rsidRPr="00711350">
        <w:rPr>
          <w:rFonts w:hint="eastAsia"/>
          <w:noProof/>
        </w:rPr>
        <w:drawing>
          <wp:inline distT="0" distB="0" distL="0" distR="0">
            <wp:extent cx="5276850" cy="31051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105150"/>
                    </a:xfrm>
                    <a:prstGeom prst="rect">
                      <a:avLst/>
                    </a:prstGeom>
                    <a:noFill/>
                    <a:ln>
                      <a:noFill/>
                    </a:ln>
                  </pic:spPr>
                </pic:pic>
              </a:graphicData>
            </a:graphic>
          </wp:inline>
        </w:drawing>
      </w:r>
    </w:p>
    <w:p w:rsidR="00AF3D73" w:rsidRDefault="00AF3D73" w:rsidP="00F35D0C">
      <w:pPr>
        <w:ind w:leftChars="-101" w:hangingChars="101" w:hanging="208"/>
        <w:jc w:val="right"/>
        <w:rPr>
          <w:szCs w:val="21"/>
        </w:rPr>
      </w:pPr>
    </w:p>
    <w:p w:rsidR="0000401A" w:rsidRDefault="0000401A" w:rsidP="00610F3D">
      <w:pPr>
        <w:ind w:leftChars="-101" w:hangingChars="101" w:hanging="208"/>
        <w:jc w:val="left"/>
        <w:rPr>
          <w:szCs w:val="21"/>
        </w:rPr>
      </w:pPr>
      <w:r>
        <w:rPr>
          <w:noProof/>
          <w:szCs w:val="21"/>
        </w:rPr>
        <mc:AlternateContent>
          <mc:Choice Requires="wps">
            <w:drawing>
              <wp:anchor distT="0" distB="0" distL="114300" distR="114300" simplePos="0" relativeHeight="251657216" behindDoc="0" locked="0" layoutInCell="1" allowOverlap="1" wp14:anchorId="0D7B5F0B" wp14:editId="50F9CFA9">
                <wp:simplePos x="0" y="0"/>
                <wp:positionH relativeFrom="column">
                  <wp:posOffset>-1270</wp:posOffset>
                </wp:positionH>
                <wp:positionV relativeFrom="paragraph">
                  <wp:posOffset>139701</wp:posOffset>
                </wp:positionV>
                <wp:extent cx="6086475" cy="3790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3790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6338" w:rsidRDefault="008E6338" w:rsidP="00E25265">
                            <w:pPr>
                              <w:jc w:val="left"/>
                              <w:rPr>
                                <w:b/>
                                <w:szCs w:val="21"/>
                              </w:rPr>
                            </w:pPr>
                            <w:r w:rsidRPr="007572CE">
                              <w:rPr>
                                <w:rFonts w:hint="eastAsia"/>
                                <w:b/>
                                <w:szCs w:val="21"/>
                              </w:rPr>
                              <w:t>１．</w:t>
                            </w:r>
                            <w:r w:rsidRPr="001C34AD">
                              <w:rPr>
                                <w:rFonts w:hint="eastAsia"/>
                                <w:b/>
                                <w:szCs w:val="21"/>
                              </w:rPr>
                              <w:t>調査目的</w:t>
                            </w:r>
                          </w:p>
                          <w:p w:rsidR="008E6338" w:rsidRPr="00B314D8" w:rsidRDefault="008E6338" w:rsidP="00B314D8">
                            <w:pPr>
                              <w:ind w:leftChars="100" w:left="206" w:firstLineChars="100" w:firstLine="206"/>
                              <w:rPr>
                                <w:rFonts w:asciiTheme="majorEastAsia" w:eastAsiaTheme="majorEastAsia" w:hAnsiTheme="majorEastAsia"/>
                                <w:szCs w:val="21"/>
                              </w:rPr>
                            </w:pPr>
                            <w:r w:rsidRPr="00B314D8">
                              <w:rPr>
                                <w:rFonts w:asciiTheme="majorEastAsia" w:eastAsiaTheme="majorEastAsia" w:hAnsiTheme="majorEastAsia" w:hint="eastAsia"/>
                                <w:szCs w:val="21"/>
                              </w:rPr>
                              <w:t>大阪府では、</w:t>
                            </w:r>
                            <w:r w:rsidR="00BF29D1">
                              <w:rPr>
                                <w:rFonts w:asciiTheme="majorEastAsia" w:eastAsiaTheme="majorEastAsia" w:hAnsiTheme="majorEastAsia" w:hint="eastAsia"/>
                                <w:szCs w:val="21"/>
                              </w:rPr>
                              <w:t>振り込め詐欺などの「特殊詐欺」の被害が深刻化しており、特に今年（平成28年）は</w:t>
                            </w:r>
                            <w:r w:rsidRPr="00B314D8">
                              <w:rPr>
                                <w:rFonts w:asciiTheme="majorEastAsia" w:eastAsiaTheme="majorEastAsia" w:hAnsiTheme="majorEastAsia" w:hint="eastAsia"/>
                                <w:szCs w:val="21"/>
                              </w:rPr>
                              <w:t>、１１月末時点で被害件数、被害総額ともに過去最悪だった昨年を上回っている状況。</w:t>
                            </w:r>
                          </w:p>
                          <w:p w:rsidR="008E6338" w:rsidRDefault="008E6338" w:rsidP="00B314D8">
                            <w:pPr>
                              <w:ind w:leftChars="100" w:left="206" w:firstLineChars="100" w:firstLine="206"/>
                              <w:rPr>
                                <w:rFonts w:asciiTheme="majorEastAsia" w:eastAsiaTheme="majorEastAsia" w:hAnsiTheme="majorEastAsia"/>
                                <w:szCs w:val="21"/>
                              </w:rPr>
                            </w:pPr>
                            <w:r w:rsidRPr="00B314D8">
                              <w:rPr>
                                <w:rFonts w:asciiTheme="majorEastAsia" w:eastAsiaTheme="majorEastAsia" w:hAnsiTheme="majorEastAsia" w:hint="eastAsia"/>
                                <w:szCs w:val="21"/>
                              </w:rPr>
                              <w:t>このような中、特に被害の多い65歳以上の高齢者を中心にした本調査を通して、日常の生活実態や特殊詐欺に対する意識、行動等を明らかにし、被害の未然防止に効果的な取組方策の構築に生かす。</w:t>
                            </w:r>
                          </w:p>
                          <w:p w:rsidR="008E6338" w:rsidRPr="00D17C82" w:rsidRDefault="008E6338" w:rsidP="00E25265">
                            <w:pPr>
                              <w:jc w:val="left"/>
                              <w:rPr>
                                <w:b/>
                                <w:szCs w:val="21"/>
                              </w:rPr>
                            </w:pPr>
                          </w:p>
                          <w:p w:rsidR="008E6338" w:rsidRDefault="008E6338"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w:t>
                            </w:r>
                            <w:r>
                              <w:rPr>
                                <w:rFonts w:hAnsiTheme="minorHAnsi" w:cstheme="minorBidi" w:hint="eastAsia"/>
                                <w:b/>
                              </w:rPr>
                              <w:t>事項</w:t>
                            </w:r>
                          </w:p>
                          <w:p w:rsidR="008E6338" w:rsidRPr="00B314D8" w:rsidRDefault="008E6338" w:rsidP="00B314D8">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（１）</w:t>
                            </w:r>
                            <w:r w:rsidRPr="00B314D8">
                              <w:rPr>
                                <w:rFonts w:asciiTheme="majorEastAsia" w:eastAsiaTheme="majorEastAsia" w:hAnsiTheme="majorEastAsia" w:hint="eastAsia"/>
                                <w:szCs w:val="21"/>
                              </w:rPr>
                              <w:t>高齢者のみ世帯は、そうでない世帯に比べて、被害実態の認識が低く、自己防衛対策を講じている人も少ない</w:t>
                            </w:r>
                          </w:p>
                          <w:p w:rsidR="008E6338" w:rsidRDefault="008E6338" w:rsidP="00B314D8">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（２）</w:t>
                            </w:r>
                            <w:r w:rsidRPr="00B314D8">
                              <w:rPr>
                                <w:rFonts w:asciiTheme="majorEastAsia" w:eastAsiaTheme="majorEastAsia" w:hAnsiTheme="majorEastAsia" w:hint="eastAsia"/>
                                <w:szCs w:val="21"/>
                              </w:rPr>
                              <w:t>高齢者のみ世帯は、そうでない世帯に比べて、身近な相談相手が少なく、同居人等からの注意喚起も少ない</w:t>
                            </w:r>
                          </w:p>
                          <w:p w:rsidR="008E6338" w:rsidRPr="00B314D8" w:rsidRDefault="008E6338" w:rsidP="00B314D8">
                            <w:pPr>
                              <w:spacing w:line="288" w:lineRule="auto"/>
                              <w:ind w:leftChars="44" w:left="91"/>
                              <w:rPr>
                                <w:rFonts w:asciiTheme="majorEastAsia" w:eastAsiaTheme="majorEastAsia" w:hAnsiTheme="majorEastAsia"/>
                                <w:szCs w:val="21"/>
                              </w:rPr>
                            </w:pPr>
                            <w:r>
                              <w:rPr>
                                <w:rFonts w:asciiTheme="majorEastAsia" w:eastAsiaTheme="majorEastAsia" w:hAnsiTheme="majorEastAsia" w:hint="eastAsia"/>
                                <w:szCs w:val="21"/>
                              </w:rPr>
                              <w:t>（３）</w:t>
                            </w:r>
                            <w:r w:rsidRPr="00B314D8">
                              <w:rPr>
                                <w:rFonts w:asciiTheme="majorEastAsia" w:eastAsiaTheme="majorEastAsia" w:hAnsiTheme="majorEastAsia" w:hint="eastAsia"/>
                                <w:szCs w:val="21"/>
                              </w:rPr>
                              <w:t>高齢者のみ世帯は、そうでない世帯に比べて、啓発広報の浸透度が低い</w:t>
                            </w:r>
                          </w:p>
                          <w:p w:rsidR="008E6338" w:rsidRDefault="008E6338" w:rsidP="00F35D0C">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（４）</w:t>
                            </w:r>
                            <w:r w:rsidRPr="00B314D8">
                              <w:rPr>
                                <w:rFonts w:asciiTheme="majorEastAsia" w:eastAsiaTheme="majorEastAsia" w:hAnsiTheme="majorEastAsia" w:hint="eastAsia"/>
                                <w:szCs w:val="21"/>
                              </w:rPr>
                              <w:t>自治会に加入している世帯は、そうでない世帯に比べ、啓発広報の浸透度が高く、自己防衛意識も高い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pt;margin-top:11pt;width:479.25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" fillcolor="white [3201]" strokecolor="black [3213]" strokeweight="1.5pt">
                <v:textbox>
                  <w:txbxContent>
                    <w:p w:rsidR="008E6338" w:rsidRDefault="008E6338" w:rsidP="00E25265">
                      <w:pPr>
                        <w:jc w:val="left"/>
                        <w:rPr>
                          <w:b/>
                          <w:szCs w:val="21"/>
                        </w:rPr>
                      </w:pPr>
                      <w:r w:rsidRPr="007572CE">
                        <w:rPr>
                          <w:rFonts w:hint="eastAsia"/>
                          <w:b/>
                          <w:szCs w:val="21"/>
                        </w:rPr>
                        <w:t>１．</w:t>
                      </w:r>
                      <w:r w:rsidRPr="001C34AD">
                        <w:rPr>
                          <w:rFonts w:hint="eastAsia"/>
                          <w:b/>
                          <w:szCs w:val="21"/>
                        </w:rPr>
                        <w:t>調査目的</w:t>
                      </w:r>
                    </w:p>
                    <w:p w:rsidR="008E6338" w:rsidRPr="00B314D8" w:rsidRDefault="008E6338" w:rsidP="00B314D8">
                      <w:pPr>
                        <w:ind w:leftChars="100" w:left="206" w:firstLineChars="100" w:firstLine="206"/>
                        <w:rPr>
                          <w:rFonts w:asciiTheme="majorEastAsia" w:eastAsiaTheme="majorEastAsia" w:hAnsiTheme="majorEastAsia"/>
                          <w:szCs w:val="21"/>
                        </w:rPr>
                      </w:pPr>
                      <w:r w:rsidRPr="00B314D8">
                        <w:rPr>
                          <w:rFonts w:asciiTheme="majorEastAsia" w:eastAsiaTheme="majorEastAsia" w:hAnsiTheme="majorEastAsia" w:hint="eastAsia"/>
                          <w:szCs w:val="21"/>
                        </w:rPr>
                        <w:t>大阪府では、</w:t>
                      </w:r>
                      <w:r w:rsidR="00BF29D1">
                        <w:rPr>
                          <w:rFonts w:asciiTheme="majorEastAsia" w:eastAsiaTheme="majorEastAsia" w:hAnsiTheme="majorEastAsia" w:hint="eastAsia"/>
                          <w:szCs w:val="21"/>
                        </w:rPr>
                        <w:t>振り込め詐欺などの「特殊詐欺」の被害が深刻化しており、特に今年（平成28年）は</w:t>
                      </w:r>
                      <w:r w:rsidRPr="00B314D8">
                        <w:rPr>
                          <w:rFonts w:asciiTheme="majorEastAsia" w:eastAsiaTheme="majorEastAsia" w:hAnsiTheme="majorEastAsia" w:hint="eastAsia"/>
                          <w:szCs w:val="21"/>
                        </w:rPr>
                        <w:t>、１１月末時点で被害件数、被害総額ともに過去最悪だった昨年を上回っている状況。</w:t>
                      </w:r>
                    </w:p>
                    <w:p w:rsidR="008E6338" w:rsidRDefault="008E6338" w:rsidP="00B314D8">
                      <w:pPr>
                        <w:ind w:leftChars="100" w:left="206" w:firstLineChars="100" w:firstLine="206"/>
                        <w:rPr>
                          <w:rFonts w:asciiTheme="majorEastAsia" w:eastAsiaTheme="majorEastAsia" w:hAnsiTheme="majorEastAsia"/>
                          <w:szCs w:val="21"/>
                        </w:rPr>
                      </w:pPr>
                      <w:r w:rsidRPr="00B314D8">
                        <w:rPr>
                          <w:rFonts w:asciiTheme="majorEastAsia" w:eastAsiaTheme="majorEastAsia" w:hAnsiTheme="majorEastAsia" w:hint="eastAsia"/>
                          <w:szCs w:val="21"/>
                        </w:rPr>
                        <w:t>このような中、特に被害の多い65歳以上の高齢者を中心にした本調査を通して、日常の生活実態や特殊詐欺に対する意識、行動等を明らかにし、被害の未然防止に効果的な取組方策の構築に生かす。</w:t>
                      </w:r>
                    </w:p>
                    <w:p w:rsidR="008E6338" w:rsidRPr="00D17C82" w:rsidRDefault="008E6338" w:rsidP="00E25265">
                      <w:pPr>
                        <w:jc w:val="left"/>
                        <w:rPr>
                          <w:b/>
                          <w:szCs w:val="21"/>
                        </w:rPr>
                      </w:pPr>
                    </w:p>
                    <w:p w:rsidR="008E6338" w:rsidRDefault="008E6338"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w:t>
                      </w:r>
                      <w:r>
                        <w:rPr>
                          <w:rFonts w:hAnsiTheme="minorHAnsi" w:cstheme="minorBidi" w:hint="eastAsia"/>
                          <w:b/>
                        </w:rPr>
                        <w:t>事項</w:t>
                      </w:r>
                    </w:p>
                    <w:p w:rsidR="008E6338" w:rsidRPr="00B314D8" w:rsidRDefault="008E6338" w:rsidP="00B314D8">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（１）</w:t>
                      </w:r>
                      <w:r w:rsidRPr="00B314D8">
                        <w:rPr>
                          <w:rFonts w:asciiTheme="majorEastAsia" w:eastAsiaTheme="majorEastAsia" w:hAnsiTheme="majorEastAsia" w:hint="eastAsia"/>
                          <w:szCs w:val="21"/>
                        </w:rPr>
                        <w:t>高齢者のみ世帯は、そうでない世帯に比べて、被害実態の認識が低く、自己防衛対策を講じている人も少ない</w:t>
                      </w:r>
                    </w:p>
                    <w:p w:rsidR="008E6338" w:rsidRDefault="008E6338" w:rsidP="00B314D8">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（２）</w:t>
                      </w:r>
                      <w:r w:rsidRPr="00B314D8">
                        <w:rPr>
                          <w:rFonts w:asciiTheme="majorEastAsia" w:eastAsiaTheme="majorEastAsia" w:hAnsiTheme="majorEastAsia" w:hint="eastAsia"/>
                          <w:szCs w:val="21"/>
                        </w:rPr>
                        <w:t>高齢者のみ世帯は、そうでない世帯に比べて、身近な相談相手が少なく、同居人等からの注意喚起も少ない</w:t>
                      </w:r>
                    </w:p>
                    <w:p w:rsidR="008E6338" w:rsidRPr="00B314D8" w:rsidRDefault="008E6338" w:rsidP="00B314D8">
                      <w:pPr>
                        <w:spacing w:line="288" w:lineRule="auto"/>
                        <w:ind w:leftChars="44" w:left="91"/>
                        <w:rPr>
                          <w:rFonts w:asciiTheme="majorEastAsia" w:eastAsiaTheme="majorEastAsia" w:hAnsiTheme="majorEastAsia"/>
                          <w:szCs w:val="21"/>
                        </w:rPr>
                      </w:pPr>
                      <w:r>
                        <w:rPr>
                          <w:rFonts w:asciiTheme="majorEastAsia" w:eastAsiaTheme="majorEastAsia" w:hAnsiTheme="majorEastAsia" w:hint="eastAsia"/>
                          <w:szCs w:val="21"/>
                        </w:rPr>
                        <w:t>（３）</w:t>
                      </w:r>
                      <w:r w:rsidRPr="00B314D8">
                        <w:rPr>
                          <w:rFonts w:asciiTheme="majorEastAsia" w:eastAsiaTheme="majorEastAsia" w:hAnsiTheme="majorEastAsia" w:hint="eastAsia"/>
                          <w:szCs w:val="21"/>
                        </w:rPr>
                        <w:t>高齢者のみ世帯は、そうでない世帯に比べて、啓発広報の浸透度が低い</w:t>
                      </w:r>
                    </w:p>
                    <w:p w:rsidR="008E6338" w:rsidRDefault="008E6338" w:rsidP="00F35D0C">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（４）</w:t>
                      </w:r>
                      <w:r w:rsidRPr="00B314D8">
                        <w:rPr>
                          <w:rFonts w:asciiTheme="majorEastAsia" w:eastAsiaTheme="majorEastAsia" w:hAnsiTheme="majorEastAsia" w:hint="eastAsia"/>
                          <w:szCs w:val="21"/>
                        </w:rPr>
                        <w:t>自治会に加入している世帯は、そうでない世帯に比べ、啓発広報の浸透度が高く、自己防衛意識も高い</w:t>
                      </w:r>
                    </w:p>
                  </w:txbxContent>
                </v:textbox>
              </v:rect>
            </w:pict>
          </mc:Fallback>
        </mc:AlternateContent>
      </w:r>
      <w:r w:rsidR="001C34AD">
        <w:rPr>
          <w:rFonts w:hint="eastAsia"/>
          <w:szCs w:val="21"/>
        </w:rPr>
        <w:t xml:space="preserve">　　　　　　　　　　　　　　　　　　　　　　　　　　　　　　</w:t>
      </w:r>
    </w:p>
    <w:p w:rsidR="00AF3D73" w:rsidRDefault="00AF3D73" w:rsidP="00610F3D">
      <w:pPr>
        <w:ind w:leftChars="-101" w:hangingChars="101" w:hanging="208"/>
        <w:jc w:val="left"/>
        <w:rPr>
          <w:szCs w:val="21"/>
        </w:rPr>
      </w:pPr>
    </w:p>
    <w:p w:rsidR="00F35D0C" w:rsidRDefault="00F35D0C"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B314D8" w:rsidRDefault="0000401A" w:rsidP="00610F3D">
      <w:pPr>
        <w:ind w:leftChars="-101" w:hangingChars="101" w:hanging="208"/>
        <w:jc w:val="left"/>
        <w:rPr>
          <w:szCs w:val="21"/>
        </w:rPr>
      </w:pPr>
      <w:r>
        <w:rPr>
          <w:noProof/>
          <w:szCs w:val="21"/>
        </w:rPr>
        <w:lastRenderedPageBreak/>
        <mc:AlternateContent>
          <mc:Choice Requires="wps">
            <w:drawing>
              <wp:anchor distT="0" distB="0" distL="114300" distR="114300" simplePos="0" relativeHeight="251660288" behindDoc="0" locked="0" layoutInCell="1" allowOverlap="1" wp14:anchorId="436B2EDD" wp14:editId="01F19ADF">
                <wp:simplePos x="0" y="0"/>
                <wp:positionH relativeFrom="column">
                  <wp:posOffset>-1270</wp:posOffset>
                </wp:positionH>
                <wp:positionV relativeFrom="paragraph">
                  <wp:posOffset>208281</wp:posOffset>
                </wp:positionV>
                <wp:extent cx="6086475" cy="824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8248650"/>
                        </a:xfrm>
                        <a:prstGeom prst="rect">
                          <a:avLst/>
                        </a:prstGeom>
                        <a:solidFill>
                          <a:sysClr val="window" lastClr="FFFFFF"/>
                        </a:solidFill>
                        <a:ln w="19050" cap="flat" cmpd="sng" algn="ctr">
                          <a:solidFill>
                            <a:sysClr val="windowText" lastClr="000000"/>
                          </a:solidFill>
                          <a:prstDash val="solid"/>
                        </a:ln>
                        <a:effectLst/>
                      </wps:spPr>
                      <wps:txbx>
                        <w:txbxContent>
                          <w:p w:rsidR="008E6338" w:rsidRPr="00C96543" w:rsidRDefault="008E6338" w:rsidP="00F35D0C">
                            <w:pPr>
                              <w:jc w:val="left"/>
                              <w:rPr>
                                <w:b/>
                                <w:szCs w:val="21"/>
                              </w:rPr>
                            </w:pPr>
                            <w:r w:rsidRPr="00C96543">
                              <w:rPr>
                                <w:rFonts w:hint="eastAsia"/>
                                <w:b/>
                                <w:szCs w:val="21"/>
                              </w:rPr>
                              <w:t>３．主な調査（検証）結果</w:t>
                            </w:r>
                          </w:p>
                          <w:p w:rsidR="008E6338" w:rsidRDefault="008E6338" w:rsidP="005D64C3">
                            <w:pPr>
                              <w:spacing w:line="288" w:lineRule="auto"/>
                              <w:rPr>
                                <w:rFonts w:asciiTheme="majorEastAsia" w:eastAsiaTheme="majorEastAsia" w:hAnsiTheme="majorEastAsia"/>
                                <w:szCs w:val="21"/>
                              </w:rPr>
                            </w:pPr>
                            <w:r>
                              <w:rPr>
                                <w:rFonts w:asciiTheme="majorEastAsia" w:eastAsiaTheme="majorEastAsia" w:hAnsiTheme="majorEastAsia" w:hint="eastAsia"/>
                                <w:szCs w:val="21"/>
                              </w:rPr>
                              <w:t>（１）</w:t>
                            </w:r>
                            <w:r w:rsidRPr="008B43C1">
                              <w:rPr>
                                <w:rFonts w:asciiTheme="majorEastAsia" w:eastAsiaTheme="majorEastAsia" w:hAnsiTheme="majorEastAsia" w:hint="eastAsia"/>
                                <w:szCs w:val="21"/>
                              </w:rPr>
                              <w:t>世帯構成別の特殊詐欺の被害状況の認識並びに未然防止のための自己防衛対策の取組状況</w:t>
                            </w:r>
                          </w:p>
                          <w:p w:rsidR="008E6338" w:rsidRDefault="008E6338" w:rsidP="002C3481">
                            <w:pPr>
                              <w:pStyle w:val="a3"/>
                              <w:numPr>
                                <w:ilvl w:val="0"/>
                                <w:numId w:val="21"/>
                              </w:numPr>
                              <w:ind w:leftChars="0"/>
                            </w:pPr>
                            <w:r>
                              <w:rPr>
                                <w:rFonts w:hint="eastAsia"/>
                              </w:rPr>
                              <w:t>大阪の特殊詐欺における被害状況の</w:t>
                            </w:r>
                            <w:r>
                              <w:t>事実認識（</w:t>
                            </w:r>
                            <w:r>
                              <w:rPr>
                                <w:rFonts w:hint="eastAsia"/>
                              </w:rPr>
                              <w:t>近年</w:t>
                            </w:r>
                            <w:r>
                              <w:t>増加傾向</w:t>
                            </w:r>
                            <w:r>
                              <w:rPr>
                                <w:rFonts w:hint="eastAsia"/>
                              </w:rPr>
                              <w:t>）</w:t>
                            </w:r>
                            <w:r>
                              <w:t>に</w:t>
                            </w:r>
                            <w:r>
                              <w:rPr>
                                <w:rFonts w:hint="eastAsia"/>
                              </w:rPr>
                              <w:t>、世帯構成別で差異はない</w:t>
                            </w:r>
                            <w:r>
                              <w:t>。</w:t>
                            </w:r>
                          </w:p>
                          <w:p w:rsidR="008E6338" w:rsidRDefault="008E6338" w:rsidP="008E6338">
                            <w:pPr>
                              <w:pStyle w:val="a3"/>
                              <w:numPr>
                                <w:ilvl w:val="0"/>
                                <w:numId w:val="22"/>
                              </w:numPr>
                              <w:ind w:leftChars="0"/>
                            </w:pPr>
                            <w:r w:rsidRPr="008B43C1">
                              <w:rPr>
                                <w:rFonts w:hint="eastAsia"/>
                              </w:rPr>
                              <w:t>日頃から特殊詐欺の被害にあわないような取組みや心構えに関して</w:t>
                            </w:r>
                            <w:r w:rsidRPr="008B43C1">
                              <w:t>、</w:t>
                            </w:r>
                            <w:r w:rsidRPr="008B43C1">
                              <w:rPr>
                                <w:rFonts w:hint="eastAsia"/>
                              </w:rPr>
                              <w:t>65歳以上のみ世帯の高齢者と60歳未満の人と同居する65歳以上の高齢者</w:t>
                            </w:r>
                            <w:r>
                              <w:rPr>
                                <w:rFonts w:hint="eastAsia"/>
                              </w:rPr>
                              <w:t>の</w:t>
                            </w:r>
                            <w:r>
                              <w:t>間</w:t>
                            </w:r>
                            <w:r w:rsidRPr="008B43C1">
                              <w:rPr>
                                <w:rFonts w:hint="eastAsia"/>
                              </w:rPr>
                              <w:t>に差はなかった。</w:t>
                            </w:r>
                            <w:r w:rsidRPr="008B43C1">
                              <w:t>なお</w:t>
                            </w:r>
                            <w:r w:rsidRPr="008B43C1">
                              <w:rPr>
                                <w:rFonts w:hint="eastAsia"/>
                              </w:rPr>
                              <w:t>、高齢者と同居していない人</w:t>
                            </w:r>
                            <w:r>
                              <w:rPr>
                                <w:rFonts w:hint="eastAsia"/>
                              </w:rPr>
                              <w:t>と</w:t>
                            </w:r>
                            <w:r w:rsidRPr="008B43C1">
                              <w:rPr>
                                <w:rFonts w:hint="eastAsia"/>
                              </w:rPr>
                              <w:t>比</w:t>
                            </w:r>
                            <w:r>
                              <w:rPr>
                                <w:rFonts w:hint="eastAsia"/>
                              </w:rPr>
                              <w:t>べると</w:t>
                            </w:r>
                            <w:r w:rsidRPr="008B43C1">
                              <w:rPr>
                                <w:rFonts w:hint="eastAsia"/>
                              </w:rPr>
                              <w:t>、両者</w:t>
                            </w:r>
                            <w:r w:rsidRPr="008B43C1">
                              <w:t>とも</w:t>
                            </w:r>
                            <w:r w:rsidRPr="008B43C1">
                              <w:rPr>
                                <w:rFonts w:hint="eastAsia"/>
                              </w:rPr>
                              <w:t>未然防止の取組みや心構えができている人が多</w:t>
                            </w:r>
                            <w:r>
                              <w:rPr>
                                <w:rFonts w:hint="eastAsia"/>
                              </w:rPr>
                              <w:t>い</w:t>
                            </w:r>
                            <w:r w:rsidRPr="008B43C1">
                              <w:rPr>
                                <w:rFonts w:hint="eastAsia"/>
                              </w:rPr>
                              <w:t>。</w:t>
                            </w:r>
                          </w:p>
                          <w:p w:rsidR="008E6338" w:rsidRDefault="008E6338" w:rsidP="00711350">
                            <w:pPr>
                              <w:pStyle w:val="a3"/>
                              <w:ind w:leftChars="0" w:left="626"/>
                            </w:pPr>
                          </w:p>
                          <w:p w:rsidR="008E6338" w:rsidRPr="008B43C1" w:rsidRDefault="008E6338" w:rsidP="008B43C1">
                            <w:r>
                              <w:rPr>
                                <w:rFonts w:hint="eastAsia"/>
                              </w:rPr>
                              <w:t>（２）世帯構成別の身近な相談相手の有無</w:t>
                            </w:r>
                            <w:r>
                              <w:t>並びに</w:t>
                            </w:r>
                            <w:r>
                              <w:rPr>
                                <w:rFonts w:hint="eastAsia"/>
                              </w:rPr>
                              <w:t>家族等からの</w:t>
                            </w:r>
                            <w:r>
                              <w:t>注意喚起</w:t>
                            </w:r>
                          </w:p>
                          <w:p w:rsidR="008E6338" w:rsidRPr="008B43C1" w:rsidRDefault="008E6338" w:rsidP="008E6338">
                            <w:pPr>
                              <w:pStyle w:val="a3"/>
                              <w:numPr>
                                <w:ilvl w:val="0"/>
                                <w:numId w:val="22"/>
                              </w:numPr>
                              <w:ind w:leftChars="0"/>
                            </w:pPr>
                            <w:r w:rsidRPr="008B43C1">
                              <w:rPr>
                                <w:rFonts w:hint="eastAsia"/>
                              </w:rPr>
                              <w:t>特殊詐欺の被害にあいそうになった場合の</w:t>
                            </w:r>
                            <w:r>
                              <w:rPr>
                                <w:rFonts w:hint="eastAsia"/>
                              </w:rPr>
                              <w:t>身近な</w:t>
                            </w:r>
                            <w:r w:rsidRPr="008B43C1">
                              <w:rPr>
                                <w:rFonts w:hint="eastAsia"/>
                              </w:rPr>
                              <w:t>相談相手の有無</w:t>
                            </w:r>
                            <w:r w:rsidRPr="008B43C1">
                              <w:t>に関して、</w:t>
                            </w:r>
                            <w:r w:rsidRPr="008B43C1">
                              <w:rPr>
                                <w:rFonts w:hint="eastAsia"/>
                              </w:rPr>
                              <w:t>65歳以上のみ世帯の高齢者と60歳未満の人と同居する65歳以上の高齢者</w:t>
                            </w:r>
                            <w:r>
                              <w:rPr>
                                <w:rFonts w:hint="eastAsia"/>
                              </w:rPr>
                              <w:t>の間に</w:t>
                            </w:r>
                            <w:r w:rsidRPr="008B43C1">
                              <w:rPr>
                                <w:rFonts w:hint="eastAsia"/>
                              </w:rPr>
                              <w:t>差はなかった</w:t>
                            </w:r>
                            <w:r w:rsidRPr="008B43C1">
                              <w:t>。なお</w:t>
                            </w:r>
                            <w:r w:rsidRPr="008B43C1">
                              <w:rPr>
                                <w:rFonts w:hint="eastAsia"/>
                              </w:rPr>
                              <w:t>、高齢者と同居していない人</w:t>
                            </w:r>
                            <w:r>
                              <w:rPr>
                                <w:rFonts w:hint="eastAsia"/>
                              </w:rPr>
                              <w:t>と</w:t>
                            </w:r>
                            <w:r w:rsidRPr="008B43C1">
                              <w:rPr>
                                <w:rFonts w:hint="eastAsia"/>
                              </w:rPr>
                              <w:t>比べ</w:t>
                            </w:r>
                            <w:r>
                              <w:rPr>
                                <w:rFonts w:hint="eastAsia"/>
                              </w:rPr>
                              <w:t>ると</w:t>
                            </w:r>
                            <w:r w:rsidRPr="008B43C1">
                              <w:rPr>
                                <w:rFonts w:hint="eastAsia"/>
                              </w:rPr>
                              <w:t>、両者</w:t>
                            </w:r>
                            <w:r>
                              <w:rPr>
                                <w:rFonts w:hint="eastAsia"/>
                              </w:rPr>
                              <w:t>とも身近な相談相手の</w:t>
                            </w:r>
                            <w:r>
                              <w:t>いる人</w:t>
                            </w:r>
                            <w:r>
                              <w:rPr>
                                <w:rFonts w:hint="eastAsia"/>
                              </w:rPr>
                              <w:t>が</w:t>
                            </w:r>
                            <w:r w:rsidRPr="008B43C1">
                              <w:rPr>
                                <w:rFonts w:hint="eastAsia"/>
                              </w:rPr>
                              <w:t>多</w:t>
                            </w:r>
                            <w:r w:rsidR="00117CC5">
                              <w:rPr>
                                <w:rFonts w:hint="eastAsia"/>
                              </w:rPr>
                              <w:t>い</w:t>
                            </w:r>
                            <w:r w:rsidRPr="008B43C1">
                              <w:rPr>
                                <w:rFonts w:hint="eastAsia"/>
                              </w:rPr>
                              <w:t>。</w:t>
                            </w:r>
                          </w:p>
                          <w:p w:rsidR="008E6338" w:rsidRDefault="008E6338" w:rsidP="008E6338">
                            <w:pPr>
                              <w:pStyle w:val="a3"/>
                              <w:numPr>
                                <w:ilvl w:val="0"/>
                                <w:numId w:val="22"/>
                              </w:numPr>
                              <w:ind w:leftChars="0"/>
                            </w:pPr>
                            <w:r w:rsidRPr="008B43C1">
                              <w:rPr>
                                <w:rFonts w:hint="eastAsia"/>
                              </w:rPr>
                              <w:t>家族</w:t>
                            </w:r>
                            <w:r>
                              <w:rPr>
                                <w:rFonts w:hint="eastAsia"/>
                              </w:rPr>
                              <w:t>等</w:t>
                            </w:r>
                            <w:r w:rsidRPr="008B43C1">
                              <w:rPr>
                                <w:rFonts w:hint="eastAsia"/>
                              </w:rPr>
                              <w:t>から特殊詐欺</w:t>
                            </w:r>
                            <w:r>
                              <w:rPr>
                                <w:rFonts w:hint="eastAsia"/>
                              </w:rPr>
                              <w:t>の</w:t>
                            </w:r>
                            <w:r w:rsidRPr="008B43C1">
                              <w:rPr>
                                <w:rFonts w:hint="eastAsia"/>
                              </w:rPr>
                              <w:t>注意</w:t>
                            </w:r>
                            <w:r>
                              <w:rPr>
                                <w:rFonts w:hint="eastAsia"/>
                              </w:rPr>
                              <w:t>を日常的に促されているかに</w:t>
                            </w:r>
                            <w:r w:rsidRPr="008B43C1">
                              <w:t>関して</w:t>
                            </w:r>
                            <w:r w:rsidRPr="008B43C1">
                              <w:rPr>
                                <w:rFonts w:hint="eastAsia"/>
                              </w:rPr>
                              <w:t>は、65歳以上のみ世帯の高齢者と60歳未満の人と同居する65歳以上の高齢者</w:t>
                            </w:r>
                            <w:r>
                              <w:rPr>
                                <w:rFonts w:hint="eastAsia"/>
                              </w:rPr>
                              <w:t>の</w:t>
                            </w:r>
                            <w:r>
                              <w:t>間に</w:t>
                            </w:r>
                            <w:r w:rsidRPr="008B43C1">
                              <w:rPr>
                                <w:rFonts w:hint="eastAsia"/>
                              </w:rPr>
                              <w:t>差はなかった。なお</w:t>
                            </w:r>
                            <w:r w:rsidRPr="008B43C1">
                              <w:t>、</w:t>
                            </w:r>
                            <w:r w:rsidRPr="008B43C1">
                              <w:rPr>
                                <w:rFonts w:hint="eastAsia"/>
                              </w:rPr>
                              <w:t>高齢者と同居していない人</w:t>
                            </w:r>
                            <w:r>
                              <w:rPr>
                                <w:rFonts w:hint="eastAsia"/>
                              </w:rPr>
                              <w:t>と</w:t>
                            </w:r>
                            <w:r w:rsidRPr="008B43C1">
                              <w:rPr>
                                <w:rFonts w:hint="eastAsia"/>
                              </w:rPr>
                              <w:t>比べ</w:t>
                            </w:r>
                            <w:r>
                              <w:rPr>
                                <w:rFonts w:hint="eastAsia"/>
                              </w:rPr>
                              <w:t>ると</w:t>
                            </w:r>
                            <w:r w:rsidRPr="008B43C1">
                              <w:rPr>
                                <w:rFonts w:hint="eastAsia"/>
                              </w:rPr>
                              <w:t>、両者</w:t>
                            </w:r>
                            <w:r w:rsidRPr="008B43C1">
                              <w:t>とも</w:t>
                            </w:r>
                            <w:r>
                              <w:rPr>
                                <w:rFonts w:hint="eastAsia"/>
                              </w:rPr>
                              <w:t>日常的に</w:t>
                            </w:r>
                            <w:r w:rsidRPr="008B43C1">
                              <w:rPr>
                                <w:rFonts w:hint="eastAsia"/>
                              </w:rPr>
                              <w:t>注意を</w:t>
                            </w:r>
                            <w:r>
                              <w:rPr>
                                <w:rFonts w:hint="eastAsia"/>
                              </w:rPr>
                              <w:t>促されている</w:t>
                            </w:r>
                            <w:r w:rsidRPr="008B43C1">
                              <w:rPr>
                                <w:rFonts w:hint="eastAsia"/>
                              </w:rPr>
                              <w:t>人が多</w:t>
                            </w:r>
                            <w:r w:rsidR="00117CC5">
                              <w:rPr>
                                <w:rFonts w:hint="eastAsia"/>
                              </w:rPr>
                              <w:t>い</w:t>
                            </w:r>
                            <w:r w:rsidRPr="008B43C1">
                              <w:rPr>
                                <w:rFonts w:hint="eastAsia"/>
                              </w:rPr>
                              <w:t>。</w:t>
                            </w:r>
                          </w:p>
                          <w:p w:rsidR="008E6338" w:rsidRPr="008B43C1" w:rsidRDefault="008E6338" w:rsidP="00711350">
                            <w:pPr>
                              <w:pStyle w:val="a3"/>
                              <w:ind w:leftChars="0" w:left="626"/>
                            </w:pPr>
                          </w:p>
                          <w:p w:rsidR="008E6338" w:rsidRPr="00712C10" w:rsidRDefault="008E6338" w:rsidP="0017220E">
                            <w:pPr>
                              <w:rPr>
                                <w:rFonts w:asciiTheme="majorEastAsia" w:eastAsiaTheme="majorEastAsia" w:hAnsiTheme="majorEastAsia"/>
                                <w:szCs w:val="21"/>
                              </w:rPr>
                            </w:pPr>
                            <w:r w:rsidRPr="00712C10">
                              <w:rPr>
                                <w:rFonts w:hint="eastAsia"/>
                                <w:szCs w:val="21"/>
                              </w:rPr>
                              <w:t>（</w:t>
                            </w:r>
                            <w:r>
                              <w:rPr>
                                <w:rFonts w:hint="eastAsia"/>
                                <w:szCs w:val="21"/>
                              </w:rPr>
                              <w:t>３</w:t>
                            </w:r>
                            <w:r w:rsidRPr="00712C10">
                              <w:rPr>
                                <w:rFonts w:hint="eastAsia"/>
                                <w:szCs w:val="21"/>
                              </w:rPr>
                              <w:t>）世帯構成別の啓発広報の浸透度合い</w:t>
                            </w:r>
                          </w:p>
                          <w:p w:rsidR="008E6338" w:rsidRPr="00711350" w:rsidRDefault="008E6338" w:rsidP="008E6338">
                            <w:pPr>
                              <w:pStyle w:val="a3"/>
                              <w:numPr>
                                <w:ilvl w:val="0"/>
                                <w:numId w:val="23"/>
                              </w:numPr>
                              <w:spacing w:line="288" w:lineRule="auto"/>
                              <w:ind w:leftChars="0"/>
                              <w:rPr>
                                <w:rFonts w:asciiTheme="majorEastAsia" w:eastAsiaTheme="majorEastAsia" w:hAnsiTheme="majorEastAsia"/>
                                <w:szCs w:val="21"/>
                              </w:rPr>
                            </w:pPr>
                            <w:r w:rsidRPr="00712C10">
                              <w:rPr>
                                <w:rFonts w:asciiTheme="majorEastAsia" w:eastAsiaTheme="majorEastAsia" w:hAnsiTheme="majorEastAsia" w:hint="eastAsia"/>
                                <w:szCs w:val="21"/>
                              </w:rPr>
                              <w:t>警察や行政が実施する様々な特殊詐欺被害の防止のための啓発等取組みについて、</w:t>
                            </w:r>
                            <w:r w:rsidRPr="00712C10">
                              <w:rPr>
                                <w:rFonts w:hint="eastAsia"/>
                              </w:rPr>
                              <w:t>65歳以上のみ世帯の高齢者と60歳未満の人と同居する65歳以上の高齢者では</w:t>
                            </w:r>
                            <w:r w:rsidRPr="00712C10">
                              <w:t>、</w:t>
                            </w:r>
                            <w:r w:rsidRPr="00712C10">
                              <w:rPr>
                                <w:rFonts w:hint="eastAsia"/>
                              </w:rPr>
                              <w:t>啓発広報の浸透度合いに大きな差はなかった。なお</w:t>
                            </w:r>
                            <w:r w:rsidRPr="00712C10">
                              <w:t>、</w:t>
                            </w:r>
                            <w:r w:rsidRPr="00712C10">
                              <w:rPr>
                                <w:rFonts w:hint="eastAsia"/>
                              </w:rPr>
                              <w:t>65歳以上の高齢者と同居していない人は</w:t>
                            </w:r>
                            <w:r w:rsidRPr="00712C10">
                              <w:t>、</w:t>
                            </w:r>
                            <w:r w:rsidRPr="00712C10">
                              <w:rPr>
                                <w:rFonts w:hint="eastAsia"/>
                              </w:rPr>
                              <w:t>高齢者に比べて浸透度合いが低</w:t>
                            </w:r>
                            <w:r w:rsidR="00117CC5">
                              <w:rPr>
                                <w:rFonts w:hint="eastAsia"/>
                              </w:rPr>
                              <w:t>い</w:t>
                            </w:r>
                            <w:r w:rsidRPr="00712C10">
                              <w:rPr>
                                <w:rFonts w:hint="eastAsia"/>
                              </w:rPr>
                              <w:t>。</w:t>
                            </w:r>
                          </w:p>
                          <w:p w:rsidR="008E6338" w:rsidRPr="00712C10" w:rsidRDefault="008E6338" w:rsidP="00711350">
                            <w:pPr>
                              <w:pStyle w:val="a3"/>
                              <w:spacing w:line="288" w:lineRule="auto"/>
                              <w:ind w:leftChars="0" w:left="630"/>
                              <w:rPr>
                                <w:rFonts w:asciiTheme="majorEastAsia" w:eastAsiaTheme="majorEastAsia" w:hAnsiTheme="majorEastAsia"/>
                                <w:szCs w:val="21"/>
                              </w:rPr>
                            </w:pPr>
                          </w:p>
                          <w:p w:rsidR="008E6338" w:rsidRPr="00712C10" w:rsidRDefault="008E6338" w:rsidP="005D64C3">
                            <w:pPr>
                              <w:spacing w:line="288" w:lineRule="auto"/>
                              <w:rPr>
                                <w:rFonts w:asciiTheme="majorEastAsia" w:eastAsiaTheme="majorEastAsia" w:hAnsiTheme="majorEastAsia"/>
                                <w:szCs w:val="21"/>
                              </w:rPr>
                            </w:pPr>
                            <w:r w:rsidRPr="00712C10">
                              <w:rPr>
                                <w:rFonts w:asciiTheme="majorEastAsia" w:eastAsiaTheme="majorEastAsia" w:hAnsiTheme="majorEastAsia" w:hint="eastAsia"/>
                                <w:szCs w:val="21"/>
                              </w:rPr>
                              <w:t>（４）自治会への加入状況と啓発広報の浸透度合いや自己防衛意識</w:t>
                            </w:r>
                          </w:p>
                          <w:p w:rsidR="008E6338" w:rsidRPr="00712C10" w:rsidRDefault="008E6338" w:rsidP="00712C10">
                            <w:pPr>
                              <w:pStyle w:val="a3"/>
                              <w:numPr>
                                <w:ilvl w:val="0"/>
                                <w:numId w:val="23"/>
                              </w:numPr>
                              <w:spacing w:line="288" w:lineRule="auto"/>
                              <w:ind w:leftChars="0"/>
                              <w:rPr>
                                <w:rFonts w:asciiTheme="majorEastAsia" w:eastAsiaTheme="majorEastAsia" w:hAnsiTheme="majorEastAsia"/>
                                <w:szCs w:val="21"/>
                              </w:rPr>
                            </w:pPr>
                            <w:r w:rsidRPr="00712C10">
                              <w:rPr>
                                <w:rFonts w:asciiTheme="majorEastAsia" w:eastAsiaTheme="majorEastAsia" w:hAnsiTheme="majorEastAsia" w:hint="eastAsia"/>
                                <w:szCs w:val="21"/>
                              </w:rPr>
                              <w:t>自治会への加入状況と啓発広報の浸透度合</w:t>
                            </w:r>
                            <w:r w:rsidRPr="00712C10">
                              <w:rPr>
                                <w:rFonts w:asciiTheme="majorEastAsia" w:eastAsiaTheme="majorEastAsia" w:hAnsiTheme="majorEastAsia"/>
                                <w:szCs w:val="21"/>
                              </w:rPr>
                              <w:t>いに</w:t>
                            </w:r>
                            <w:r w:rsidRPr="00712C10">
                              <w:rPr>
                                <w:rFonts w:asciiTheme="majorEastAsia" w:eastAsiaTheme="majorEastAsia" w:hAnsiTheme="majorEastAsia" w:hint="eastAsia"/>
                                <w:szCs w:val="21"/>
                              </w:rPr>
                              <w:t>ついては</w:t>
                            </w:r>
                            <w:r w:rsidRPr="00712C10">
                              <w:rPr>
                                <w:rFonts w:asciiTheme="majorEastAsia" w:eastAsiaTheme="majorEastAsia" w:hAnsiTheme="majorEastAsia"/>
                                <w:szCs w:val="21"/>
                              </w:rPr>
                              <w:t>、</w:t>
                            </w:r>
                            <w:r w:rsidRPr="00712C10">
                              <w:rPr>
                                <w:rFonts w:asciiTheme="majorEastAsia" w:eastAsiaTheme="majorEastAsia" w:hAnsiTheme="majorEastAsia" w:hint="eastAsia"/>
                                <w:szCs w:val="21"/>
                              </w:rPr>
                              <w:t>自治会への加入者の方が、未加入者よりも啓発広報の浸透度合いが高</w:t>
                            </w:r>
                            <w:r w:rsidR="00117CC5">
                              <w:rPr>
                                <w:rFonts w:asciiTheme="majorEastAsia" w:eastAsiaTheme="majorEastAsia" w:hAnsiTheme="majorEastAsia" w:hint="eastAsia"/>
                                <w:szCs w:val="21"/>
                              </w:rPr>
                              <w:t>い</w:t>
                            </w:r>
                            <w:r w:rsidRPr="00712C10">
                              <w:rPr>
                                <w:rFonts w:asciiTheme="majorEastAsia" w:eastAsiaTheme="majorEastAsia" w:hAnsiTheme="majorEastAsia"/>
                                <w:szCs w:val="21"/>
                              </w:rPr>
                              <w:t>。</w:t>
                            </w:r>
                          </w:p>
                          <w:p w:rsidR="008E6338" w:rsidRDefault="008E6338" w:rsidP="001A1776">
                            <w:pPr>
                              <w:pStyle w:val="a3"/>
                              <w:numPr>
                                <w:ilvl w:val="0"/>
                                <w:numId w:val="22"/>
                              </w:numPr>
                              <w:spacing w:line="288" w:lineRule="auto"/>
                              <w:ind w:leftChars="0"/>
                            </w:pPr>
                            <w:r w:rsidRPr="00712C10">
                              <w:rPr>
                                <w:rFonts w:hint="eastAsia"/>
                              </w:rPr>
                              <w:t>日頃から特殊詐欺の被害にあわないような取組みや心構えについては</w:t>
                            </w:r>
                            <w:r w:rsidRPr="00712C10">
                              <w:t>、</w:t>
                            </w:r>
                            <w:r w:rsidRPr="00712C10">
                              <w:rPr>
                                <w:rFonts w:hint="eastAsia"/>
                              </w:rPr>
                              <w:t>自治会への加入</w:t>
                            </w:r>
                            <w:r>
                              <w:rPr>
                                <w:rFonts w:hint="eastAsia"/>
                              </w:rPr>
                              <w:t>者</w:t>
                            </w:r>
                            <w:r w:rsidRPr="00712C10">
                              <w:rPr>
                                <w:rFonts w:hint="eastAsia"/>
                              </w:rPr>
                              <w:t>、</w:t>
                            </w:r>
                            <w:r w:rsidRPr="00712C10">
                              <w:t>未加入</w:t>
                            </w:r>
                            <w:r>
                              <w:rPr>
                                <w:rFonts w:hint="eastAsia"/>
                              </w:rPr>
                              <w:t>者</w:t>
                            </w:r>
                            <w:r w:rsidRPr="00712C10">
                              <w:t>で</w:t>
                            </w:r>
                            <w:r w:rsidR="00117CC5">
                              <w:rPr>
                                <w:rFonts w:hint="eastAsia"/>
                              </w:rPr>
                              <w:t>差異はない</w:t>
                            </w:r>
                            <w:r w:rsidRPr="00712C10">
                              <w:rPr>
                                <w:rFonts w:hint="eastAsia"/>
                              </w:rPr>
                              <w:t>。</w:t>
                            </w:r>
                          </w:p>
                          <w:p w:rsidR="008E6338" w:rsidRDefault="008E6338" w:rsidP="008E6338">
                            <w:pPr>
                              <w:pStyle w:val="a3"/>
                              <w:spacing w:line="288" w:lineRule="auto"/>
                              <w:ind w:leftChars="0" w:left="626"/>
                            </w:pPr>
                          </w:p>
                          <w:p w:rsidR="008E6338" w:rsidRPr="008E6338" w:rsidRDefault="008E6338" w:rsidP="008E6338">
                            <w:pPr>
                              <w:rPr>
                                <w:rFonts w:asciiTheme="majorEastAsia" w:eastAsiaTheme="majorEastAsia" w:hAnsiTheme="majorEastAsia"/>
                                <w:szCs w:val="21"/>
                              </w:rPr>
                            </w:pPr>
                            <w:r>
                              <w:rPr>
                                <w:rFonts w:hint="eastAsia"/>
                              </w:rPr>
                              <w:t>（５）</w:t>
                            </w:r>
                            <w:r w:rsidRPr="008E6338">
                              <w:rPr>
                                <w:rFonts w:hint="eastAsia"/>
                                <w:szCs w:val="21"/>
                              </w:rPr>
                              <w:t>65歳以上高齢者の特殊詐欺被害の未然防止のための取組みの実践状況</w:t>
                            </w:r>
                          </w:p>
                          <w:p w:rsidR="008E6338" w:rsidRPr="00A56DCA" w:rsidRDefault="008E6338" w:rsidP="00945BD7">
                            <w:pPr>
                              <w:pStyle w:val="a3"/>
                              <w:numPr>
                                <w:ilvl w:val="0"/>
                                <w:numId w:val="22"/>
                              </w:numPr>
                              <w:ind w:leftChars="0"/>
                            </w:pPr>
                            <w:r w:rsidRPr="00A56DCA">
                              <w:rPr>
                                <w:rFonts w:asciiTheme="majorEastAsia" w:eastAsiaTheme="majorEastAsia" w:hAnsiTheme="majorEastAsia" w:hint="eastAsia"/>
                                <w:szCs w:val="21"/>
                              </w:rPr>
                              <w:t>特殊詐欺の被害にあいそうになった</w:t>
                            </w:r>
                            <w:r w:rsidR="00945BD7">
                              <w:rPr>
                                <w:rFonts w:asciiTheme="majorEastAsia" w:eastAsiaTheme="majorEastAsia" w:hAnsiTheme="majorEastAsia" w:hint="eastAsia"/>
                                <w:szCs w:val="21"/>
                              </w:rPr>
                              <w:t>経験が</w:t>
                            </w:r>
                            <w:r w:rsidRPr="00A56DCA">
                              <w:rPr>
                                <w:rFonts w:asciiTheme="majorEastAsia" w:eastAsiaTheme="majorEastAsia" w:hAnsiTheme="majorEastAsia" w:hint="eastAsia"/>
                                <w:szCs w:val="21"/>
                              </w:rPr>
                              <w:t>ある人</w:t>
                            </w:r>
                            <w:r w:rsidR="00945BD7">
                              <w:rPr>
                                <w:rFonts w:asciiTheme="majorEastAsia" w:eastAsiaTheme="majorEastAsia" w:hAnsiTheme="majorEastAsia" w:hint="eastAsia"/>
                                <w:szCs w:val="21"/>
                              </w:rPr>
                              <w:t>や、</w:t>
                            </w:r>
                            <w:r w:rsidR="00945BD7" w:rsidRPr="00945BD7">
                              <w:rPr>
                                <w:rFonts w:asciiTheme="majorEastAsia" w:eastAsiaTheme="majorEastAsia" w:hAnsiTheme="majorEastAsia" w:hint="eastAsia"/>
                                <w:szCs w:val="21"/>
                              </w:rPr>
                              <w:t>日頃</w:t>
                            </w:r>
                            <w:r w:rsidR="00945BD7">
                              <w:rPr>
                                <w:rFonts w:asciiTheme="majorEastAsia" w:eastAsiaTheme="majorEastAsia" w:hAnsiTheme="majorEastAsia" w:hint="eastAsia"/>
                                <w:szCs w:val="21"/>
                              </w:rPr>
                              <w:t>から</w:t>
                            </w:r>
                            <w:r w:rsidR="00945BD7" w:rsidRPr="00945BD7">
                              <w:rPr>
                                <w:rFonts w:asciiTheme="majorEastAsia" w:eastAsiaTheme="majorEastAsia" w:hAnsiTheme="majorEastAsia" w:hint="eastAsia"/>
                                <w:szCs w:val="21"/>
                              </w:rPr>
                              <w:t>家族等から特殊詐欺に注意するよう言われている人は、</w:t>
                            </w:r>
                            <w:r w:rsidRPr="00A56DCA">
                              <w:rPr>
                                <w:rFonts w:asciiTheme="majorEastAsia" w:eastAsiaTheme="majorEastAsia" w:hAnsiTheme="majorEastAsia" w:hint="eastAsia"/>
                                <w:szCs w:val="21"/>
                              </w:rPr>
                              <w:t>そうでない人に比べて、被害にあわないような取組みや心構えをしている人が多い。</w:t>
                            </w:r>
                          </w:p>
                          <w:p w:rsidR="008E6338" w:rsidRPr="009A37E5" w:rsidRDefault="008E6338" w:rsidP="008E6338">
                            <w:pPr>
                              <w:pStyle w:val="a3"/>
                              <w:numPr>
                                <w:ilvl w:val="0"/>
                                <w:numId w:val="22"/>
                              </w:numPr>
                              <w:ind w:leftChars="0"/>
                            </w:pPr>
                            <w:r>
                              <w:rPr>
                                <w:rFonts w:hint="eastAsia"/>
                              </w:rPr>
                              <w:t>普段の買い物での支払い方法</w:t>
                            </w:r>
                            <w:r w:rsidR="00117CC5">
                              <w:rPr>
                                <w:rFonts w:hint="eastAsia"/>
                              </w:rPr>
                              <w:t>や通信販売の利用頻度、携帯電話やスマートフォンの所持や使用頻度の違い</w:t>
                            </w:r>
                            <w:r>
                              <w:rPr>
                                <w:rFonts w:hint="eastAsia"/>
                              </w:rPr>
                              <w:t>によって、</w:t>
                            </w:r>
                            <w:r w:rsidRPr="009A37E5">
                              <w:rPr>
                                <w:rFonts w:asciiTheme="majorEastAsia" w:eastAsiaTheme="majorEastAsia" w:hAnsiTheme="majorEastAsia" w:hint="eastAsia"/>
                                <w:szCs w:val="21"/>
                              </w:rPr>
                              <w:t>日頃から被害にあわないような取組みや心構えを</w:t>
                            </w:r>
                            <w:r>
                              <w:rPr>
                                <w:rFonts w:asciiTheme="majorEastAsia" w:eastAsiaTheme="majorEastAsia" w:hAnsiTheme="majorEastAsia" w:hint="eastAsia"/>
                                <w:szCs w:val="21"/>
                              </w:rPr>
                              <w:t>しているかどうかに差異は</w:t>
                            </w:r>
                            <w:r w:rsidR="00117CC5">
                              <w:rPr>
                                <w:rFonts w:asciiTheme="majorEastAsia" w:eastAsiaTheme="majorEastAsia" w:hAnsiTheme="majorEastAsia" w:hint="eastAsia"/>
                                <w:szCs w:val="21"/>
                              </w:rPr>
                              <w:t>ない</w:t>
                            </w:r>
                            <w:r>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pt;margin-top:16.4pt;width:479.25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" fillcolor="window" strokecolor="windowText" strokeweight="1.5pt">
                <v:textbox>
                  <w:txbxContent>
                    <w:p w:rsidR="008E6338" w:rsidRPr="00C96543" w:rsidRDefault="008E6338" w:rsidP="00F35D0C">
                      <w:pPr>
                        <w:jc w:val="left"/>
                        <w:rPr>
                          <w:b/>
                          <w:szCs w:val="21"/>
                        </w:rPr>
                      </w:pPr>
                      <w:r w:rsidRPr="00C96543">
                        <w:rPr>
                          <w:rFonts w:hint="eastAsia"/>
                          <w:b/>
                          <w:szCs w:val="21"/>
                        </w:rPr>
                        <w:t>３．主な調査（検証）結果</w:t>
                      </w:r>
                    </w:p>
                    <w:p w:rsidR="008E6338" w:rsidRDefault="008E6338" w:rsidP="005D64C3">
                      <w:pPr>
                        <w:spacing w:line="288" w:lineRule="auto"/>
                        <w:rPr>
                          <w:rFonts w:asciiTheme="majorEastAsia" w:eastAsiaTheme="majorEastAsia" w:hAnsiTheme="majorEastAsia"/>
                          <w:szCs w:val="21"/>
                        </w:rPr>
                      </w:pPr>
                      <w:r>
                        <w:rPr>
                          <w:rFonts w:asciiTheme="majorEastAsia" w:eastAsiaTheme="majorEastAsia" w:hAnsiTheme="majorEastAsia" w:hint="eastAsia"/>
                          <w:szCs w:val="21"/>
                        </w:rPr>
                        <w:t>（１）</w:t>
                      </w:r>
                      <w:r w:rsidRPr="008B43C1">
                        <w:rPr>
                          <w:rFonts w:asciiTheme="majorEastAsia" w:eastAsiaTheme="majorEastAsia" w:hAnsiTheme="majorEastAsia" w:hint="eastAsia"/>
                          <w:szCs w:val="21"/>
                        </w:rPr>
                        <w:t>世帯構成別の特殊詐欺の被害状況の認識並びに未然防止のための自己防衛対策の取組状況</w:t>
                      </w:r>
                    </w:p>
                    <w:p w:rsidR="008E6338" w:rsidRDefault="008E6338" w:rsidP="002C3481">
                      <w:pPr>
                        <w:pStyle w:val="a3"/>
                        <w:numPr>
                          <w:ilvl w:val="0"/>
                          <w:numId w:val="21"/>
                        </w:numPr>
                        <w:ind w:leftChars="0"/>
                      </w:pPr>
                      <w:r>
                        <w:rPr>
                          <w:rFonts w:hint="eastAsia"/>
                        </w:rPr>
                        <w:t>大阪の特殊詐欺における被害状況の</w:t>
                      </w:r>
                      <w:r>
                        <w:t>事実認識（</w:t>
                      </w:r>
                      <w:r>
                        <w:rPr>
                          <w:rFonts w:hint="eastAsia"/>
                        </w:rPr>
                        <w:t>近年</w:t>
                      </w:r>
                      <w:r>
                        <w:t>増加傾向</w:t>
                      </w:r>
                      <w:r>
                        <w:rPr>
                          <w:rFonts w:hint="eastAsia"/>
                        </w:rPr>
                        <w:t>）</w:t>
                      </w:r>
                      <w:r>
                        <w:t>に</w:t>
                      </w:r>
                      <w:r>
                        <w:rPr>
                          <w:rFonts w:hint="eastAsia"/>
                        </w:rPr>
                        <w:t>、世帯構成別で差異はない</w:t>
                      </w:r>
                      <w:r>
                        <w:t>。</w:t>
                      </w:r>
                    </w:p>
                    <w:p w:rsidR="008E6338" w:rsidRDefault="008E6338" w:rsidP="008E6338">
                      <w:pPr>
                        <w:pStyle w:val="a3"/>
                        <w:numPr>
                          <w:ilvl w:val="0"/>
                          <w:numId w:val="22"/>
                        </w:numPr>
                        <w:ind w:leftChars="0"/>
                      </w:pPr>
                      <w:r w:rsidRPr="008B43C1">
                        <w:rPr>
                          <w:rFonts w:hint="eastAsia"/>
                        </w:rPr>
                        <w:t>日頃から特殊詐欺の被害にあわないような取組みや心構えに関して</w:t>
                      </w:r>
                      <w:r w:rsidRPr="008B43C1">
                        <w:t>、</w:t>
                      </w:r>
                      <w:r w:rsidRPr="008B43C1">
                        <w:rPr>
                          <w:rFonts w:hint="eastAsia"/>
                        </w:rPr>
                        <w:t>65歳以上のみ世帯の高齢者と60歳未満の人と同居する65歳以上の高齢者</w:t>
                      </w:r>
                      <w:r>
                        <w:rPr>
                          <w:rFonts w:hint="eastAsia"/>
                        </w:rPr>
                        <w:t>の</w:t>
                      </w:r>
                      <w:r>
                        <w:t>間</w:t>
                      </w:r>
                      <w:r w:rsidRPr="008B43C1">
                        <w:rPr>
                          <w:rFonts w:hint="eastAsia"/>
                        </w:rPr>
                        <w:t>に差はなかった。</w:t>
                      </w:r>
                      <w:r w:rsidRPr="008B43C1">
                        <w:t>なお</w:t>
                      </w:r>
                      <w:r w:rsidRPr="008B43C1">
                        <w:rPr>
                          <w:rFonts w:hint="eastAsia"/>
                        </w:rPr>
                        <w:t>、高齢者と同居していない人</w:t>
                      </w:r>
                      <w:r>
                        <w:rPr>
                          <w:rFonts w:hint="eastAsia"/>
                        </w:rPr>
                        <w:t>と</w:t>
                      </w:r>
                      <w:r w:rsidRPr="008B43C1">
                        <w:rPr>
                          <w:rFonts w:hint="eastAsia"/>
                        </w:rPr>
                        <w:t>比</w:t>
                      </w:r>
                      <w:r>
                        <w:rPr>
                          <w:rFonts w:hint="eastAsia"/>
                        </w:rPr>
                        <w:t>べると</w:t>
                      </w:r>
                      <w:r w:rsidRPr="008B43C1">
                        <w:rPr>
                          <w:rFonts w:hint="eastAsia"/>
                        </w:rPr>
                        <w:t>、両者</w:t>
                      </w:r>
                      <w:r w:rsidRPr="008B43C1">
                        <w:t>とも</w:t>
                      </w:r>
                      <w:r w:rsidRPr="008B43C1">
                        <w:rPr>
                          <w:rFonts w:hint="eastAsia"/>
                        </w:rPr>
                        <w:t>未然防止の取組みや心構えができている人が多</w:t>
                      </w:r>
                      <w:r>
                        <w:rPr>
                          <w:rFonts w:hint="eastAsia"/>
                        </w:rPr>
                        <w:t>い</w:t>
                      </w:r>
                      <w:r w:rsidRPr="008B43C1">
                        <w:rPr>
                          <w:rFonts w:hint="eastAsia"/>
                        </w:rPr>
                        <w:t>。</w:t>
                      </w:r>
                    </w:p>
                    <w:p w:rsidR="008E6338" w:rsidRDefault="008E6338" w:rsidP="00711350">
                      <w:pPr>
                        <w:pStyle w:val="a3"/>
                        <w:ind w:leftChars="0" w:left="626"/>
                      </w:pPr>
                    </w:p>
                    <w:p w:rsidR="008E6338" w:rsidRPr="008B43C1" w:rsidRDefault="008E6338" w:rsidP="008B43C1">
                      <w:r>
                        <w:rPr>
                          <w:rFonts w:hint="eastAsia"/>
                        </w:rPr>
                        <w:t>（２）世帯構成別の身近な相談相手の有無</w:t>
                      </w:r>
                      <w:r>
                        <w:t>並びに</w:t>
                      </w:r>
                      <w:r>
                        <w:rPr>
                          <w:rFonts w:hint="eastAsia"/>
                        </w:rPr>
                        <w:t>家族等からの</w:t>
                      </w:r>
                      <w:r>
                        <w:t>注意喚起</w:t>
                      </w:r>
                    </w:p>
                    <w:p w:rsidR="008E6338" w:rsidRPr="008B43C1" w:rsidRDefault="008E6338" w:rsidP="008E6338">
                      <w:pPr>
                        <w:pStyle w:val="a3"/>
                        <w:numPr>
                          <w:ilvl w:val="0"/>
                          <w:numId w:val="22"/>
                        </w:numPr>
                        <w:ind w:leftChars="0"/>
                      </w:pPr>
                      <w:r w:rsidRPr="008B43C1">
                        <w:rPr>
                          <w:rFonts w:hint="eastAsia"/>
                        </w:rPr>
                        <w:t>特殊詐欺の被害にあいそうになった場合の</w:t>
                      </w:r>
                      <w:r>
                        <w:rPr>
                          <w:rFonts w:hint="eastAsia"/>
                        </w:rPr>
                        <w:t>身近な</w:t>
                      </w:r>
                      <w:r w:rsidRPr="008B43C1">
                        <w:rPr>
                          <w:rFonts w:hint="eastAsia"/>
                        </w:rPr>
                        <w:t>相談相手の有無</w:t>
                      </w:r>
                      <w:r w:rsidRPr="008B43C1">
                        <w:t>に関して、</w:t>
                      </w:r>
                      <w:r w:rsidRPr="008B43C1">
                        <w:rPr>
                          <w:rFonts w:hint="eastAsia"/>
                        </w:rPr>
                        <w:t>65歳以上のみ世帯の高齢者と60歳未満の人と同居する65歳以上の高齢者</w:t>
                      </w:r>
                      <w:r>
                        <w:rPr>
                          <w:rFonts w:hint="eastAsia"/>
                        </w:rPr>
                        <w:t>の間に</w:t>
                      </w:r>
                      <w:r w:rsidRPr="008B43C1">
                        <w:rPr>
                          <w:rFonts w:hint="eastAsia"/>
                        </w:rPr>
                        <w:t>差はなかった</w:t>
                      </w:r>
                      <w:r w:rsidRPr="008B43C1">
                        <w:t>。なお</w:t>
                      </w:r>
                      <w:r w:rsidRPr="008B43C1">
                        <w:rPr>
                          <w:rFonts w:hint="eastAsia"/>
                        </w:rPr>
                        <w:t>、高齢者と同居していない人</w:t>
                      </w:r>
                      <w:r>
                        <w:rPr>
                          <w:rFonts w:hint="eastAsia"/>
                        </w:rPr>
                        <w:t>と</w:t>
                      </w:r>
                      <w:r w:rsidRPr="008B43C1">
                        <w:rPr>
                          <w:rFonts w:hint="eastAsia"/>
                        </w:rPr>
                        <w:t>比べ</w:t>
                      </w:r>
                      <w:r>
                        <w:rPr>
                          <w:rFonts w:hint="eastAsia"/>
                        </w:rPr>
                        <w:t>ると</w:t>
                      </w:r>
                      <w:r w:rsidRPr="008B43C1">
                        <w:rPr>
                          <w:rFonts w:hint="eastAsia"/>
                        </w:rPr>
                        <w:t>、両者</w:t>
                      </w:r>
                      <w:r>
                        <w:rPr>
                          <w:rFonts w:hint="eastAsia"/>
                        </w:rPr>
                        <w:t>とも身近な相談相手の</w:t>
                      </w:r>
                      <w:r>
                        <w:t>いる人</w:t>
                      </w:r>
                      <w:r>
                        <w:rPr>
                          <w:rFonts w:hint="eastAsia"/>
                        </w:rPr>
                        <w:t>が</w:t>
                      </w:r>
                      <w:r w:rsidRPr="008B43C1">
                        <w:rPr>
                          <w:rFonts w:hint="eastAsia"/>
                        </w:rPr>
                        <w:t>多</w:t>
                      </w:r>
                      <w:r w:rsidR="00117CC5">
                        <w:rPr>
                          <w:rFonts w:hint="eastAsia"/>
                        </w:rPr>
                        <w:t>い</w:t>
                      </w:r>
                      <w:r w:rsidRPr="008B43C1">
                        <w:rPr>
                          <w:rFonts w:hint="eastAsia"/>
                        </w:rPr>
                        <w:t>。</w:t>
                      </w:r>
                    </w:p>
                    <w:p w:rsidR="008E6338" w:rsidRDefault="008E6338" w:rsidP="008E6338">
                      <w:pPr>
                        <w:pStyle w:val="a3"/>
                        <w:numPr>
                          <w:ilvl w:val="0"/>
                          <w:numId w:val="22"/>
                        </w:numPr>
                        <w:ind w:leftChars="0"/>
                      </w:pPr>
                      <w:r w:rsidRPr="008B43C1">
                        <w:rPr>
                          <w:rFonts w:hint="eastAsia"/>
                        </w:rPr>
                        <w:t>家族</w:t>
                      </w:r>
                      <w:r>
                        <w:rPr>
                          <w:rFonts w:hint="eastAsia"/>
                        </w:rPr>
                        <w:t>等</w:t>
                      </w:r>
                      <w:r w:rsidRPr="008B43C1">
                        <w:rPr>
                          <w:rFonts w:hint="eastAsia"/>
                        </w:rPr>
                        <w:t>から特殊詐欺</w:t>
                      </w:r>
                      <w:r>
                        <w:rPr>
                          <w:rFonts w:hint="eastAsia"/>
                        </w:rPr>
                        <w:t>の</w:t>
                      </w:r>
                      <w:r w:rsidRPr="008B43C1">
                        <w:rPr>
                          <w:rFonts w:hint="eastAsia"/>
                        </w:rPr>
                        <w:t>注意</w:t>
                      </w:r>
                      <w:r>
                        <w:rPr>
                          <w:rFonts w:hint="eastAsia"/>
                        </w:rPr>
                        <w:t>を日常的に促されているかに</w:t>
                      </w:r>
                      <w:r w:rsidRPr="008B43C1">
                        <w:t>関して</w:t>
                      </w:r>
                      <w:r w:rsidRPr="008B43C1">
                        <w:rPr>
                          <w:rFonts w:hint="eastAsia"/>
                        </w:rPr>
                        <w:t>は、65歳以上のみ世帯の高齢者と60歳未満の人と同居する65歳以上の高齢者</w:t>
                      </w:r>
                      <w:r>
                        <w:rPr>
                          <w:rFonts w:hint="eastAsia"/>
                        </w:rPr>
                        <w:t>の</w:t>
                      </w:r>
                      <w:r>
                        <w:t>間に</w:t>
                      </w:r>
                      <w:r w:rsidRPr="008B43C1">
                        <w:rPr>
                          <w:rFonts w:hint="eastAsia"/>
                        </w:rPr>
                        <w:t>差はなかった。なお</w:t>
                      </w:r>
                      <w:r w:rsidRPr="008B43C1">
                        <w:t>、</w:t>
                      </w:r>
                      <w:r w:rsidRPr="008B43C1">
                        <w:rPr>
                          <w:rFonts w:hint="eastAsia"/>
                        </w:rPr>
                        <w:t>高齢者と同居していない人</w:t>
                      </w:r>
                      <w:r>
                        <w:rPr>
                          <w:rFonts w:hint="eastAsia"/>
                        </w:rPr>
                        <w:t>と</w:t>
                      </w:r>
                      <w:r w:rsidRPr="008B43C1">
                        <w:rPr>
                          <w:rFonts w:hint="eastAsia"/>
                        </w:rPr>
                        <w:t>比べ</w:t>
                      </w:r>
                      <w:r>
                        <w:rPr>
                          <w:rFonts w:hint="eastAsia"/>
                        </w:rPr>
                        <w:t>ると</w:t>
                      </w:r>
                      <w:r w:rsidRPr="008B43C1">
                        <w:rPr>
                          <w:rFonts w:hint="eastAsia"/>
                        </w:rPr>
                        <w:t>、両者</w:t>
                      </w:r>
                      <w:r w:rsidRPr="008B43C1">
                        <w:t>とも</w:t>
                      </w:r>
                      <w:r>
                        <w:rPr>
                          <w:rFonts w:hint="eastAsia"/>
                        </w:rPr>
                        <w:t>日常的に</w:t>
                      </w:r>
                      <w:r w:rsidRPr="008B43C1">
                        <w:rPr>
                          <w:rFonts w:hint="eastAsia"/>
                        </w:rPr>
                        <w:t>注意を</w:t>
                      </w:r>
                      <w:r>
                        <w:rPr>
                          <w:rFonts w:hint="eastAsia"/>
                        </w:rPr>
                        <w:t>促されている</w:t>
                      </w:r>
                      <w:r w:rsidRPr="008B43C1">
                        <w:rPr>
                          <w:rFonts w:hint="eastAsia"/>
                        </w:rPr>
                        <w:t>人が多</w:t>
                      </w:r>
                      <w:r w:rsidR="00117CC5">
                        <w:rPr>
                          <w:rFonts w:hint="eastAsia"/>
                        </w:rPr>
                        <w:t>い</w:t>
                      </w:r>
                      <w:r w:rsidRPr="008B43C1">
                        <w:rPr>
                          <w:rFonts w:hint="eastAsia"/>
                        </w:rPr>
                        <w:t>。</w:t>
                      </w:r>
                    </w:p>
                    <w:p w:rsidR="008E6338" w:rsidRPr="008B43C1" w:rsidRDefault="008E6338" w:rsidP="00711350">
                      <w:pPr>
                        <w:pStyle w:val="a3"/>
                        <w:ind w:leftChars="0" w:left="626"/>
                      </w:pPr>
                    </w:p>
                    <w:p w:rsidR="008E6338" w:rsidRPr="00712C10" w:rsidRDefault="008E6338" w:rsidP="0017220E">
                      <w:pPr>
                        <w:rPr>
                          <w:rFonts w:asciiTheme="majorEastAsia" w:eastAsiaTheme="majorEastAsia" w:hAnsiTheme="majorEastAsia"/>
                          <w:szCs w:val="21"/>
                        </w:rPr>
                      </w:pPr>
                      <w:r w:rsidRPr="00712C10">
                        <w:rPr>
                          <w:rFonts w:hint="eastAsia"/>
                          <w:szCs w:val="21"/>
                        </w:rPr>
                        <w:t>（</w:t>
                      </w:r>
                      <w:r>
                        <w:rPr>
                          <w:rFonts w:hint="eastAsia"/>
                          <w:szCs w:val="21"/>
                        </w:rPr>
                        <w:t>３</w:t>
                      </w:r>
                      <w:r w:rsidRPr="00712C10">
                        <w:rPr>
                          <w:rFonts w:hint="eastAsia"/>
                          <w:szCs w:val="21"/>
                        </w:rPr>
                        <w:t>）世帯構成別の啓発広報の浸透度合い</w:t>
                      </w:r>
                    </w:p>
                    <w:p w:rsidR="008E6338" w:rsidRPr="00711350" w:rsidRDefault="008E6338" w:rsidP="008E6338">
                      <w:pPr>
                        <w:pStyle w:val="a3"/>
                        <w:numPr>
                          <w:ilvl w:val="0"/>
                          <w:numId w:val="23"/>
                        </w:numPr>
                        <w:spacing w:line="288" w:lineRule="auto"/>
                        <w:ind w:leftChars="0"/>
                        <w:rPr>
                          <w:rFonts w:asciiTheme="majorEastAsia" w:eastAsiaTheme="majorEastAsia" w:hAnsiTheme="majorEastAsia"/>
                          <w:szCs w:val="21"/>
                        </w:rPr>
                      </w:pPr>
                      <w:r w:rsidRPr="00712C10">
                        <w:rPr>
                          <w:rFonts w:asciiTheme="majorEastAsia" w:eastAsiaTheme="majorEastAsia" w:hAnsiTheme="majorEastAsia" w:hint="eastAsia"/>
                          <w:szCs w:val="21"/>
                        </w:rPr>
                        <w:t>警察や行政が実施する様々な特殊詐欺被害の防止のための啓発等取組みについて、</w:t>
                      </w:r>
                      <w:r w:rsidRPr="00712C10">
                        <w:rPr>
                          <w:rFonts w:hint="eastAsia"/>
                        </w:rPr>
                        <w:t>65歳以上のみ世帯の高齢者と60歳未満の人と同居する65歳以上の高齢者では</w:t>
                      </w:r>
                      <w:r w:rsidRPr="00712C10">
                        <w:t>、</w:t>
                      </w:r>
                      <w:r w:rsidRPr="00712C10">
                        <w:rPr>
                          <w:rFonts w:hint="eastAsia"/>
                        </w:rPr>
                        <w:t>啓発広報の浸透度合いに大きな差はなかった。なお</w:t>
                      </w:r>
                      <w:r w:rsidRPr="00712C10">
                        <w:t>、</w:t>
                      </w:r>
                      <w:r w:rsidRPr="00712C10">
                        <w:rPr>
                          <w:rFonts w:hint="eastAsia"/>
                        </w:rPr>
                        <w:t>65歳以上の高齢者と同居していない人は</w:t>
                      </w:r>
                      <w:r w:rsidRPr="00712C10">
                        <w:t>、</w:t>
                      </w:r>
                      <w:r w:rsidRPr="00712C10">
                        <w:rPr>
                          <w:rFonts w:hint="eastAsia"/>
                        </w:rPr>
                        <w:t>高齢者に比べて浸透度合いが低</w:t>
                      </w:r>
                      <w:r w:rsidR="00117CC5">
                        <w:rPr>
                          <w:rFonts w:hint="eastAsia"/>
                        </w:rPr>
                        <w:t>い</w:t>
                      </w:r>
                      <w:r w:rsidRPr="00712C10">
                        <w:rPr>
                          <w:rFonts w:hint="eastAsia"/>
                        </w:rPr>
                        <w:t>。</w:t>
                      </w:r>
                    </w:p>
                    <w:p w:rsidR="008E6338" w:rsidRPr="00712C10" w:rsidRDefault="008E6338" w:rsidP="00711350">
                      <w:pPr>
                        <w:pStyle w:val="a3"/>
                        <w:spacing w:line="288" w:lineRule="auto"/>
                        <w:ind w:leftChars="0" w:left="630"/>
                        <w:rPr>
                          <w:rFonts w:asciiTheme="majorEastAsia" w:eastAsiaTheme="majorEastAsia" w:hAnsiTheme="majorEastAsia"/>
                          <w:szCs w:val="21"/>
                        </w:rPr>
                      </w:pPr>
                    </w:p>
                    <w:p w:rsidR="008E6338" w:rsidRPr="00712C10" w:rsidRDefault="008E6338" w:rsidP="005D64C3">
                      <w:pPr>
                        <w:spacing w:line="288" w:lineRule="auto"/>
                        <w:rPr>
                          <w:rFonts w:asciiTheme="majorEastAsia" w:eastAsiaTheme="majorEastAsia" w:hAnsiTheme="majorEastAsia"/>
                          <w:szCs w:val="21"/>
                        </w:rPr>
                      </w:pPr>
                      <w:r w:rsidRPr="00712C10">
                        <w:rPr>
                          <w:rFonts w:asciiTheme="majorEastAsia" w:eastAsiaTheme="majorEastAsia" w:hAnsiTheme="majorEastAsia" w:hint="eastAsia"/>
                          <w:szCs w:val="21"/>
                        </w:rPr>
                        <w:t>（４）自治会への加入状況と啓発広報の浸透度合いや自己防衛意識</w:t>
                      </w:r>
                    </w:p>
                    <w:p w:rsidR="008E6338" w:rsidRPr="00712C10" w:rsidRDefault="008E6338" w:rsidP="00712C10">
                      <w:pPr>
                        <w:pStyle w:val="a3"/>
                        <w:numPr>
                          <w:ilvl w:val="0"/>
                          <w:numId w:val="23"/>
                        </w:numPr>
                        <w:spacing w:line="288" w:lineRule="auto"/>
                        <w:ind w:leftChars="0"/>
                        <w:rPr>
                          <w:rFonts w:asciiTheme="majorEastAsia" w:eastAsiaTheme="majorEastAsia" w:hAnsiTheme="majorEastAsia"/>
                          <w:szCs w:val="21"/>
                        </w:rPr>
                      </w:pPr>
                      <w:r w:rsidRPr="00712C10">
                        <w:rPr>
                          <w:rFonts w:asciiTheme="majorEastAsia" w:eastAsiaTheme="majorEastAsia" w:hAnsiTheme="majorEastAsia" w:hint="eastAsia"/>
                          <w:szCs w:val="21"/>
                        </w:rPr>
                        <w:t>自治会への加入状況と啓発広報の浸透度合</w:t>
                      </w:r>
                      <w:r w:rsidRPr="00712C10">
                        <w:rPr>
                          <w:rFonts w:asciiTheme="majorEastAsia" w:eastAsiaTheme="majorEastAsia" w:hAnsiTheme="majorEastAsia"/>
                          <w:szCs w:val="21"/>
                        </w:rPr>
                        <w:t>いに</w:t>
                      </w:r>
                      <w:r w:rsidRPr="00712C10">
                        <w:rPr>
                          <w:rFonts w:asciiTheme="majorEastAsia" w:eastAsiaTheme="majorEastAsia" w:hAnsiTheme="majorEastAsia" w:hint="eastAsia"/>
                          <w:szCs w:val="21"/>
                        </w:rPr>
                        <w:t>ついては</w:t>
                      </w:r>
                      <w:r w:rsidRPr="00712C10">
                        <w:rPr>
                          <w:rFonts w:asciiTheme="majorEastAsia" w:eastAsiaTheme="majorEastAsia" w:hAnsiTheme="majorEastAsia"/>
                          <w:szCs w:val="21"/>
                        </w:rPr>
                        <w:t>、</w:t>
                      </w:r>
                      <w:r w:rsidRPr="00712C10">
                        <w:rPr>
                          <w:rFonts w:asciiTheme="majorEastAsia" w:eastAsiaTheme="majorEastAsia" w:hAnsiTheme="majorEastAsia" w:hint="eastAsia"/>
                          <w:szCs w:val="21"/>
                        </w:rPr>
                        <w:t>自治会への加入者の方が、未加入者よりも啓発広報の浸透度合いが高</w:t>
                      </w:r>
                      <w:r w:rsidR="00117CC5">
                        <w:rPr>
                          <w:rFonts w:asciiTheme="majorEastAsia" w:eastAsiaTheme="majorEastAsia" w:hAnsiTheme="majorEastAsia" w:hint="eastAsia"/>
                          <w:szCs w:val="21"/>
                        </w:rPr>
                        <w:t>い</w:t>
                      </w:r>
                      <w:r w:rsidRPr="00712C10">
                        <w:rPr>
                          <w:rFonts w:asciiTheme="majorEastAsia" w:eastAsiaTheme="majorEastAsia" w:hAnsiTheme="majorEastAsia"/>
                          <w:szCs w:val="21"/>
                        </w:rPr>
                        <w:t>。</w:t>
                      </w:r>
                    </w:p>
                    <w:p w:rsidR="008E6338" w:rsidRDefault="008E6338" w:rsidP="001A1776">
                      <w:pPr>
                        <w:pStyle w:val="a3"/>
                        <w:numPr>
                          <w:ilvl w:val="0"/>
                          <w:numId w:val="22"/>
                        </w:numPr>
                        <w:spacing w:line="288" w:lineRule="auto"/>
                        <w:ind w:leftChars="0"/>
                      </w:pPr>
                      <w:r w:rsidRPr="00712C10">
                        <w:rPr>
                          <w:rFonts w:hint="eastAsia"/>
                        </w:rPr>
                        <w:t>日頃から特殊詐欺の被害にあわないような取組みや心構えについては</w:t>
                      </w:r>
                      <w:r w:rsidRPr="00712C10">
                        <w:t>、</w:t>
                      </w:r>
                      <w:r w:rsidRPr="00712C10">
                        <w:rPr>
                          <w:rFonts w:hint="eastAsia"/>
                        </w:rPr>
                        <w:t>自治会への加入</w:t>
                      </w:r>
                      <w:r>
                        <w:rPr>
                          <w:rFonts w:hint="eastAsia"/>
                        </w:rPr>
                        <w:t>者</w:t>
                      </w:r>
                      <w:r w:rsidRPr="00712C10">
                        <w:rPr>
                          <w:rFonts w:hint="eastAsia"/>
                        </w:rPr>
                        <w:t>、</w:t>
                      </w:r>
                      <w:r w:rsidRPr="00712C10">
                        <w:t>未加入</w:t>
                      </w:r>
                      <w:r>
                        <w:rPr>
                          <w:rFonts w:hint="eastAsia"/>
                        </w:rPr>
                        <w:t>者</w:t>
                      </w:r>
                      <w:r w:rsidRPr="00712C10">
                        <w:t>で</w:t>
                      </w:r>
                      <w:r w:rsidR="00117CC5">
                        <w:rPr>
                          <w:rFonts w:hint="eastAsia"/>
                        </w:rPr>
                        <w:t>差異はない</w:t>
                      </w:r>
                      <w:r w:rsidRPr="00712C10">
                        <w:rPr>
                          <w:rFonts w:hint="eastAsia"/>
                        </w:rPr>
                        <w:t>。</w:t>
                      </w:r>
                    </w:p>
                    <w:p w:rsidR="008E6338" w:rsidRDefault="008E6338" w:rsidP="008E6338">
                      <w:pPr>
                        <w:pStyle w:val="a3"/>
                        <w:spacing w:line="288" w:lineRule="auto"/>
                        <w:ind w:leftChars="0" w:left="626"/>
                      </w:pPr>
                    </w:p>
                    <w:p w:rsidR="008E6338" w:rsidRPr="008E6338" w:rsidRDefault="008E6338" w:rsidP="008E6338">
                      <w:pPr>
                        <w:rPr>
                          <w:rFonts w:asciiTheme="majorEastAsia" w:eastAsiaTheme="majorEastAsia" w:hAnsiTheme="majorEastAsia"/>
                          <w:szCs w:val="21"/>
                        </w:rPr>
                      </w:pPr>
                      <w:r>
                        <w:rPr>
                          <w:rFonts w:hint="eastAsia"/>
                        </w:rPr>
                        <w:t>（５）</w:t>
                      </w:r>
                      <w:r w:rsidRPr="008E6338">
                        <w:rPr>
                          <w:rFonts w:hint="eastAsia"/>
                          <w:szCs w:val="21"/>
                        </w:rPr>
                        <w:t>65歳以上高齢者の特殊詐欺被害の未然防止のための取組みの実践状況</w:t>
                      </w:r>
                    </w:p>
                    <w:p w:rsidR="008E6338" w:rsidRPr="00A56DCA" w:rsidRDefault="008E6338" w:rsidP="00945BD7">
                      <w:pPr>
                        <w:pStyle w:val="a3"/>
                        <w:numPr>
                          <w:ilvl w:val="0"/>
                          <w:numId w:val="22"/>
                        </w:numPr>
                        <w:ind w:leftChars="0"/>
                      </w:pPr>
                      <w:r w:rsidRPr="00A56DCA">
                        <w:rPr>
                          <w:rFonts w:asciiTheme="majorEastAsia" w:eastAsiaTheme="majorEastAsia" w:hAnsiTheme="majorEastAsia" w:hint="eastAsia"/>
                          <w:szCs w:val="21"/>
                        </w:rPr>
                        <w:t>特殊詐欺の被害にあいそうになった</w:t>
                      </w:r>
                      <w:r w:rsidR="00945BD7">
                        <w:rPr>
                          <w:rFonts w:asciiTheme="majorEastAsia" w:eastAsiaTheme="majorEastAsia" w:hAnsiTheme="majorEastAsia" w:hint="eastAsia"/>
                          <w:szCs w:val="21"/>
                        </w:rPr>
                        <w:t>経験が</w:t>
                      </w:r>
                      <w:r w:rsidRPr="00A56DCA">
                        <w:rPr>
                          <w:rFonts w:asciiTheme="majorEastAsia" w:eastAsiaTheme="majorEastAsia" w:hAnsiTheme="majorEastAsia" w:hint="eastAsia"/>
                          <w:szCs w:val="21"/>
                        </w:rPr>
                        <w:t>ある人</w:t>
                      </w:r>
                      <w:r w:rsidR="00945BD7">
                        <w:rPr>
                          <w:rFonts w:asciiTheme="majorEastAsia" w:eastAsiaTheme="majorEastAsia" w:hAnsiTheme="majorEastAsia" w:hint="eastAsia"/>
                          <w:szCs w:val="21"/>
                        </w:rPr>
                        <w:t>や、</w:t>
                      </w:r>
                      <w:r w:rsidR="00945BD7" w:rsidRPr="00945BD7">
                        <w:rPr>
                          <w:rFonts w:asciiTheme="majorEastAsia" w:eastAsiaTheme="majorEastAsia" w:hAnsiTheme="majorEastAsia" w:hint="eastAsia"/>
                          <w:szCs w:val="21"/>
                        </w:rPr>
                        <w:t>日頃</w:t>
                      </w:r>
                      <w:r w:rsidR="00945BD7">
                        <w:rPr>
                          <w:rFonts w:asciiTheme="majorEastAsia" w:eastAsiaTheme="majorEastAsia" w:hAnsiTheme="majorEastAsia" w:hint="eastAsia"/>
                          <w:szCs w:val="21"/>
                        </w:rPr>
                        <w:t>から</w:t>
                      </w:r>
                      <w:r w:rsidR="00945BD7" w:rsidRPr="00945BD7">
                        <w:rPr>
                          <w:rFonts w:asciiTheme="majorEastAsia" w:eastAsiaTheme="majorEastAsia" w:hAnsiTheme="majorEastAsia" w:hint="eastAsia"/>
                          <w:szCs w:val="21"/>
                        </w:rPr>
                        <w:t>家族等から特殊詐欺に注意するよう言われている人は、</w:t>
                      </w:r>
                      <w:r w:rsidRPr="00A56DCA">
                        <w:rPr>
                          <w:rFonts w:asciiTheme="majorEastAsia" w:eastAsiaTheme="majorEastAsia" w:hAnsiTheme="majorEastAsia" w:hint="eastAsia"/>
                          <w:szCs w:val="21"/>
                        </w:rPr>
                        <w:t>そうでない人に比べて、被害にあわないような取組みや心構えをしている人が多い。</w:t>
                      </w:r>
                    </w:p>
                    <w:p w:rsidR="008E6338" w:rsidRPr="009A37E5" w:rsidRDefault="008E6338" w:rsidP="008E6338">
                      <w:pPr>
                        <w:pStyle w:val="a3"/>
                        <w:numPr>
                          <w:ilvl w:val="0"/>
                          <w:numId w:val="22"/>
                        </w:numPr>
                        <w:ind w:leftChars="0"/>
                      </w:pPr>
                      <w:r>
                        <w:rPr>
                          <w:rFonts w:hint="eastAsia"/>
                        </w:rPr>
                        <w:t>普段の買い物での支払い方法</w:t>
                      </w:r>
                      <w:r w:rsidR="00117CC5">
                        <w:rPr>
                          <w:rFonts w:hint="eastAsia"/>
                        </w:rPr>
                        <w:t>や通信販売の利用頻度、携帯電話やスマートフォンの所持や使用頻度の違い</w:t>
                      </w:r>
                      <w:r>
                        <w:rPr>
                          <w:rFonts w:hint="eastAsia"/>
                        </w:rPr>
                        <w:t>によって、</w:t>
                      </w:r>
                      <w:r w:rsidRPr="009A37E5">
                        <w:rPr>
                          <w:rFonts w:asciiTheme="majorEastAsia" w:eastAsiaTheme="majorEastAsia" w:hAnsiTheme="majorEastAsia" w:hint="eastAsia"/>
                          <w:szCs w:val="21"/>
                        </w:rPr>
                        <w:t>日頃から被害にあわないような取組みや心構えを</w:t>
                      </w:r>
                      <w:r>
                        <w:rPr>
                          <w:rFonts w:asciiTheme="majorEastAsia" w:eastAsiaTheme="majorEastAsia" w:hAnsiTheme="majorEastAsia" w:hint="eastAsia"/>
                          <w:szCs w:val="21"/>
                        </w:rPr>
                        <w:t>しているかどうかに差異は</w:t>
                      </w:r>
                      <w:r w:rsidR="00117CC5">
                        <w:rPr>
                          <w:rFonts w:asciiTheme="majorEastAsia" w:eastAsiaTheme="majorEastAsia" w:hAnsiTheme="majorEastAsia" w:hint="eastAsia"/>
                          <w:szCs w:val="21"/>
                        </w:rPr>
                        <w:t>ない</w:t>
                      </w:r>
                      <w:r>
                        <w:rPr>
                          <w:rFonts w:asciiTheme="majorEastAsia" w:eastAsiaTheme="majorEastAsia" w:hAnsiTheme="majorEastAsia" w:hint="eastAsia"/>
                          <w:szCs w:val="21"/>
                        </w:rPr>
                        <w:t>。</w:t>
                      </w:r>
                    </w:p>
                  </w:txbxContent>
                </v:textbox>
              </v:rect>
            </w:pict>
          </mc:Fallback>
        </mc:AlternateContent>
      </w:r>
    </w:p>
    <w:p w:rsidR="00B314D8" w:rsidRDefault="00B314D8" w:rsidP="00610F3D">
      <w:pPr>
        <w:ind w:leftChars="-101" w:hangingChars="101" w:hanging="208"/>
        <w:jc w:val="left"/>
        <w:rPr>
          <w:szCs w:val="21"/>
        </w:rPr>
      </w:pPr>
    </w:p>
    <w:p w:rsidR="00B314D8" w:rsidRDefault="00B314D8" w:rsidP="00610F3D">
      <w:pPr>
        <w:ind w:leftChars="-101" w:hangingChars="101" w:hanging="208"/>
        <w:jc w:val="left"/>
        <w:rPr>
          <w:szCs w:val="21"/>
        </w:rPr>
      </w:pPr>
    </w:p>
    <w:p w:rsidR="00F35D0C" w:rsidRDefault="00F35D0C" w:rsidP="00610F3D">
      <w:pPr>
        <w:ind w:leftChars="-101" w:hangingChars="101" w:hanging="208"/>
        <w:jc w:val="left"/>
        <w:rPr>
          <w:szCs w:val="21"/>
        </w:rPr>
      </w:pPr>
    </w:p>
    <w:p w:rsidR="00F35D0C" w:rsidRDefault="00F35D0C" w:rsidP="00610F3D">
      <w:pPr>
        <w:ind w:leftChars="-101" w:hangingChars="101" w:hanging="208"/>
        <w:jc w:val="left"/>
        <w:rPr>
          <w:szCs w:val="21"/>
        </w:rPr>
      </w:pPr>
    </w:p>
    <w:p w:rsidR="00F35D0C" w:rsidRDefault="00F35D0C" w:rsidP="00610F3D">
      <w:pPr>
        <w:ind w:leftChars="-101" w:hangingChars="101" w:hanging="208"/>
        <w:jc w:val="left"/>
        <w:rPr>
          <w:szCs w:val="21"/>
        </w:rPr>
      </w:pPr>
    </w:p>
    <w:p w:rsidR="00F35D0C" w:rsidRDefault="00F35D0C" w:rsidP="00610F3D">
      <w:pPr>
        <w:ind w:leftChars="-101" w:hangingChars="101" w:hanging="208"/>
        <w:jc w:val="left"/>
        <w:rPr>
          <w:szCs w:val="21"/>
        </w:rPr>
      </w:pPr>
    </w:p>
    <w:p w:rsidR="00F35D0C" w:rsidRDefault="00F35D0C" w:rsidP="00610F3D">
      <w:pPr>
        <w:ind w:leftChars="-101" w:hangingChars="101" w:hanging="208"/>
        <w:jc w:val="left"/>
        <w:rPr>
          <w:szCs w:val="21"/>
        </w:rPr>
      </w:pPr>
    </w:p>
    <w:p w:rsidR="00F35D0C" w:rsidRDefault="00F35D0C" w:rsidP="00610F3D">
      <w:pPr>
        <w:ind w:leftChars="-101" w:hangingChars="101" w:hanging="208"/>
        <w:jc w:val="left"/>
        <w:rPr>
          <w:szCs w:val="21"/>
        </w:rPr>
      </w:pPr>
    </w:p>
    <w:p w:rsidR="00F35D0C" w:rsidRDefault="00F35D0C" w:rsidP="00610F3D">
      <w:pPr>
        <w:ind w:leftChars="-101" w:hangingChars="101" w:hanging="208"/>
        <w:jc w:val="left"/>
        <w:rPr>
          <w:szCs w:val="21"/>
        </w:rPr>
      </w:pPr>
    </w:p>
    <w:p w:rsidR="00F35D0C" w:rsidRDefault="00F35D0C" w:rsidP="00610F3D">
      <w:pPr>
        <w:ind w:leftChars="-101" w:hangingChars="101" w:hanging="208"/>
        <w:jc w:val="left"/>
        <w:rPr>
          <w:szCs w:val="21"/>
        </w:rPr>
      </w:pPr>
    </w:p>
    <w:p w:rsidR="00F35D0C" w:rsidRDefault="00F35D0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66671C" w:rsidRDefault="0066671C" w:rsidP="00610F3D">
      <w:pPr>
        <w:ind w:leftChars="-101" w:hangingChars="101" w:hanging="208"/>
        <w:jc w:val="left"/>
        <w:rPr>
          <w:szCs w:val="21"/>
        </w:rPr>
      </w:pPr>
    </w:p>
    <w:p w:rsidR="00F35D0C" w:rsidRDefault="00F35D0C" w:rsidP="00610F3D">
      <w:pPr>
        <w:ind w:leftChars="-101" w:hangingChars="101" w:hanging="208"/>
        <w:jc w:val="left"/>
        <w:rPr>
          <w:szCs w:val="21"/>
        </w:rPr>
      </w:pPr>
    </w:p>
    <w:p w:rsidR="00B314D8" w:rsidRDefault="00B314D8" w:rsidP="00610F3D">
      <w:pPr>
        <w:ind w:leftChars="-101" w:hangingChars="101" w:hanging="208"/>
        <w:jc w:val="left"/>
        <w:rPr>
          <w:szCs w:val="21"/>
        </w:rPr>
      </w:pPr>
    </w:p>
    <w:p w:rsidR="0017220E" w:rsidRDefault="0017220E" w:rsidP="00610F3D">
      <w:pPr>
        <w:ind w:leftChars="-101" w:hangingChars="101" w:hanging="208"/>
        <w:jc w:val="left"/>
        <w:rPr>
          <w:szCs w:val="21"/>
        </w:rPr>
      </w:pPr>
    </w:p>
    <w:p w:rsidR="0017220E" w:rsidRDefault="0017220E" w:rsidP="00610F3D">
      <w:pPr>
        <w:ind w:leftChars="-101" w:hangingChars="101" w:hanging="208"/>
        <w:jc w:val="left"/>
        <w:rPr>
          <w:szCs w:val="21"/>
        </w:rPr>
      </w:pPr>
    </w:p>
    <w:p w:rsidR="0017220E" w:rsidRDefault="0017220E" w:rsidP="00610F3D">
      <w:pPr>
        <w:ind w:leftChars="-101" w:hangingChars="101" w:hanging="208"/>
        <w:jc w:val="left"/>
        <w:rPr>
          <w:szCs w:val="21"/>
        </w:rPr>
      </w:pPr>
    </w:p>
    <w:p w:rsidR="0017220E" w:rsidRDefault="0017220E" w:rsidP="00610F3D">
      <w:pPr>
        <w:ind w:leftChars="-101" w:hangingChars="101" w:hanging="208"/>
        <w:jc w:val="left"/>
        <w:rPr>
          <w:szCs w:val="21"/>
        </w:rPr>
      </w:pPr>
    </w:p>
    <w:p w:rsidR="0017220E" w:rsidRDefault="0017220E" w:rsidP="00610F3D">
      <w:pPr>
        <w:ind w:leftChars="-101" w:hangingChars="101" w:hanging="208"/>
        <w:jc w:val="left"/>
        <w:rPr>
          <w:szCs w:val="21"/>
        </w:rPr>
      </w:pPr>
    </w:p>
    <w:p w:rsidR="0017220E" w:rsidRDefault="0017220E" w:rsidP="00610F3D">
      <w:pPr>
        <w:ind w:leftChars="-101" w:hangingChars="101" w:hanging="208"/>
        <w:jc w:val="left"/>
        <w:rPr>
          <w:szCs w:val="21"/>
        </w:rPr>
      </w:pPr>
    </w:p>
    <w:p w:rsidR="00711350" w:rsidRDefault="00711350" w:rsidP="00610F3D">
      <w:pPr>
        <w:ind w:leftChars="-101" w:hangingChars="101" w:hanging="208"/>
        <w:jc w:val="left"/>
        <w:rPr>
          <w:szCs w:val="21"/>
        </w:rPr>
      </w:pPr>
    </w:p>
    <w:p w:rsidR="0017220E" w:rsidRDefault="0017220E" w:rsidP="00610F3D">
      <w:pPr>
        <w:ind w:leftChars="-101" w:hangingChars="101" w:hanging="208"/>
        <w:jc w:val="left"/>
        <w:rPr>
          <w:szCs w:val="21"/>
        </w:rPr>
      </w:pPr>
    </w:p>
    <w:p w:rsidR="0017220E" w:rsidRDefault="0017220E"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lastRenderedPageBreak/>
        <w:t>（注）</w:t>
      </w:r>
    </w:p>
    <w:p w:rsidR="004A047F" w:rsidRPr="004A047F" w:rsidRDefault="004A047F" w:rsidP="004A047F">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7B3B69" w:rsidRDefault="007B3B69" w:rsidP="00F6452C">
      <w:pPr>
        <w:ind w:leftChars="13" w:left="223" w:hangingChars="95" w:hanging="196"/>
        <w:jc w:val="left"/>
        <w:rPr>
          <w:szCs w:val="21"/>
        </w:rPr>
      </w:pPr>
    </w:p>
    <w:p w:rsidR="00F6452C" w:rsidRPr="00A76DF3" w:rsidRDefault="004A047F" w:rsidP="00F6452C">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7B3B69" w:rsidRDefault="007B3B69" w:rsidP="0018458F">
      <w:pPr>
        <w:ind w:leftChars="13" w:left="223" w:hangingChars="95" w:hanging="196"/>
        <w:jc w:val="left"/>
        <w:rPr>
          <w:szCs w:val="21"/>
        </w:rPr>
      </w:pPr>
    </w:p>
    <w:p w:rsidR="006E485A" w:rsidRPr="00A76DF3" w:rsidRDefault="004A047F" w:rsidP="0018458F">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8F3336" w:rsidRDefault="008F3336" w:rsidP="005A26C3">
      <w:pPr>
        <w:ind w:leftChars="13" w:left="223" w:hangingChars="95" w:hanging="196"/>
        <w:jc w:val="left"/>
        <w:rPr>
          <w:szCs w:val="21"/>
        </w:rPr>
      </w:pPr>
    </w:p>
    <w:p w:rsidR="008F3336" w:rsidRDefault="008F3336" w:rsidP="005A26C3">
      <w:pPr>
        <w:ind w:leftChars="13" w:left="223" w:hangingChars="95" w:hanging="196"/>
        <w:jc w:val="left"/>
        <w:rPr>
          <w:szCs w:val="21"/>
        </w:rPr>
      </w:pPr>
      <w:r>
        <w:rPr>
          <w:rFonts w:hint="eastAsia"/>
          <w:szCs w:val="21"/>
        </w:rPr>
        <w:t>４．図表中の上段数値は人数（ｎ）、下段数値は割合（％）を示す。</w:t>
      </w:r>
    </w:p>
    <w:p w:rsidR="008F3336" w:rsidRDefault="008F3336" w:rsidP="005A26C3">
      <w:pPr>
        <w:ind w:leftChars="13" w:left="223" w:hangingChars="95" w:hanging="196"/>
        <w:jc w:val="left"/>
        <w:rPr>
          <w:szCs w:val="21"/>
        </w:rPr>
      </w:pPr>
    </w:p>
    <w:p w:rsidR="005A26C3" w:rsidRPr="00A76DF3" w:rsidRDefault="008F3336" w:rsidP="005A26C3">
      <w:pPr>
        <w:ind w:leftChars="13" w:left="223" w:hangingChars="95" w:hanging="196"/>
        <w:jc w:val="left"/>
        <w:rPr>
          <w:szCs w:val="21"/>
        </w:rPr>
      </w:pPr>
      <w:r>
        <w:rPr>
          <w:rFonts w:hint="eastAsia"/>
          <w:szCs w:val="21"/>
        </w:rPr>
        <w:t>５</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7B3B69" w:rsidRDefault="007B3B69" w:rsidP="005A26C3">
      <w:pPr>
        <w:ind w:leftChars="13" w:left="223" w:hangingChars="95" w:hanging="196"/>
        <w:jc w:val="left"/>
        <w:rPr>
          <w:szCs w:val="21"/>
        </w:rPr>
      </w:pPr>
    </w:p>
    <w:p w:rsidR="005A26C3" w:rsidRPr="00A76DF3" w:rsidRDefault="008F3336" w:rsidP="005A26C3">
      <w:pPr>
        <w:ind w:leftChars="13" w:left="223" w:hangingChars="95" w:hanging="196"/>
        <w:jc w:val="left"/>
        <w:rPr>
          <w:szCs w:val="21"/>
        </w:rPr>
      </w:pPr>
      <w:r>
        <w:rPr>
          <w:rFonts w:hint="eastAsia"/>
          <w:szCs w:val="21"/>
        </w:rPr>
        <w:t>６</w:t>
      </w:r>
      <w:r w:rsidR="005A26C3" w:rsidRPr="00A76DF3">
        <w:rPr>
          <w:rFonts w:hint="eastAsia"/>
          <w:szCs w:val="21"/>
        </w:rPr>
        <w:t>．複数回答のクロス集計については、カイ２乗検定を行っていない。</w:t>
      </w:r>
    </w:p>
    <w:p w:rsidR="004C55FD" w:rsidRDefault="004C55FD" w:rsidP="004C55FD">
      <w:pPr>
        <w:rPr>
          <w:b/>
          <w:szCs w:val="21"/>
        </w:rPr>
      </w:pPr>
    </w:p>
    <w:p w:rsidR="00113801" w:rsidRDefault="00113801" w:rsidP="004C55FD">
      <w:pPr>
        <w:rPr>
          <w:b/>
          <w:szCs w:val="21"/>
        </w:rPr>
      </w:pPr>
    </w:p>
    <w:p w:rsidR="007E2134" w:rsidRDefault="007E2134" w:rsidP="004C55FD">
      <w:pPr>
        <w:rPr>
          <w:b/>
          <w:szCs w:val="21"/>
        </w:rPr>
      </w:pPr>
    </w:p>
    <w:p w:rsidR="0034329B" w:rsidRDefault="0034329B" w:rsidP="004C55FD">
      <w:pPr>
        <w:rPr>
          <w:b/>
          <w:szCs w:val="21"/>
        </w:rPr>
      </w:pPr>
    </w:p>
    <w:p w:rsidR="0034329B" w:rsidRDefault="0034329B"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712C10" w:rsidRDefault="00712C10" w:rsidP="004C55FD">
      <w:pPr>
        <w:rPr>
          <w:b/>
          <w:szCs w:val="21"/>
        </w:rPr>
      </w:pPr>
    </w:p>
    <w:p w:rsidR="0034329B" w:rsidRDefault="0034329B" w:rsidP="004C55FD">
      <w:pPr>
        <w:rPr>
          <w:b/>
          <w:szCs w:val="21"/>
        </w:rPr>
      </w:pPr>
    </w:p>
    <w:p w:rsidR="00260DB3" w:rsidRDefault="00260DB3" w:rsidP="004C55FD">
      <w:pPr>
        <w:rPr>
          <w:b/>
          <w:szCs w:val="21"/>
        </w:rPr>
      </w:pPr>
    </w:p>
    <w:p w:rsidR="00260DB3" w:rsidRDefault="00260DB3" w:rsidP="004C55FD">
      <w:pPr>
        <w:rPr>
          <w:b/>
          <w:szCs w:val="21"/>
        </w:rPr>
      </w:pPr>
    </w:p>
    <w:p w:rsidR="0034329B" w:rsidRDefault="0034329B" w:rsidP="004C55FD">
      <w:pPr>
        <w:rPr>
          <w:b/>
          <w:szCs w:val="21"/>
        </w:rPr>
      </w:pPr>
    </w:p>
    <w:p w:rsidR="0034329B" w:rsidRDefault="0034329B" w:rsidP="004C55FD">
      <w:pPr>
        <w:rPr>
          <w:b/>
          <w:szCs w:val="21"/>
        </w:rPr>
      </w:pPr>
    </w:p>
    <w:p w:rsidR="00DC013A" w:rsidRPr="00477E63" w:rsidRDefault="00DC013A" w:rsidP="00DC013A">
      <w:pPr>
        <w:rPr>
          <w:rFonts w:asciiTheme="majorEastAsia" w:eastAsiaTheme="majorEastAsia" w:hAnsiTheme="majorEastAsia"/>
          <w:b/>
          <w:szCs w:val="21"/>
        </w:rPr>
      </w:pPr>
      <w:r w:rsidRPr="00477E63">
        <w:rPr>
          <w:rFonts w:hint="eastAsia"/>
          <w:b/>
          <w:szCs w:val="21"/>
        </w:rPr>
        <w:lastRenderedPageBreak/>
        <w:t>１．</w:t>
      </w:r>
      <w:r w:rsidR="0034329B">
        <w:rPr>
          <w:rFonts w:hint="eastAsia"/>
          <w:b/>
          <w:szCs w:val="21"/>
        </w:rPr>
        <w:t>世帯構成</w:t>
      </w:r>
      <w:r w:rsidR="002A7A46">
        <w:rPr>
          <w:rFonts w:hint="eastAsia"/>
          <w:b/>
          <w:szCs w:val="21"/>
        </w:rPr>
        <w:t>別の特殊</w:t>
      </w:r>
      <w:r w:rsidR="0034329B">
        <w:rPr>
          <w:rFonts w:hint="eastAsia"/>
          <w:b/>
          <w:szCs w:val="21"/>
        </w:rPr>
        <w:t>詐欺</w:t>
      </w:r>
      <w:r w:rsidR="002F6D5C">
        <w:rPr>
          <w:rFonts w:hint="eastAsia"/>
          <w:b/>
          <w:szCs w:val="21"/>
        </w:rPr>
        <w:t>の</w:t>
      </w:r>
      <w:r w:rsidR="0034329B">
        <w:rPr>
          <w:rFonts w:hint="eastAsia"/>
          <w:b/>
          <w:szCs w:val="21"/>
        </w:rPr>
        <w:t>被害</w:t>
      </w:r>
      <w:r w:rsidR="002F6D5C">
        <w:rPr>
          <w:rFonts w:hint="eastAsia"/>
          <w:b/>
          <w:szCs w:val="21"/>
        </w:rPr>
        <w:t>状況の</w:t>
      </w:r>
      <w:r w:rsidR="002A7A46">
        <w:rPr>
          <w:rFonts w:hint="eastAsia"/>
          <w:b/>
          <w:szCs w:val="21"/>
        </w:rPr>
        <w:t>認識</w:t>
      </w:r>
      <w:r w:rsidR="002F6D5C">
        <w:rPr>
          <w:rFonts w:hint="eastAsia"/>
          <w:b/>
          <w:szCs w:val="21"/>
        </w:rPr>
        <w:t>並びに未然防止のための</w:t>
      </w:r>
      <w:r w:rsidR="0034329B">
        <w:rPr>
          <w:rFonts w:hint="eastAsia"/>
          <w:b/>
          <w:szCs w:val="21"/>
        </w:rPr>
        <w:t>自己防衛対策</w:t>
      </w:r>
      <w:r w:rsidR="002A7A46">
        <w:rPr>
          <w:rFonts w:hint="eastAsia"/>
          <w:b/>
          <w:szCs w:val="21"/>
        </w:rPr>
        <w:t>の取組状況</w:t>
      </w:r>
      <w:r w:rsidR="005708FB">
        <w:rPr>
          <w:rFonts w:hint="eastAsia"/>
          <w:b/>
          <w:szCs w:val="21"/>
        </w:rPr>
        <w:t>等</w:t>
      </w:r>
      <w:r w:rsidRPr="00477E63">
        <w:rPr>
          <w:rFonts w:hint="eastAsia"/>
          <w:b/>
          <w:szCs w:val="21"/>
        </w:rPr>
        <w:t>につ</w:t>
      </w:r>
      <w:r w:rsidRPr="00477E63">
        <w:rPr>
          <w:rFonts w:asciiTheme="majorEastAsia" w:eastAsiaTheme="majorEastAsia" w:hAnsiTheme="majorEastAsia" w:hint="eastAsia"/>
          <w:b/>
          <w:szCs w:val="21"/>
        </w:rPr>
        <w:t>いて</w:t>
      </w:r>
    </w:p>
    <w:p w:rsidR="002A7A46" w:rsidRDefault="00BB531E" w:rsidP="001A5236">
      <w:pPr>
        <w:pStyle w:val="a3"/>
        <w:numPr>
          <w:ilvl w:val="1"/>
          <w:numId w:val="18"/>
        </w:numPr>
        <w:ind w:leftChars="0"/>
      </w:pPr>
      <w:r>
        <w:rPr>
          <w:rFonts w:hint="eastAsia"/>
        </w:rPr>
        <w:t>世帯構成別の</w:t>
      </w:r>
      <w:r w:rsidR="002A7A46">
        <w:rPr>
          <w:rFonts w:hint="eastAsia"/>
        </w:rPr>
        <w:t>特殊詐欺の被害状況に対する認識</w:t>
      </w:r>
      <w:r w:rsidR="00DF0409">
        <w:rPr>
          <w:rFonts w:hint="eastAsia"/>
        </w:rPr>
        <w:t>（図表1-1）</w:t>
      </w:r>
    </w:p>
    <w:p w:rsidR="00BB531E" w:rsidRDefault="00EA43D8" w:rsidP="00600D62">
      <w:pPr>
        <w:pStyle w:val="a3"/>
        <w:numPr>
          <w:ilvl w:val="0"/>
          <w:numId w:val="21"/>
        </w:numPr>
        <w:ind w:leftChars="0"/>
      </w:pPr>
      <w:r>
        <w:rPr>
          <w:rFonts w:hint="eastAsia"/>
        </w:rPr>
        <w:t>近年の</w:t>
      </w:r>
      <w:r w:rsidR="00600D62">
        <w:rPr>
          <w:rFonts w:hint="eastAsia"/>
        </w:rPr>
        <w:t>大阪府の特殊詐欺</w:t>
      </w:r>
      <w:r w:rsidR="00BB531E">
        <w:rPr>
          <w:rFonts w:hint="eastAsia"/>
        </w:rPr>
        <w:t>の</w:t>
      </w:r>
      <w:r w:rsidR="00600D62">
        <w:rPr>
          <w:rFonts w:hint="eastAsia"/>
        </w:rPr>
        <w:t>被害状況</w:t>
      </w:r>
      <w:r w:rsidR="00BB531E">
        <w:rPr>
          <w:rFonts w:hint="eastAsia"/>
        </w:rPr>
        <w:t>が増加又は減少のどちらの傾向にあるか聞いたところ、「減少傾向」と誤った認識を</w:t>
      </w:r>
      <w:r w:rsidR="00265ABE">
        <w:rPr>
          <w:rFonts w:hint="eastAsia"/>
        </w:rPr>
        <w:t>示した</w:t>
      </w:r>
      <w:r w:rsidR="00BB531E">
        <w:rPr>
          <w:rFonts w:hint="eastAsia"/>
        </w:rPr>
        <w:t>人は、</w:t>
      </w:r>
      <w:r w:rsidR="00265ABE">
        <w:rPr>
          <w:rFonts w:hint="eastAsia"/>
        </w:rPr>
        <w:t>全体の</w:t>
      </w:r>
      <w:r w:rsidR="00BB531E">
        <w:rPr>
          <w:rFonts w:hint="eastAsia"/>
        </w:rPr>
        <w:t>2.8％とほとんどいなかった。</w:t>
      </w:r>
    </w:p>
    <w:p w:rsidR="00260DB3" w:rsidRDefault="00BB531E" w:rsidP="00600D62">
      <w:pPr>
        <w:pStyle w:val="a3"/>
        <w:numPr>
          <w:ilvl w:val="0"/>
          <w:numId w:val="21"/>
        </w:numPr>
        <w:ind w:leftChars="0"/>
      </w:pPr>
      <w:r>
        <w:rPr>
          <w:rFonts w:hint="eastAsia"/>
        </w:rPr>
        <w:t>これを世帯構成別でみたところ、割合に若干の差はあるもの、</w:t>
      </w:r>
      <w:r w:rsidR="00A92BE4">
        <w:rPr>
          <w:rFonts w:hint="eastAsia"/>
        </w:rPr>
        <w:t>統計的に</w:t>
      </w:r>
      <w:r w:rsidR="00260DB3">
        <w:rPr>
          <w:rFonts w:hint="eastAsia"/>
        </w:rPr>
        <w:t>有意</w:t>
      </w:r>
      <w:r w:rsidR="00A92BE4">
        <w:rPr>
          <w:rFonts w:hint="eastAsia"/>
        </w:rPr>
        <w:t>な</w:t>
      </w:r>
      <w:r w:rsidR="00260DB3">
        <w:rPr>
          <w:rFonts w:hint="eastAsia"/>
        </w:rPr>
        <w:t>差</w:t>
      </w:r>
      <w:r w:rsidR="005D64C3">
        <w:rPr>
          <w:rFonts w:hint="eastAsia"/>
        </w:rPr>
        <w:t>は見られなかった</w:t>
      </w:r>
      <w:r>
        <w:rPr>
          <w:rFonts w:hint="eastAsia"/>
        </w:rPr>
        <w:t>。</w:t>
      </w:r>
    </w:p>
    <w:p w:rsidR="001C102F" w:rsidRPr="001C102F" w:rsidRDefault="001C102F" w:rsidP="00265ABE">
      <w:pPr>
        <w:rPr>
          <w:sz w:val="18"/>
          <w:szCs w:val="18"/>
        </w:rPr>
      </w:pPr>
      <w:r>
        <w:rPr>
          <w:rFonts w:hint="eastAsia"/>
        </w:rPr>
        <w:t xml:space="preserve">　</w:t>
      </w:r>
      <w:r w:rsidRPr="001C102F">
        <w:rPr>
          <w:rFonts w:hint="eastAsia"/>
          <w:sz w:val="18"/>
          <w:szCs w:val="18"/>
        </w:rPr>
        <w:t>注）検証に際して</w:t>
      </w:r>
      <w:r>
        <w:rPr>
          <w:rFonts w:hint="eastAsia"/>
          <w:sz w:val="18"/>
          <w:szCs w:val="18"/>
        </w:rPr>
        <w:t>、</w:t>
      </w:r>
      <w:r w:rsidRPr="001C102F">
        <w:rPr>
          <w:rFonts w:hint="eastAsia"/>
          <w:sz w:val="18"/>
          <w:szCs w:val="18"/>
        </w:rPr>
        <w:t>Ｑ１で「どちらとも言えない（n=133）」「分からない(n=193)」は、集計から除いた</w:t>
      </w:r>
      <w:r>
        <w:rPr>
          <w:rFonts w:hint="eastAsia"/>
          <w:sz w:val="18"/>
          <w:szCs w:val="18"/>
        </w:rPr>
        <w:t>。</w:t>
      </w:r>
    </w:p>
    <w:p w:rsidR="001C102F" w:rsidRPr="001C102F" w:rsidRDefault="001C102F" w:rsidP="00265ABE"/>
    <w:p w:rsidR="00265ABE" w:rsidRDefault="00265ABE" w:rsidP="00265ABE">
      <w:r>
        <w:rPr>
          <w:rFonts w:hint="eastAsia"/>
        </w:rPr>
        <w:t>【図表1-1】</w:t>
      </w:r>
    </w:p>
    <w:p w:rsidR="001A5236" w:rsidRDefault="00F62275" w:rsidP="001A5236">
      <w:r w:rsidRPr="00F62275">
        <w:rPr>
          <w:noProof/>
        </w:rPr>
        <w:drawing>
          <wp:inline distT="0" distB="0" distL="0" distR="0">
            <wp:extent cx="4648200" cy="34671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3467100"/>
                    </a:xfrm>
                    <a:prstGeom prst="rect">
                      <a:avLst/>
                    </a:prstGeom>
                    <a:noFill/>
                    <a:ln>
                      <a:noFill/>
                    </a:ln>
                  </pic:spPr>
                </pic:pic>
              </a:graphicData>
            </a:graphic>
          </wp:inline>
        </w:drawing>
      </w:r>
    </w:p>
    <w:p w:rsidR="00947177" w:rsidRDefault="006123B4" w:rsidP="005708FB">
      <w:r w:rsidRPr="006123B4">
        <w:rPr>
          <w:noProof/>
        </w:rPr>
        <w:drawing>
          <wp:inline distT="0" distB="0" distL="0" distR="0" wp14:anchorId="433554CA" wp14:editId="700290F0">
            <wp:extent cx="5970656" cy="2562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2564784"/>
                    </a:xfrm>
                    <a:prstGeom prst="rect">
                      <a:avLst/>
                    </a:prstGeom>
                    <a:noFill/>
                    <a:ln>
                      <a:noFill/>
                    </a:ln>
                  </pic:spPr>
                </pic:pic>
              </a:graphicData>
            </a:graphic>
          </wp:inline>
        </w:drawing>
      </w:r>
    </w:p>
    <w:p w:rsidR="001A5236" w:rsidRDefault="001A5236" w:rsidP="005708FB"/>
    <w:p w:rsidR="00265ABE" w:rsidRDefault="00265ABE" w:rsidP="005708FB"/>
    <w:p w:rsidR="00265ABE" w:rsidRDefault="00265ABE" w:rsidP="005708FB"/>
    <w:p w:rsidR="00A56C08" w:rsidRDefault="00A56C08" w:rsidP="005708FB"/>
    <w:p w:rsidR="00265ABE" w:rsidRDefault="00265ABE" w:rsidP="001A5236">
      <w:pPr>
        <w:pStyle w:val="a3"/>
        <w:numPr>
          <w:ilvl w:val="1"/>
          <w:numId w:val="18"/>
        </w:numPr>
        <w:ind w:leftChars="0"/>
      </w:pPr>
      <w:r>
        <w:rPr>
          <w:rFonts w:hint="eastAsia"/>
        </w:rPr>
        <w:lastRenderedPageBreak/>
        <w:t>世帯構成別の特殊詐欺被害</w:t>
      </w:r>
      <w:r w:rsidR="002F6D5C">
        <w:rPr>
          <w:rFonts w:hint="eastAsia"/>
        </w:rPr>
        <w:t>の未然防止のための</w:t>
      </w:r>
      <w:r>
        <w:rPr>
          <w:rFonts w:hint="eastAsia"/>
        </w:rPr>
        <w:t>取組みの実践状況</w:t>
      </w:r>
      <w:r w:rsidR="00DF0409">
        <w:rPr>
          <w:rFonts w:hint="eastAsia"/>
        </w:rPr>
        <w:t>（図表1-2）</w:t>
      </w:r>
    </w:p>
    <w:p w:rsidR="00A92BE4" w:rsidRDefault="00265ABE" w:rsidP="00265ABE">
      <w:pPr>
        <w:pStyle w:val="a3"/>
        <w:numPr>
          <w:ilvl w:val="0"/>
          <w:numId w:val="22"/>
        </w:numPr>
        <w:ind w:leftChars="0"/>
      </w:pPr>
      <w:r>
        <w:rPr>
          <w:rFonts w:hint="eastAsia"/>
        </w:rPr>
        <w:t>日頃から特殊詐欺の被害にあわないような取組みや心構えをしているか聞いたところ、</w:t>
      </w:r>
      <w:r w:rsidR="00A92BE4">
        <w:rPr>
          <w:rFonts w:hint="eastAsia"/>
        </w:rPr>
        <w:t>世帯構成別では、</w:t>
      </w:r>
      <w:r>
        <w:rPr>
          <w:rFonts w:hint="eastAsia"/>
        </w:rPr>
        <w:t>65</w:t>
      </w:r>
      <w:r w:rsidR="00A92BE4">
        <w:rPr>
          <w:rFonts w:hint="eastAsia"/>
        </w:rPr>
        <w:t>歳以上のみ世帯の高齢者と</w:t>
      </w:r>
      <w:r>
        <w:rPr>
          <w:rFonts w:hint="eastAsia"/>
        </w:rPr>
        <w:t>60歳未満の人と同居する65歳以上の高齢者は、高齢者と同居し</w:t>
      </w:r>
      <w:r w:rsidR="002F6D5C">
        <w:rPr>
          <w:rFonts w:hint="eastAsia"/>
        </w:rPr>
        <w:t>てい</w:t>
      </w:r>
      <w:r>
        <w:rPr>
          <w:rFonts w:hint="eastAsia"/>
        </w:rPr>
        <w:t>ない人に比べて、</w:t>
      </w:r>
      <w:r w:rsidR="00387F47">
        <w:rPr>
          <w:rFonts w:hint="eastAsia"/>
        </w:rPr>
        <w:t>未然防止の取組みや心構えができている人が多</w:t>
      </w:r>
      <w:r w:rsidR="00073CE2">
        <w:rPr>
          <w:rFonts w:hint="eastAsia"/>
        </w:rPr>
        <w:t>い結果</w:t>
      </w:r>
      <w:r w:rsidR="00A92BE4">
        <w:rPr>
          <w:rFonts w:hint="eastAsia"/>
        </w:rPr>
        <w:t>であった。</w:t>
      </w:r>
    </w:p>
    <w:p w:rsidR="00265ABE" w:rsidRDefault="00A92BE4" w:rsidP="00265ABE">
      <w:pPr>
        <w:pStyle w:val="a3"/>
        <w:numPr>
          <w:ilvl w:val="0"/>
          <w:numId w:val="22"/>
        </w:numPr>
        <w:ind w:leftChars="0"/>
      </w:pPr>
      <w:r>
        <w:rPr>
          <w:rFonts w:hint="eastAsia"/>
        </w:rPr>
        <w:t>なお、65歳以上のみ世帯の高齢者と60歳未満の人と同居する65歳以上の高齢者では、</w:t>
      </w:r>
      <w:r w:rsidR="005D64C3">
        <w:rPr>
          <w:rFonts w:hint="eastAsia"/>
        </w:rPr>
        <w:t>前者の方がやや取組等に積極的な人が多いものの、統計的に有意な差は見られなかった</w:t>
      </w:r>
      <w:r>
        <w:rPr>
          <w:rFonts w:hint="eastAsia"/>
        </w:rPr>
        <w:t>。</w:t>
      </w:r>
    </w:p>
    <w:p w:rsidR="0088153A" w:rsidRDefault="0088153A" w:rsidP="0088153A"/>
    <w:p w:rsidR="0088153A" w:rsidRDefault="0088153A" w:rsidP="0088153A">
      <w:r>
        <w:rPr>
          <w:rFonts w:hint="eastAsia"/>
        </w:rPr>
        <w:t>【図表1-2】</w:t>
      </w:r>
    </w:p>
    <w:p w:rsidR="00F62275" w:rsidRDefault="00F62275" w:rsidP="00F62275">
      <w:r w:rsidRPr="00F62275">
        <w:rPr>
          <w:rFonts w:hint="eastAsia"/>
          <w:noProof/>
        </w:rPr>
        <w:drawing>
          <wp:inline distT="0" distB="0" distL="0" distR="0">
            <wp:extent cx="4610100" cy="280035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2800350"/>
                    </a:xfrm>
                    <a:prstGeom prst="rect">
                      <a:avLst/>
                    </a:prstGeom>
                    <a:noFill/>
                    <a:ln>
                      <a:noFill/>
                    </a:ln>
                  </pic:spPr>
                </pic:pic>
              </a:graphicData>
            </a:graphic>
          </wp:inline>
        </w:drawing>
      </w:r>
    </w:p>
    <w:p w:rsidR="00A56C08" w:rsidRDefault="00A56C08" w:rsidP="00F62275">
      <w:pPr>
        <w:ind w:firstLineChars="2700" w:firstLine="5566"/>
      </w:pPr>
      <w:r>
        <w:rPr>
          <w:rFonts w:hint="eastAsia"/>
        </w:rPr>
        <w:t>①③p値=0.00000</w:t>
      </w:r>
    </w:p>
    <w:p w:rsidR="00A56C08" w:rsidRDefault="00A56C08" w:rsidP="00265ABE">
      <w:r>
        <w:rPr>
          <w:rFonts w:hint="eastAsia"/>
        </w:rPr>
        <w:t xml:space="preserve">　　　　　　　　　　　　　　　　　　　　　　　　　</w:t>
      </w:r>
      <w:r w:rsidR="00F62275">
        <w:rPr>
          <w:rFonts w:hint="eastAsia"/>
        </w:rPr>
        <w:t xml:space="preserve">　　</w:t>
      </w:r>
      <w:r>
        <w:rPr>
          <w:rFonts w:hint="eastAsia"/>
        </w:rPr>
        <w:t>②④p値=0.00000</w:t>
      </w:r>
    </w:p>
    <w:p w:rsidR="00260DB3" w:rsidRDefault="00A56C08" w:rsidP="00265ABE">
      <w:pPr>
        <w:jc w:val="left"/>
      </w:pPr>
      <w:r w:rsidRPr="00A56C08">
        <w:rPr>
          <w:noProof/>
        </w:rPr>
        <w:drawing>
          <wp:inline distT="0" distB="0" distL="0" distR="0" wp14:anchorId="1B43C165" wp14:editId="115F08F9">
            <wp:extent cx="5976620" cy="2562254"/>
            <wp:effectExtent l="0" t="0" r="508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2562254"/>
                    </a:xfrm>
                    <a:prstGeom prst="rect">
                      <a:avLst/>
                    </a:prstGeom>
                    <a:noFill/>
                    <a:ln>
                      <a:noFill/>
                    </a:ln>
                  </pic:spPr>
                </pic:pic>
              </a:graphicData>
            </a:graphic>
          </wp:inline>
        </w:drawing>
      </w:r>
    </w:p>
    <w:p w:rsidR="001A5236" w:rsidRDefault="001A5236" w:rsidP="005708FB"/>
    <w:p w:rsidR="006E793E" w:rsidRDefault="006E793E" w:rsidP="005708FB"/>
    <w:p w:rsidR="006E793E" w:rsidRDefault="006E793E" w:rsidP="005708FB"/>
    <w:p w:rsidR="00F62275" w:rsidRDefault="00F62275" w:rsidP="005708FB"/>
    <w:p w:rsidR="00F62275" w:rsidRDefault="00F62275" w:rsidP="005708FB"/>
    <w:p w:rsidR="006E793E" w:rsidRDefault="006E793E" w:rsidP="005708FB"/>
    <w:p w:rsidR="00387F47" w:rsidRDefault="00AC516A" w:rsidP="00AC516A">
      <w:pPr>
        <w:pStyle w:val="a3"/>
        <w:numPr>
          <w:ilvl w:val="1"/>
          <w:numId w:val="18"/>
        </w:numPr>
        <w:ind w:leftChars="0"/>
      </w:pPr>
      <w:r>
        <w:rPr>
          <w:rFonts w:hint="eastAsia"/>
        </w:rPr>
        <w:lastRenderedPageBreak/>
        <w:t>世帯構成別の相談相手の有無</w:t>
      </w:r>
      <w:r w:rsidR="00DF0409">
        <w:rPr>
          <w:rFonts w:hint="eastAsia"/>
        </w:rPr>
        <w:t>（図表1-3）</w:t>
      </w:r>
    </w:p>
    <w:p w:rsidR="00073CE2" w:rsidRDefault="00073CE2" w:rsidP="00073CE2">
      <w:pPr>
        <w:pStyle w:val="a3"/>
        <w:numPr>
          <w:ilvl w:val="0"/>
          <w:numId w:val="22"/>
        </w:numPr>
        <w:ind w:leftChars="0"/>
      </w:pPr>
      <w:r>
        <w:rPr>
          <w:rFonts w:hint="eastAsia"/>
        </w:rPr>
        <w:t>特殊詐欺の被害にあいそうになった場合に、身近に相談できる相手がいるか聞いたところ、65歳以上のみ世帯の高齢者や60歳未満の人と同居する65歳以上の高齢者は、そういった高齢者と同居していない人に比べて、身近に相談できる相手が</w:t>
      </w:r>
      <w:r w:rsidR="00A71D24">
        <w:rPr>
          <w:rFonts w:hint="eastAsia"/>
        </w:rPr>
        <w:t>いる人が多い</w:t>
      </w:r>
      <w:r>
        <w:rPr>
          <w:rFonts w:hint="eastAsia"/>
        </w:rPr>
        <w:t>結果</w:t>
      </w:r>
      <w:r w:rsidR="00F26D99">
        <w:rPr>
          <w:rFonts w:hint="eastAsia"/>
        </w:rPr>
        <w:t>であった。</w:t>
      </w:r>
    </w:p>
    <w:p w:rsidR="00F26D99" w:rsidRPr="00F26D99" w:rsidRDefault="00F26D99" w:rsidP="00F26D99">
      <w:pPr>
        <w:pStyle w:val="a3"/>
        <w:numPr>
          <w:ilvl w:val="0"/>
          <w:numId w:val="22"/>
        </w:numPr>
        <w:ind w:leftChars="0"/>
      </w:pPr>
      <w:r w:rsidRPr="00F26D99">
        <w:rPr>
          <w:rFonts w:hint="eastAsia"/>
        </w:rPr>
        <w:t>なお、65歳以上のみ世帯の高齢者と60歳未満の人と同居する65歳以上の高齢者では、後者の方が相談できる相手がいる人が</w:t>
      </w:r>
      <w:r>
        <w:rPr>
          <w:rFonts w:hint="eastAsia"/>
        </w:rPr>
        <w:t>やや</w:t>
      </w:r>
      <w:r w:rsidRPr="00F26D99">
        <w:rPr>
          <w:rFonts w:hint="eastAsia"/>
        </w:rPr>
        <w:t>多いものの、統計的に有意な差は</w:t>
      </w:r>
      <w:r w:rsidR="005D64C3">
        <w:rPr>
          <w:rFonts w:hint="eastAsia"/>
        </w:rPr>
        <w:t>見られなかった</w:t>
      </w:r>
      <w:r w:rsidRPr="00F26D99">
        <w:rPr>
          <w:rFonts w:hint="eastAsia"/>
        </w:rPr>
        <w:t>。</w:t>
      </w:r>
    </w:p>
    <w:p w:rsidR="00073CE2" w:rsidRDefault="00073CE2" w:rsidP="005D64C3"/>
    <w:p w:rsidR="005D64C3" w:rsidRPr="00F26D99" w:rsidRDefault="005D64C3" w:rsidP="005D64C3">
      <w:r>
        <w:rPr>
          <w:rFonts w:hint="eastAsia"/>
        </w:rPr>
        <w:t>【図表1-3】</w:t>
      </w:r>
    </w:p>
    <w:p w:rsidR="00BC51BF" w:rsidRDefault="00AC516A" w:rsidP="00AC516A">
      <w:r w:rsidRPr="00AC516A">
        <w:rPr>
          <w:rFonts w:hint="eastAsia"/>
          <w:noProof/>
        </w:rPr>
        <w:drawing>
          <wp:inline distT="0" distB="0" distL="0" distR="0">
            <wp:extent cx="4514850" cy="27241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2724150"/>
                    </a:xfrm>
                    <a:prstGeom prst="rect">
                      <a:avLst/>
                    </a:prstGeom>
                    <a:noFill/>
                    <a:ln>
                      <a:noFill/>
                    </a:ln>
                  </pic:spPr>
                </pic:pic>
              </a:graphicData>
            </a:graphic>
          </wp:inline>
        </w:drawing>
      </w:r>
    </w:p>
    <w:p w:rsidR="00AC516A" w:rsidRDefault="00AC516A" w:rsidP="00AC516A">
      <w:r w:rsidRPr="00AC516A">
        <w:rPr>
          <w:noProof/>
        </w:rPr>
        <w:drawing>
          <wp:inline distT="0" distB="0" distL="0" distR="0">
            <wp:extent cx="5976620" cy="1803036"/>
            <wp:effectExtent l="0" t="0" r="5080" b="698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1803036"/>
                    </a:xfrm>
                    <a:prstGeom prst="rect">
                      <a:avLst/>
                    </a:prstGeom>
                    <a:noFill/>
                    <a:ln>
                      <a:noFill/>
                    </a:ln>
                  </pic:spPr>
                </pic:pic>
              </a:graphicData>
            </a:graphic>
          </wp:inline>
        </w:drawing>
      </w:r>
    </w:p>
    <w:p w:rsidR="00AC516A" w:rsidRDefault="00AC516A" w:rsidP="00AC516A"/>
    <w:p w:rsidR="00AC516A" w:rsidRDefault="00AC516A" w:rsidP="00AC516A"/>
    <w:p w:rsidR="00AC516A" w:rsidRDefault="00AC516A" w:rsidP="00AC516A"/>
    <w:p w:rsidR="00AC516A" w:rsidRDefault="00AC516A" w:rsidP="00AC516A"/>
    <w:p w:rsidR="006E793E" w:rsidRDefault="006E793E" w:rsidP="00AC516A"/>
    <w:p w:rsidR="006E793E" w:rsidRDefault="006E793E" w:rsidP="00AC516A"/>
    <w:p w:rsidR="006E793E" w:rsidRDefault="006E793E" w:rsidP="00AC516A"/>
    <w:p w:rsidR="006E793E" w:rsidRDefault="006E793E" w:rsidP="00AC516A"/>
    <w:p w:rsidR="006E793E" w:rsidRDefault="006E793E" w:rsidP="00AC516A"/>
    <w:p w:rsidR="006E793E" w:rsidRDefault="006E793E" w:rsidP="00AC516A"/>
    <w:p w:rsidR="006123B4" w:rsidRDefault="006123B4" w:rsidP="00AC516A"/>
    <w:p w:rsidR="006E793E" w:rsidRDefault="006E793E" w:rsidP="00AC516A"/>
    <w:p w:rsidR="00AC516A" w:rsidRDefault="00AC516A" w:rsidP="00AC516A">
      <w:r>
        <w:rPr>
          <w:rFonts w:hint="eastAsia"/>
        </w:rPr>
        <w:lastRenderedPageBreak/>
        <w:t>1-4</w:t>
      </w:r>
      <w:r w:rsidR="00DF0409">
        <w:rPr>
          <w:rFonts w:hint="eastAsia"/>
        </w:rPr>
        <w:t xml:space="preserve">　世帯構成別の注意喚起の頻度（図表1-4）</w:t>
      </w:r>
    </w:p>
    <w:p w:rsidR="006E793E" w:rsidRDefault="006E793E" w:rsidP="006E793E">
      <w:pPr>
        <w:pStyle w:val="a3"/>
        <w:numPr>
          <w:ilvl w:val="0"/>
          <w:numId w:val="22"/>
        </w:numPr>
        <w:ind w:leftChars="0"/>
      </w:pPr>
      <w:r>
        <w:rPr>
          <w:rFonts w:hint="eastAsia"/>
        </w:rPr>
        <w:t>日頃、家族から特殊詐欺には注意するよう言われることがあるかと聞いたところ、65歳以上のみ世帯の高齢者や60歳未満の人と同居する65歳以上の高齢者は、そういった高齢者と同居していない人に比べて、注意を受ける人が多い結果</w:t>
      </w:r>
      <w:r w:rsidR="00F26D99">
        <w:rPr>
          <w:rFonts w:hint="eastAsia"/>
        </w:rPr>
        <w:t>であった。</w:t>
      </w:r>
    </w:p>
    <w:p w:rsidR="00F26D99" w:rsidRPr="00F26D99" w:rsidRDefault="00F26D99" w:rsidP="00F26D99">
      <w:pPr>
        <w:pStyle w:val="a3"/>
        <w:numPr>
          <w:ilvl w:val="0"/>
          <w:numId w:val="22"/>
        </w:numPr>
        <w:ind w:leftChars="0"/>
      </w:pPr>
      <w:r w:rsidRPr="00F26D99">
        <w:rPr>
          <w:rFonts w:hint="eastAsia"/>
        </w:rPr>
        <w:t>なお、65歳以上のみ世帯の高齢者と60歳未満の人と同居する65歳以上の高齢者では、後者の方が注意を受ける人がやや多いものの、統計的に有意な差</w:t>
      </w:r>
      <w:r w:rsidR="005D64C3">
        <w:rPr>
          <w:rFonts w:hint="eastAsia"/>
        </w:rPr>
        <w:t>は見られなかった</w:t>
      </w:r>
      <w:r w:rsidRPr="00F26D99">
        <w:rPr>
          <w:rFonts w:hint="eastAsia"/>
        </w:rPr>
        <w:t>。</w:t>
      </w:r>
    </w:p>
    <w:p w:rsidR="000A47F9" w:rsidRDefault="000A47F9" w:rsidP="00AC516A"/>
    <w:p w:rsidR="00DF0409" w:rsidRPr="00F26D99" w:rsidRDefault="00DF0409" w:rsidP="00AC516A">
      <w:r>
        <w:rPr>
          <w:rFonts w:hint="eastAsia"/>
        </w:rPr>
        <w:t>【図表1-4】</w:t>
      </w:r>
    </w:p>
    <w:p w:rsidR="000A47F9" w:rsidRDefault="000A47F9" w:rsidP="00AC516A">
      <w:r w:rsidRPr="000A47F9">
        <w:rPr>
          <w:noProof/>
        </w:rPr>
        <w:drawing>
          <wp:inline distT="0" distB="0" distL="0" distR="0">
            <wp:extent cx="5467350" cy="360045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3600450"/>
                    </a:xfrm>
                    <a:prstGeom prst="rect">
                      <a:avLst/>
                    </a:prstGeom>
                    <a:noFill/>
                    <a:ln>
                      <a:noFill/>
                    </a:ln>
                  </pic:spPr>
                </pic:pic>
              </a:graphicData>
            </a:graphic>
          </wp:inline>
        </w:drawing>
      </w:r>
    </w:p>
    <w:p w:rsidR="00AC516A" w:rsidRDefault="00AC516A" w:rsidP="00AC516A">
      <w:r w:rsidRPr="00AC516A">
        <w:rPr>
          <w:noProof/>
        </w:rPr>
        <w:drawing>
          <wp:inline distT="0" distB="0" distL="0" distR="0">
            <wp:extent cx="5976620" cy="1774946"/>
            <wp:effectExtent l="0" t="0" r="508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1774946"/>
                    </a:xfrm>
                    <a:prstGeom prst="rect">
                      <a:avLst/>
                    </a:prstGeom>
                    <a:noFill/>
                    <a:ln>
                      <a:noFill/>
                    </a:ln>
                  </pic:spPr>
                </pic:pic>
              </a:graphicData>
            </a:graphic>
          </wp:inline>
        </w:drawing>
      </w:r>
    </w:p>
    <w:p w:rsidR="00AC516A" w:rsidRDefault="00AC516A" w:rsidP="00AC516A"/>
    <w:p w:rsidR="00AC516A" w:rsidRDefault="00AC516A" w:rsidP="00AC516A"/>
    <w:p w:rsidR="00D027A8" w:rsidRDefault="00D027A8" w:rsidP="00AC516A"/>
    <w:p w:rsidR="00D027A8" w:rsidRDefault="00D027A8" w:rsidP="00AC516A"/>
    <w:p w:rsidR="008D4107" w:rsidRDefault="008D4107" w:rsidP="00AC516A"/>
    <w:p w:rsidR="00D027A8" w:rsidRDefault="00D027A8" w:rsidP="00AC516A"/>
    <w:p w:rsidR="005D64C3" w:rsidRDefault="005D64C3" w:rsidP="00AC516A"/>
    <w:p w:rsidR="00D027A8" w:rsidRDefault="00D027A8" w:rsidP="00AC516A"/>
    <w:p w:rsidR="00DF0409" w:rsidRPr="00477E63" w:rsidRDefault="00DF0409" w:rsidP="00DF0409">
      <w:pPr>
        <w:rPr>
          <w:rFonts w:asciiTheme="majorEastAsia" w:eastAsiaTheme="majorEastAsia" w:hAnsiTheme="majorEastAsia"/>
          <w:b/>
          <w:szCs w:val="21"/>
        </w:rPr>
      </w:pPr>
      <w:r>
        <w:rPr>
          <w:rFonts w:hint="eastAsia"/>
          <w:b/>
          <w:szCs w:val="21"/>
        </w:rPr>
        <w:lastRenderedPageBreak/>
        <w:t>２</w:t>
      </w:r>
      <w:r w:rsidRPr="00477E63">
        <w:rPr>
          <w:rFonts w:hint="eastAsia"/>
          <w:b/>
          <w:szCs w:val="21"/>
        </w:rPr>
        <w:t>．</w:t>
      </w:r>
      <w:r>
        <w:rPr>
          <w:rFonts w:hint="eastAsia"/>
          <w:b/>
          <w:szCs w:val="21"/>
        </w:rPr>
        <w:t>世帯構成別の啓発広報の浸透度合いについて</w:t>
      </w:r>
      <w:r w:rsidR="00A03FCF">
        <w:rPr>
          <w:rFonts w:hint="eastAsia"/>
          <w:b/>
          <w:szCs w:val="21"/>
        </w:rPr>
        <w:t>（図表2）</w:t>
      </w:r>
    </w:p>
    <w:p w:rsidR="00916C51" w:rsidRPr="00916C51" w:rsidRDefault="00913E0E" w:rsidP="004352B9">
      <w:pPr>
        <w:pStyle w:val="a3"/>
        <w:numPr>
          <w:ilvl w:val="0"/>
          <w:numId w:val="23"/>
        </w:numPr>
        <w:spacing w:line="288" w:lineRule="auto"/>
        <w:ind w:leftChars="0"/>
        <w:rPr>
          <w:rFonts w:asciiTheme="majorEastAsia" w:eastAsiaTheme="majorEastAsia" w:hAnsiTheme="majorEastAsia"/>
          <w:szCs w:val="21"/>
        </w:rPr>
      </w:pPr>
      <w:r>
        <w:rPr>
          <w:rFonts w:asciiTheme="majorEastAsia" w:eastAsiaTheme="majorEastAsia" w:hAnsiTheme="majorEastAsia" w:hint="eastAsia"/>
          <w:szCs w:val="21"/>
        </w:rPr>
        <w:t>警察や行政が実施する様々な特殊詐欺被害の防止のための啓発等取組みについて、記憶に残っているもの全てを回答してもらい、世帯構成別でその平均回答個数に違いがあるかを見たところ、</w:t>
      </w:r>
      <w:r>
        <w:rPr>
          <w:rFonts w:hint="eastAsia"/>
        </w:rPr>
        <w:t>65歳以上のみ世帯の高齢者が2.35個、60歳未満の人と同居する65歳以上の高齢者が2.46個</w:t>
      </w:r>
      <w:r w:rsidR="00916C51">
        <w:rPr>
          <w:rFonts w:hint="eastAsia"/>
        </w:rPr>
        <w:t>であり</w:t>
      </w:r>
      <w:r>
        <w:rPr>
          <w:rFonts w:hint="eastAsia"/>
        </w:rPr>
        <w:t>、</w:t>
      </w:r>
      <w:r w:rsidR="00916C51">
        <w:rPr>
          <w:rFonts w:hint="eastAsia"/>
        </w:rPr>
        <w:t>啓発広報の浸透度合いに大きな差は</w:t>
      </w:r>
      <w:r w:rsidR="005D64C3">
        <w:rPr>
          <w:rFonts w:hint="eastAsia"/>
        </w:rPr>
        <w:t>見られなかった</w:t>
      </w:r>
      <w:r w:rsidR="00916C51">
        <w:rPr>
          <w:rFonts w:hint="eastAsia"/>
        </w:rPr>
        <w:t>。なお、記憶に残っている啓発内容等に関して</w:t>
      </w:r>
      <w:r w:rsidR="0047633B">
        <w:rPr>
          <w:rFonts w:hint="eastAsia"/>
        </w:rPr>
        <w:t>も同様の</w:t>
      </w:r>
      <w:r w:rsidR="00916C51">
        <w:rPr>
          <w:rFonts w:hint="eastAsia"/>
        </w:rPr>
        <w:t>傾向にあった。</w:t>
      </w:r>
    </w:p>
    <w:p w:rsidR="00D027A8" w:rsidRPr="004352B9" w:rsidRDefault="00916C51" w:rsidP="004352B9">
      <w:pPr>
        <w:pStyle w:val="a3"/>
        <w:numPr>
          <w:ilvl w:val="0"/>
          <w:numId w:val="23"/>
        </w:numPr>
        <w:spacing w:line="288" w:lineRule="auto"/>
        <w:ind w:leftChars="0"/>
        <w:rPr>
          <w:rFonts w:asciiTheme="majorEastAsia" w:eastAsiaTheme="majorEastAsia" w:hAnsiTheme="majorEastAsia"/>
          <w:szCs w:val="21"/>
        </w:rPr>
      </w:pPr>
      <w:r>
        <w:rPr>
          <w:rFonts w:hint="eastAsia"/>
        </w:rPr>
        <w:t>一方、65歳以上の</w:t>
      </w:r>
      <w:r w:rsidR="00913E0E">
        <w:rPr>
          <w:rFonts w:hint="eastAsia"/>
        </w:rPr>
        <w:t>高齢者と同居していない人</w:t>
      </w:r>
      <w:r>
        <w:rPr>
          <w:rFonts w:hint="eastAsia"/>
        </w:rPr>
        <w:t>が記憶に残っている事項の平均回答個数は、1.95となっており、高齢者に比べて</w:t>
      </w:r>
      <w:r w:rsidR="00A03FCF">
        <w:rPr>
          <w:rFonts w:hint="eastAsia"/>
        </w:rPr>
        <w:t>その浸透度合いは低かった。</w:t>
      </w:r>
    </w:p>
    <w:p w:rsidR="00DF0409" w:rsidRDefault="00DF0409" w:rsidP="0034329B">
      <w:pPr>
        <w:spacing w:line="288" w:lineRule="auto"/>
        <w:ind w:leftChars="44" w:left="91"/>
        <w:rPr>
          <w:rFonts w:asciiTheme="majorEastAsia" w:eastAsiaTheme="majorEastAsia" w:hAnsiTheme="majorEastAsia"/>
          <w:szCs w:val="21"/>
        </w:rPr>
      </w:pPr>
    </w:p>
    <w:p w:rsidR="00DF0409" w:rsidRPr="00DF0409" w:rsidRDefault="00DF0409" w:rsidP="0034329B">
      <w:pPr>
        <w:spacing w:line="288" w:lineRule="auto"/>
        <w:ind w:leftChars="44" w:left="91"/>
        <w:rPr>
          <w:rFonts w:asciiTheme="majorEastAsia" w:eastAsiaTheme="majorEastAsia" w:hAnsiTheme="majorEastAsia"/>
          <w:szCs w:val="21"/>
        </w:rPr>
      </w:pPr>
      <w:r>
        <w:rPr>
          <w:rFonts w:asciiTheme="majorEastAsia" w:eastAsiaTheme="majorEastAsia" w:hAnsiTheme="majorEastAsia" w:hint="eastAsia"/>
          <w:szCs w:val="21"/>
        </w:rPr>
        <w:t>【図表2】</w:t>
      </w:r>
    </w:p>
    <w:p w:rsidR="00D027A8" w:rsidRPr="008D4107" w:rsidRDefault="00D476AD" w:rsidP="0034329B">
      <w:pPr>
        <w:spacing w:line="288" w:lineRule="auto"/>
        <w:ind w:leftChars="44" w:left="91"/>
        <w:rPr>
          <w:rFonts w:asciiTheme="majorEastAsia" w:eastAsiaTheme="majorEastAsia" w:hAnsiTheme="majorEastAsia"/>
          <w:szCs w:val="21"/>
        </w:rPr>
      </w:pPr>
      <w:r w:rsidRPr="00D476AD">
        <w:rPr>
          <w:noProof/>
        </w:rPr>
        <w:drawing>
          <wp:inline distT="0" distB="0" distL="0" distR="0" wp14:anchorId="12683B5A" wp14:editId="43B9B400">
            <wp:extent cx="5972175" cy="4695825"/>
            <wp:effectExtent l="0" t="0" r="9525"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620" cy="4699320"/>
                    </a:xfrm>
                    <a:prstGeom prst="rect">
                      <a:avLst/>
                    </a:prstGeom>
                    <a:noFill/>
                    <a:ln>
                      <a:noFill/>
                    </a:ln>
                  </pic:spPr>
                </pic:pic>
              </a:graphicData>
            </a:graphic>
          </wp:inline>
        </w:drawing>
      </w:r>
    </w:p>
    <w:p w:rsidR="00AC516A" w:rsidRDefault="00AC516A" w:rsidP="00D027A8">
      <w:pPr>
        <w:spacing w:line="288" w:lineRule="auto"/>
        <w:rPr>
          <w:rFonts w:asciiTheme="majorEastAsia" w:eastAsiaTheme="majorEastAsia" w:hAnsiTheme="majorEastAsia"/>
          <w:szCs w:val="21"/>
        </w:rPr>
      </w:pPr>
    </w:p>
    <w:p w:rsidR="00AC516A" w:rsidRDefault="00AC516A" w:rsidP="00D027A8">
      <w:pPr>
        <w:spacing w:line="288" w:lineRule="auto"/>
        <w:rPr>
          <w:rFonts w:asciiTheme="majorEastAsia" w:eastAsiaTheme="majorEastAsia" w:hAnsiTheme="majorEastAsia"/>
          <w:szCs w:val="21"/>
        </w:rPr>
      </w:pPr>
    </w:p>
    <w:p w:rsidR="00D027A8" w:rsidRDefault="00D027A8" w:rsidP="00D027A8">
      <w:pPr>
        <w:spacing w:line="288" w:lineRule="auto"/>
        <w:rPr>
          <w:rFonts w:asciiTheme="majorEastAsia" w:eastAsiaTheme="majorEastAsia" w:hAnsiTheme="majorEastAsia"/>
          <w:szCs w:val="21"/>
        </w:rPr>
      </w:pPr>
    </w:p>
    <w:p w:rsidR="00D027A8" w:rsidRDefault="00D027A8" w:rsidP="00D027A8">
      <w:pPr>
        <w:spacing w:line="288" w:lineRule="auto"/>
        <w:rPr>
          <w:rFonts w:asciiTheme="majorEastAsia" w:eastAsiaTheme="majorEastAsia" w:hAnsiTheme="majorEastAsia"/>
          <w:szCs w:val="21"/>
        </w:rPr>
      </w:pPr>
    </w:p>
    <w:p w:rsidR="00D027A8" w:rsidRDefault="00D027A8" w:rsidP="00D027A8">
      <w:pPr>
        <w:spacing w:line="288" w:lineRule="auto"/>
        <w:rPr>
          <w:rFonts w:asciiTheme="majorEastAsia" w:eastAsiaTheme="majorEastAsia" w:hAnsiTheme="majorEastAsia"/>
          <w:szCs w:val="21"/>
        </w:rPr>
      </w:pPr>
    </w:p>
    <w:p w:rsidR="00B63FEF" w:rsidRDefault="00B63FEF" w:rsidP="00D027A8">
      <w:pPr>
        <w:spacing w:line="288" w:lineRule="auto"/>
        <w:rPr>
          <w:rFonts w:asciiTheme="majorEastAsia" w:eastAsiaTheme="majorEastAsia" w:hAnsiTheme="majorEastAsia"/>
          <w:szCs w:val="21"/>
        </w:rPr>
      </w:pPr>
    </w:p>
    <w:p w:rsidR="008D4107" w:rsidRDefault="008D4107" w:rsidP="00D027A8">
      <w:pPr>
        <w:spacing w:line="288" w:lineRule="auto"/>
        <w:rPr>
          <w:rFonts w:asciiTheme="majorEastAsia" w:eastAsiaTheme="majorEastAsia" w:hAnsiTheme="majorEastAsia"/>
          <w:szCs w:val="21"/>
        </w:rPr>
      </w:pPr>
    </w:p>
    <w:p w:rsidR="008D4107" w:rsidRDefault="008D4107" w:rsidP="00D027A8">
      <w:pPr>
        <w:spacing w:line="288" w:lineRule="auto"/>
        <w:rPr>
          <w:rFonts w:asciiTheme="majorEastAsia" w:eastAsiaTheme="majorEastAsia" w:hAnsiTheme="majorEastAsia"/>
          <w:szCs w:val="21"/>
        </w:rPr>
      </w:pPr>
    </w:p>
    <w:p w:rsidR="003407E2" w:rsidRPr="00477E63" w:rsidRDefault="003407E2" w:rsidP="003407E2">
      <w:pPr>
        <w:rPr>
          <w:rFonts w:asciiTheme="majorEastAsia" w:eastAsiaTheme="majorEastAsia" w:hAnsiTheme="majorEastAsia"/>
          <w:b/>
          <w:szCs w:val="21"/>
        </w:rPr>
      </w:pPr>
      <w:r>
        <w:rPr>
          <w:rFonts w:hint="eastAsia"/>
          <w:b/>
          <w:szCs w:val="21"/>
        </w:rPr>
        <w:t>３</w:t>
      </w:r>
      <w:r w:rsidRPr="00477E63">
        <w:rPr>
          <w:rFonts w:hint="eastAsia"/>
          <w:b/>
          <w:szCs w:val="21"/>
        </w:rPr>
        <w:t>．</w:t>
      </w:r>
      <w:r>
        <w:rPr>
          <w:rFonts w:hint="eastAsia"/>
          <w:b/>
          <w:szCs w:val="21"/>
        </w:rPr>
        <w:t>自治会への加入</w:t>
      </w:r>
      <w:r w:rsidR="00C1535C">
        <w:rPr>
          <w:rFonts w:hint="eastAsia"/>
          <w:b/>
          <w:szCs w:val="21"/>
        </w:rPr>
        <w:t>状況</w:t>
      </w:r>
      <w:r>
        <w:rPr>
          <w:rFonts w:hint="eastAsia"/>
          <w:b/>
          <w:szCs w:val="21"/>
        </w:rPr>
        <w:t>と啓発広報の浸透度合い</w:t>
      </w:r>
      <w:r w:rsidR="00C1535C">
        <w:rPr>
          <w:rFonts w:hint="eastAsia"/>
          <w:b/>
          <w:szCs w:val="21"/>
        </w:rPr>
        <w:t>や自己防衛意識</w:t>
      </w:r>
      <w:r>
        <w:rPr>
          <w:rFonts w:hint="eastAsia"/>
          <w:b/>
          <w:szCs w:val="21"/>
        </w:rPr>
        <w:t>について</w:t>
      </w:r>
    </w:p>
    <w:p w:rsidR="0034329B" w:rsidRDefault="003407E2" w:rsidP="0034329B">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 xml:space="preserve">3-1　</w:t>
      </w:r>
      <w:r w:rsidR="0034329B" w:rsidRPr="00B314D8">
        <w:rPr>
          <w:rFonts w:asciiTheme="majorEastAsia" w:eastAsiaTheme="majorEastAsia" w:hAnsiTheme="majorEastAsia" w:hint="eastAsia"/>
          <w:szCs w:val="21"/>
        </w:rPr>
        <w:t>自治会</w:t>
      </w:r>
      <w:r w:rsidR="0047633B">
        <w:rPr>
          <w:rFonts w:asciiTheme="majorEastAsia" w:eastAsiaTheme="majorEastAsia" w:hAnsiTheme="majorEastAsia" w:hint="eastAsia"/>
          <w:szCs w:val="21"/>
        </w:rPr>
        <w:t>への加入状況と</w:t>
      </w:r>
      <w:r w:rsidR="0034329B" w:rsidRPr="00B314D8">
        <w:rPr>
          <w:rFonts w:asciiTheme="majorEastAsia" w:eastAsiaTheme="majorEastAsia" w:hAnsiTheme="majorEastAsia" w:hint="eastAsia"/>
          <w:szCs w:val="21"/>
        </w:rPr>
        <w:t>啓発広報の浸透度</w:t>
      </w:r>
      <w:r>
        <w:rPr>
          <w:rFonts w:asciiTheme="majorEastAsia" w:eastAsiaTheme="majorEastAsia" w:hAnsiTheme="majorEastAsia" w:hint="eastAsia"/>
          <w:szCs w:val="21"/>
        </w:rPr>
        <w:t>（図表3-1）</w:t>
      </w:r>
    </w:p>
    <w:p w:rsidR="008E4E6F" w:rsidRPr="00916C51" w:rsidRDefault="008E4E6F" w:rsidP="008E4E6F">
      <w:pPr>
        <w:pStyle w:val="a3"/>
        <w:numPr>
          <w:ilvl w:val="0"/>
          <w:numId w:val="23"/>
        </w:numPr>
        <w:spacing w:line="288" w:lineRule="auto"/>
        <w:ind w:leftChars="0"/>
        <w:rPr>
          <w:rFonts w:asciiTheme="majorEastAsia" w:eastAsiaTheme="majorEastAsia" w:hAnsiTheme="majorEastAsia"/>
          <w:szCs w:val="21"/>
        </w:rPr>
      </w:pPr>
      <w:r>
        <w:rPr>
          <w:rFonts w:asciiTheme="majorEastAsia" w:eastAsiaTheme="majorEastAsia" w:hAnsiTheme="majorEastAsia" w:hint="eastAsia"/>
          <w:szCs w:val="21"/>
        </w:rPr>
        <w:t>警察や行政が実施する様々な特殊詐欺被害の防止のための啓発等取組みについて、記憶に残っているもの全てを回答してもらい、</w:t>
      </w:r>
      <w:r w:rsidR="0047633B">
        <w:rPr>
          <w:rFonts w:asciiTheme="majorEastAsia" w:eastAsiaTheme="majorEastAsia" w:hAnsiTheme="majorEastAsia" w:hint="eastAsia"/>
          <w:szCs w:val="21"/>
        </w:rPr>
        <w:t>自治会への加入未加入別</w:t>
      </w:r>
      <w:r>
        <w:rPr>
          <w:rFonts w:asciiTheme="majorEastAsia" w:eastAsiaTheme="majorEastAsia" w:hAnsiTheme="majorEastAsia" w:hint="eastAsia"/>
          <w:szCs w:val="21"/>
        </w:rPr>
        <w:t>でその平均回答個数に違いがあるかを見たところ、</w:t>
      </w:r>
      <w:r w:rsidR="0047633B">
        <w:rPr>
          <w:rFonts w:asciiTheme="majorEastAsia" w:eastAsiaTheme="majorEastAsia" w:hAnsiTheme="majorEastAsia" w:hint="eastAsia"/>
          <w:szCs w:val="21"/>
        </w:rPr>
        <w:t>自治会への加入者は2.40</w:t>
      </w:r>
      <w:r>
        <w:rPr>
          <w:rFonts w:hint="eastAsia"/>
        </w:rPr>
        <w:t>個、</w:t>
      </w:r>
      <w:r w:rsidR="0047633B">
        <w:rPr>
          <w:rFonts w:hint="eastAsia"/>
        </w:rPr>
        <w:t>未加入者は2.10</w:t>
      </w:r>
      <w:r>
        <w:rPr>
          <w:rFonts w:hint="eastAsia"/>
        </w:rPr>
        <w:t>個であり、</w:t>
      </w:r>
      <w:r w:rsidR="0047633B">
        <w:rPr>
          <w:rFonts w:hint="eastAsia"/>
        </w:rPr>
        <w:t>自治会加入者の方が</w:t>
      </w:r>
      <w:r>
        <w:rPr>
          <w:rFonts w:hint="eastAsia"/>
        </w:rPr>
        <w:t>啓発広報の浸透度合い</w:t>
      </w:r>
      <w:r w:rsidR="005D64C3">
        <w:rPr>
          <w:rFonts w:hint="eastAsia"/>
        </w:rPr>
        <w:t>が</w:t>
      </w:r>
      <w:r w:rsidR="0047633B">
        <w:rPr>
          <w:rFonts w:hint="eastAsia"/>
        </w:rPr>
        <w:t>高い</w:t>
      </w:r>
      <w:r>
        <w:rPr>
          <w:rFonts w:hint="eastAsia"/>
        </w:rPr>
        <w:t>結果であった。なお、記憶に残っている啓発内容</w:t>
      </w:r>
      <w:r w:rsidR="0047633B">
        <w:rPr>
          <w:rFonts w:hint="eastAsia"/>
        </w:rPr>
        <w:t>等</w:t>
      </w:r>
      <w:r>
        <w:rPr>
          <w:rFonts w:hint="eastAsia"/>
        </w:rPr>
        <w:t>に関して</w:t>
      </w:r>
      <w:r w:rsidR="005D64C3">
        <w:rPr>
          <w:rFonts w:hint="eastAsia"/>
        </w:rPr>
        <w:t>は大きな違いはなかった</w:t>
      </w:r>
      <w:r>
        <w:rPr>
          <w:rFonts w:hint="eastAsia"/>
        </w:rPr>
        <w:t>。</w:t>
      </w:r>
    </w:p>
    <w:p w:rsidR="003407E2" w:rsidRPr="008E4E6F" w:rsidRDefault="003407E2" w:rsidP="0034329B">
      <w:pPr>
        <w:spacing w:line="288" w:lineRule="auto"/>
        <w:ind w:leftChars="44" w:left="709" w:hangingChars="300" w:hanging="618"/>
        <w:rPr>
          <w:rFonts w:asciiTheme="majorEastAsia" w:eastAsiaTheme="majorEastAsia" w:hAnsiTheme="majorEastAsia"/>
          <w:szCs w:val="21"/>
        </w:rPr>
      </w:pPr>
    </w:p>
    <w:p w:rsidR="003407E2" w:rsidRDefault="003407E2" w:rsidP="0034329B">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【図表3-1】</w:t>
      </w:r>
    </w:p>
    <w:p w:rsidR="008D4107" w:rsidRDefault="008D4107" w:rsidP="0034329B">
      <w:pPr>
        <w:spacing w:line="288" w:lineRule="auto"/>
        <w:ind w:leftChars="44" w:left="709" w:hangingChars="300" w:hanging="618"/>
        <w:rPr>
          <w:rFonts w:asciiTheme="majorEastAsia" w:eastAsiaTheme="majorEastAsia" w:hAnsiTheme="majorEastAsia"/>
          <w:szCs w:val="21"/>
        </w:rPr>
      </w:pPr>
      <w:r w:rsidRPr="008D4107">
        <w:rPr>
          <w:rFonts w:hint="eastAsia"/>
          <w:noProof/>
        </w:rPr>
        <w:drawing>
          <wp:inline distT="0" distB="0" distL="0" distR="0">
            <wp:extent cx="5953125" cy="440971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6625" cy="4419715"/>
                    </a:xfrm>
                    <a:prstGeom prst="rect">
                      <a:avLst/>
                    </a:prstGeom>
                    <a:noFill/>
                    <a:ln>
                      <a:noFill/>
                    </a:ln>
                  </pic:spPr>
                </pic:pic>
              </a:graphicData>
            </a:graphic>
          </wp:inline>
        </w:drawing>
      </w:r>
    </w:p>
    <w:p w:rsidR="005B2040" w:rsidRDefault="005B2040" w:rsidP="0034329B">
      <w:pPr>
        <w:spacing w:line="288" w:lineRule="auto"/>
        <w:ind w:leftChars="44" w:left="709" w:hangingChars="300" w:hanging="618"/>
        <w:rPr>
          <w:rFonts w:asciiTheme="majorEastAsia" w:eastAsiaTheme="majorEastAsia" w:hAnsiTheme="majorEastAsia"/>
          <w:szCs w:val="21"/>
        </w:rPr>
      </w:pPr>
    </w:p>
    <w:p w:rsidR="005B2040" w:rsidRDefault="005B2040" w:rsidP="0034329B">
      <w:pPr>
        <w:spacing w:line="288" w:lineRule="auto"/>
        <w:ind w:leftChars="44" w:left="709" w:hangingChars="300" w:hanging="618"/>
        <w:rPr>
          <w:rFonts w:asciiTheme="majorEastAsia" w:eastAsiaTheme="majorEastAsia" w:hAnsiTheme="majorEastAsia"/>
          <w:szCs w:val="21"/>
        </w:rPr>
      </w:pPr>
    </w:p>
    <w:p w:rsidR="00784BB2" w:rsidRDefault="00784BB2" w:rsidP="0034329B">
      <w:pPr>
        <w:spacing w:line="288" w:lineRule="auto"/>
        <w:ind w:leftChars="44" w:left="709" w:hangingChars="300" w:hanging="618"/>
        <w:rPr>
          <w:rFonts w:asciiTheme="majorEastAsia" w:eastAsiaTheme="majorEastAsia" w:hAnsiTheme="majorEastAsia"/>
          <w:szCs w:val="21"/>
        </w:rPr>
      </w:pPr>
    </w:p>
    <w:p w:rsidR="00784BB2" w:rsidRDefault="00784BB2" w:rsidP="0034329B">
      <w:pPr>
        <w:spacing w:line="288" w:lineRule="auto"/>
        <w:ind w:leftChars="44" w:left="709" w:hangingChars="300" w:hanging="618"/>
        <w:rPr>
          <w:rFonts w:asciiTheme="majorEastAsia" w:eastAsiaTheme="majorEastAsia" w:hAnsiTheme="majorEastAsia"/>
          <w:szCs w:val="21"/>
        </w:rPr>
      </w:pPr>
    </w:p>
    <w:p w:rsidR="008D4107" w:rsidRDefault="008D4107" w:rsidP="0034329B">
      <w:pPr>
        <w:spacing w:line="288" w:lineRule="auto"/>
        <w:ind w:leftChars="44" w:left="709" w:hangingChars="300" w:hanging="618"/>
        <w:rPr>
          <w:rFonts w:asciiTheme="majorEastAsia" w:eastAsiaTheme="majorEastAsia" w:hAnsiTheme="majorEastAsia"/>
          <w:szCs w:val="21"/>
        </w:rPr>
      </w:pPr>
    </w:p>
    <w:p w:rsidR="00784BB2" w:rsidRDefault="00784BB2" w:rsidP="0034329B">
      <w:pPr>
        <w:spacing w:line="288" w:lineRule="auto"/>
        <w:ind w:leftChars="44" w:left="709" w:hangingChars="300" w:hanging="618"/>
        <w:rPr>
          <w:rFonts w:asciiTheme="majorEastAsia" w:eastAsiaTheme="majorEastAsia" w:hAnsiTheme="majorEastAsia"/>
          <w:szCs w:val="21"/>
        </w:rPr>
      </w:pPr>
    </w:p>
    <w:p w:rsidR="00784BB2" w:rsidRDefault="00784BB2" w:rsidP="0034329B">
      <w:pPr>
        <w:spacing w:line="288" w:lineRule="auto"/>
        <w:ind w:leftChars="44" w:left="709" w:hangingChars="300" w:hanging="618"/>
        <w:rPr>
          <w:rFonts w:asciiTheme="majorEastAsia" w:eastAsiaTheme="majorEastAsia" w:hAnsiTheme="majorEastAsia"/>
          <w:szCs w:val="21"/>
        </w:rPr>
      </w:pPr>
    </w:p>
    <w:p w:rsidR="00784BB2" w:rsidRDefault="00784BB2" w:rsidP="0034329B">
      <w:pPr>
        <w:spacing w:line="288" w:lineRule="auto"/>
        <w:ind w:leftChars="44" w:left="709" w:hangingChars="300" w:hanging="618"/>
        <w:rPr>
          <w:rFonts w:asciiTheme="majorEastAsia" w:eastAsiaTheme="majorEastAsia" w:hAnsiTheme="majorEastAsia"/>
          <w:szCs w:val="21"/>
        </w:rPr>
      </w:pPr>
    </w:p>
    <w:p w:rsidR="00784BB2" w:rsidRDefault="00784BB2" w:rsidP="0034329B">
      <w:pPr>
        <w:spacing w:line="288" w:lineRule="auto"/>
        <w:ind w:leftChars="44" w:left="709" w:hangingChars="300" w:hanging="618"/>
        <w:rPr>
          <w:rFonts w:asciiTheme="majorEastAsia" w:eastAsiaTheme="majorEastAsia" w:hAnsiTheme="majorEastAsia"/>
          <w:szCs w:val="21"/>
        </w:rPr>
      </w:pPr>
    </w:p>
    <w:p w:rsidR="003407E2" w:rsidRDefault="003407E2" w:rsidP="003407E2">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 xml:space="preserve">3-2　</w:t>
      </w:r>
      <w:r w:rsidR="00C1535C">
        <w:rPr>
          <w:rFonts w:asciiTheme="majorEastAsia" w:eastAsiaTheme="majorEastAsia" w:hAnsiTheme="majorEastAsia" w:hint="eastAsia"/>
          <w:szCs w:val="21"/>
        </w:rPr>
        <w:t>自治会への</w:t>
      </w:r>
      <w:r w:rsidRPr="00B314D8">
        <w:rPr>
          <w:rFonts w:asciiTheme="majorEastAsia" w:eastAsiaTheme="majorEastAsia" w:hAnsiTheme="majorEastAsia" w:hint="eastAsia"/>
          <w:szCs w:val="21"/>
        </w:rPr>
        <w:t>加入</w:t>
      </w:r>
      <w:r w:rsidR="00C1535C">
        <w:rPr>
          <w:rFonts w:asciiTheme="majorEastAsia" w:eastAsiaTheme="majorEastAsia" w:hAnsiTheme="majorEastAsia" w:hint="eastAsia"/>
          <w:szCs w:val="21"/>
        </w:rPr>
        <w:t>状況と</w:t>
      </w:r>
      <w:r>
        <w:rPr>
          <w:rFonts w:asciiTheme="majorEastAsia" w:eastAsiaTheme="majorEastAsia" w:hAnsiTheme="majorEastAsia" w:hint="eastAsia"/>
          <w:szCs w:val="21"/>
        </w:rPr>
        <w:t>自己防衛意識（図表3-2）</w:t>
      </w:r>
    </w:p>
    <w:p w:rsidR="00C21102" w:rsidRDefault="00B50156" w:rsidP="0066671C">
      <w:pPr>
        <w:pStyle w:val="a3"/>
        <w:numPr>
          <w:ilvl w:val="0"/>
          <w:numId w:val="22"/>
        </w:numPr>
        <w:spacing w:line="288" w:lineRule="auto"/>
        <w:ind w:leftChars="0"/>
      </w:pPr>
      <w:r w:rsidRPr="00584D27">
        <w:rPr>
          <w:rFonts w:asciiTheme="majorEastAsia" w:eastAsiaTheme="majorEastAsia" w:hAnsiTheme="majorEastAsia" w:hint="eastAsia"/>
          <w:szCs w:val="21"/>
        </w:rPr>
        <w:t>自治会への</w:t>
      </w:r>
      <w:r w:rsidR="00A17AD6" w:rsidRPr="00584D27">
        <w:rPr>
          <w:rFonts w:asciiTheme="majorEastAsia" w:eastAsiaTheme="majorEastAsia" w:hAnsiTheme="majorEastAsia" w:hint="eastAsia"/>
          <w:szCs w:val="21"/>
        </w:rPr>
        <w:t>加入状況</w:t>
      </w:r>
      <w:r w:rsidR="00C21102" w:rsidRPr="00584D27">
        <w:rPr>
          <w:rFonts w:asciiTheme="majorEastAsia" w:eastAsiaTheme="majorEastAsia" w:hAnsiTheme="majorEastAsia" w:hint="eastAsia"/>
          <w:szCs w:val="21"/>
        </w:rPr>
        <w:t>で</w:t>
      </w:r>
      <w:r w:rsidR="00C21102" w:rsidRPr="00584D27">
        <w:rPr>
          <w:rFonts w:hint="eastAsia"/>
        </w:rPr>
        <w:t>日頃か</w:t>
      </w:r>
      <w:r w:rsidR="00C21102">
        <w:rPr>
          <w:rFonts w:hint="eastAsia"/>
        </w:rPr>
        <w:t>ら特殊詐欺の被害にあわないような取組みや心構えに違いがあるか</w:t>
      </w:r>
      <w:r w:rsidR="00584D27">
        <w:rPr>
          <w:rFonts w:hint="eastAsia"/>
        </w:rPr>
        <w:t>検証したところ、自治会への加入者は、未加入者</w:t>
      </w:r>
      <w:r w:rsidR="00C21102">
        <w:rPr>
          <w:rFonts w:hint="eastAsia"/>
        </w:rPr>
        <w:t>比べて</w:t>
      </w:r>
      <w:r w:rsidR="00584D27">
        <w:rPr>
          <w:rFonts w:hint="eastAsia"/>
        </w:rPr>
        <w:t>取組み等している人が</w:t>
      </w:r>
      <w:r w:rsidR="005D64C3">
        <w:rPr>
          <w:rFonts w:hint="eastAsia"/>
        </w:rPr>
        <w:t>やや</w:t>
      </w:r>
      <w:r w:rsidR="00584D27">
        <w:rPr>
          <w:rFonts w:hint="eastAsia"/>
        </w:rPr>
        <w:t>多かった</w:t>
      </w:r>
      <w:r w:rsidR="005D64C3">
        <w:rPr>
          <w:rFonts w:hint="eastAsia"/>
        </w:rPr>
        <w:t>ものの、統計的に有意な差は見られなかった</w:t>
      </w:r>
      <w:r w:rsidR="00C21102">
        <w:rPr>
          <w:rFonts w:hint="eastAsia"/>
        </w:rPr>
        <w:t>。</w:t>
      </w:r>
    </w:p>
    <w:p w:rsidR="003407E2" w:rsidRPr="00C21102" w:rsidRDefault="003407E2" w:rsidP="0034329B">
      <w:pPr>
        <w:spacing w:line="288" w:lineRule="auto"/>
        <w:ind w:leftChars="44" w:left="709" w:hangingChars="300" w:hanging="618"/>
        <w:rPr>
          <w:rFonts w:asciiTheme="majorEastAsia" w:eastAsiaTheme="majorEastAsia" w:hAnsiTheme="majorEastAsia"/>
          <w:szCs w:val="21"/>
        </w:rPr>
      </w:pPr>
    </w:p>
    <w:p w:rsidR="003407E2" w:rsidRDefault="003407E2" w:rsidP="0034329B">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【図表3-2】</w:t>
      </w:r>
    </w:p>
    <w:p w:rsidR="00BC51BF" w:rsidRDefault="000A47F9" w:rsidP="00D027A8">
      <w:r w:rsidRPr="000A47F9">
        <w:rPr>
          <w:noProof/>
        </w:rPr>
        <w:drawing>
          <wp:inline distT="0" distB="0" distL="0" distR="0">
            <wp:extent cx="3048000" cy="2600325"/>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600325"/>
                    </a:xfrm>
                    <a:prstGeom prst="rect">
                      <a:avLst/>
                    </a:prstGeom>
                    <a:noFill/>
                    <a:ln>
                      <a:noFill/>
                    </a:ln>
                  </pic:spPr>
                </pic:pic>
              </a:graphicData>
            </a:graphic>
          </wp:inline>
        </w:drawing>
      </w:r>
    </w:p>
    <w:p w:rsidR="000A47F9" w:rsidRDefault="000A47F9" w:rsidP="00D027A8">
      <w:r w:rsidRPr="000A47F9">
        <w:rPr>
          <w:rFonts w:hint="eastAsia"/>
          <w:noProof/>
        </w:rPr>
        <w:drawing>
          <wp:inline distT="0" distB="0" distL="0" distR="0">
            <wp:extent cx="5976620" cy="1955868"/>
            <wp:effectExtent l="0" t="0" r="508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6620" cy="1955868"/>
                    </a:xfrm>
                    <a:prstGeom prst="rect">
                      <a:avLst/>
                    </a:prstGeom>
                    <a:noFill/>
                    <a:ln>
                      <a:noFill/>
                    </a:ln>
                  </pic:spPr>
                </pic:pic>
              </a:graphicData>
            </a:graphic>
          </wp:inline>
        </w:drawing>
      </w:r>
    </w:p>
    <w:p w:rsidR="00D027A8" w:rsidRDefault="00D027A8" w:rsidP="00D027A8"/>
    <w:p w:rsidR="00F22547" w:rsidRDefault="00F22547" w:rsidP="00D027A8"/>
    <w:p w:rsidR="0048787B" w:rsidRDefault="0048787B" w:rsidP="00D027A8"/>
    <w:p w:rsidR="0048787B" w:rsidRDefault="0048787B" w:rsidP="00D027A8"/>
    <w:p w:rsidR="0048787B" w:rsidRDefault="0048787B" w:rsidP="00D027A8"/>
    <w:p w:rsidR="0048787B" w:rsidRDefault="0048787B" w:rsidP="00D027A8"/>
    <w:p w:rsidR="0048787B" w:rsidRDefault="0048787B" w:rsidP="00D027A8"/>
    <w:p w:rsidR="0048787B" w:rsidRDefault="0048787B" w:rsidP="00D027A8"/>
    <w:p w:rsidR="0048787B" w:rsidRDefault="0048787B" w:rsidP="00D027A8"/>
    <w:p w:rsidR="0048787B" w:rsidRDefault="0048787B" w:rsidP="00D027A8"/>
    <w:p w:rsidR="00AB07A2" w:rsidRPr="00477E63" w:rsidRDefault="00AB07A2" w:rsidP="00AB07A2">
      <w:pPr>
        <w:rPr>
          <w:rFonts w:asciiTheme="majorEastAsia" w:eastAsiaTheme="majorEastAsia" w:hAnsiTheme="majorEastAsia"/>
          <w:b/>
          <w:szCs w:val="21"/>
        </w:rPr>
      </w:pPr>
      <w:r>
        <w:rPr>
          <w:rFonts w:hint="eastAsia"/>
          <w:b/>
          <w:szCs w:val="21"/>
        </w:rPr>
        <w:lastRenderedPageBreak/>
        <w:t>４</w:t>
      </w:r>
      <w:r w:rsidRPr="00477E63">
        <w:rPr>
          <w:rFonts w:hint="eastAsia"/>
          <w:b/>
          <w:szCs w:val="21"/>
        </w:rPr>
        <w:t>．</w:t>
      </w:r>
      <w:r w:rsidR="00D42604">
        <w:rPr>
          <w:rFonts w:hint="eastAsia"/>
          <w:b/>
          <w:szCs w:val="21"/>
        </w:rPr>
        <w:t>65歳以上</w:t>
      </w:r>
      <w:r w:rsidR="00704AF3">
        <w:rPr>
          <w:rFonts w:hint="eastAsia"/>
          <w:b/>
          <w:szCs w:val="21"/>
        </w:rPr>
        <w:t>高齢者の</w:t>
      </w:r>
      <w:r w:rsidR="00AA5603">
        <w:rPr>
          <w:rFonts w:hint="eastAsia"/>
          <w:b/>
          <w:szCs w:val="21"/>
        </w:rPr>
        <w:t>特殊詐欺被害の未然防止</w:t>
      </w:r>
      <w:r w:rsidR="00473D71">
        <w:rPr>
          <w:rFonts w:hint="eastAsia"/>
          <w:b/>
          <w:szCs w:val="21"/>
        </w:rPr>
        <w:t>のための取組みの実践状況</w:t>
      </w:r>
      <w:r>
        <w:rPr>
          <w:rFonts w:hint="eastAsia"/>
          <w:b/>
          <w:szCs w:val="21"/>
        </w:rPr>
        <w:t>について</w:t>
      </w:r>
    </w:p>
    <w:p w:rsidR="008E6338" w:rsidRDefault="00AA5603" w:rsidP="00AB07A2">
      <w:pPr>
        <w:spacing w:line="288" w:lineRule="auto"/>
        <w:ind w:leftChars="44" w:left="709" w:hangingChars="300" w:hanging="618"/>
        <w:rPr>
          <w:rFonts w:asciiTheme="majorEastAsia" w:eastAsiaTheme="majorEastAsia" w:hAnsiTheme="majorEastAsia"/>
          <w:szCs w:val="21"/>
        </w:rPr>
      </w:pPr>
      <w:r>
        <w:rPr>
          <w:rFonts w:asciiTheme="majorEastAsia" w:eastAsiaTheme="majorEastAsia" w:hAnsiTheme="majorEastAsia" w:hint="eastAsia"/>
          <w:szCs w:val="21"/>
        </w:rPr>
        <w:t>4</w:t>
      </w:r>
      <w:r w:rsidR="00AB07A2">
        <w:rPr>
          <w:rFonts w:asciiTheme="majorEastAsia" w:eastAsiaTheme="majorEastAsia" w:hAnsiTheme="majorEastAsia" w:hint="eastAsia"/>
          <w:szCs w:val="21"/>
        </w:rPr>
        <w:t xml:space="preserve">-1　</w:t>
      </w:r>
      <w:r w:rsidRPr="00A56DCA">
        <w:rPr>
          <w:rFonts w:asciiTheme="majorEastAsia" w:eastAsiaTheme="majorEastAsia" w:hAnsiTheme="majorEastAsia" w:hint="eastAsia"/>
          <w:szCs w:val="21"/>
        </w:rPr>
        <w:t>特殊詐欺被害にあいそうになった</w:t>
      </w:r>
      <w:r w:rsidR="0009373D" w:rsidRPr="00A56DCA">
        <w:rPr>
          <w:rFonts w:asciiTheme="majorEastAsia" w:eastAsiaTheme="majorEastAsia" w:hAnsiTheme="majorEastAsia" w:hint="eastAsia"/>
          <w:szCs w:val="21"/>
        </w:rPr>
        <w:t>経験</w:t>
      </w:r>
      <w:r w:rsidRPr="00A56DCA">
        <w:rPr>
          <w:rFonts w:asciiTheme="majorEastAsia" w:eastAsiaTheme="majorEastAsia" w:hAnsiTheme="majorEastAsia" w:hint="eastAsia"/>
          <w:szCs w:val="21"/>
        </w:rPr>
        <w:t>の有無と未然防止のための取組</w:t>
      </w:r>
      <w:r w:rsidR="0009373D" w:rsidRPr="00A56DCA">
        <w:rPr>
          <w:rFonts w:asciiTheme="majorEastAsia" w:eastAsiaTheme="majorEastAsia" w:hAnsiTheme="majorEastAsia" w:hint="eastAsia"/>
          <w:szCs w:val="21"/>
        </w:rPr>
        <w:t>み</w:t>
      </w:r>
      <w:r w:rsidRPr="00A56DCA">
        <w:rPr>
          <w:rFonts w:asciiTheme="majorEastAsia" w:eastAsiaTheme="majorEastAsia" w:hAnsiTheme="majorEastAsia" w:hint="eastAsia"/>
          <w:szCs w:val="21"/>
        </w:rPr>
        <w:t>の実践状況</w:t>
      </w:r>
      <w:r w:rsidR="009A37E5">
        <w:rPr>
          <w:rFonts w:asciiTheme="majorEastAsia" w:eastAsiaTheme="majorEastAsia" w:hAnsiTheme="majorEastAsia" w:hint="eastAsia"/>
          <w:szCs w:val="21"/>
        </w:rPr>
        <w:t>の関係</w:t>
      </w:r>
    </w:p>
    <w:p w:rsidR="00AB07A2" w:rsidRPr="00A56DCA" w:rsidRDefault="00AB07A2" w:rsidP="008E6338">
      <w:pPr>
        <w:spacing w:line="288" w:lineRule="auto"/>
        <w:ind w:leftChars="244" w:left="709" w:hangingChars="100" w:hanging="206"/>
        <w:rPr>
          <w:rFonts w:asciiTheme="majorEastAsia" w:eastAsiaTheme="majorEastAsia" w:hAnsiTheme="majorEastAsia"/>
          <w:szCs w:val="21"/>
        </w:rPr>
      </w:pPr>
      <w:r w:rsidRPr="00A56DCA">
        <w:rPr>
          <w:rFonts w:asciiTheme="majorEastAsia" w:eastAsiaTheme="majorEastAsia" w:hAnsiTheme="majorEastAsia" w:hint="eastAsia"/>
          <w:szCs w:val="21"/>
        </w:rPr>
        <w:t>（図表</w:t>
      </w:r>
      <w:r w:rsidR="00AA5603" w:rsidRPr="00A56DCA">
        <w:rPr>
          <w:rFonts w:asciiTheme="majorEastAsia" w:eastAsiaTheme="majorEastAsia" w:hAnsiTheme="majorEastAsia" w:hint="eastAsia"/>
          <w:szCs w:val="21"/>
        </w:rPr>
        <w:t>4</w:t>
      </w:r>
      <w:r w:rsidRPr="00A56DCA">
        <w:rPr>
          <w:rFonts w:asciiTheme="majorEastAsia" w:eastAsiaTheme="majorEastAsia" w:hAnsiTheme="majorEastAsia" w:hint="eastAsia"/>
          <w:szCs w:val="21"/>
        </w:rPr>
        <w:t>-1）</w:t>
      </w:r>
    </w:p>
    <w:p w:rsidR="00A56DCA" w:rsidRPr="00A56DCA" w:rsidRDefault="00F75DDA" w:rsidP="00A951AA">
      <w:pPr>
        <w:pStyle w:val="a3"/>
        <w:numPr>
          <w:ilvl w:val="0"/>
          <w:numId w:val="22"/>
        </w:numPr>
        <w:ind w:leftChars="0"/>
      </w:pPr>
      <w:r w:rsidRPr="00A56DCA">
        <w:rPr>
          <w:rFonts w:asciiTheme="majorEastAsia" w:eastAsiaTheme="majorEastAsia" w:hAnsiTheme="majorEastAsia" w:hint="eastAsia"/>
          <w:szCs w:val="21"/>
        </w:rPr>
        <w:t>特殊詐欺の被害にあいそうになったことがある人は、そうでない人に比べて、日頃から被害にあわないような取組みや心構えをしている人が多い</w:t>
      </w:r>
      <w:r w:rsidR="00D42604" w:rsidRPr="00A56DCA">
        <w:rPr>
          <w:rFonts w:asciiTheme="majorEastAsia" w:eastAsiaTheme="majorEastAsia" w:hAnsiTheme="majorEastAsia" w:hint="eastAsia"/>
          <w:szCs w:val="21"/>
        </w:rPr>
        <w:t>ことが分かった</w:t>
      </w:r>
      <w:r w:rsidRPr="00A56DCA">
        <w:rPr>
          <w:rFonts w:asciiTheme="majorEastAsia" w:eastAsiaTheme="majorEastAsia" w:hAnsiTheme="majorEastAsia" w:hint="eastAsia"/>
          <w:szCs w:val="21"/>
        </w:rPr>
        <w:t>。</w:t>
      </w:r>
    </w:p>
    <w:p w:rsidR="00A56DCA" w:rsidRDefault="00A56DCA" w:rsidP="00A56DCA"/>
    <w:p w:rsidR="00A951AA" w:rsidRPr="00A56DCA" w:rsidRDefault="00A951AA" w:rsidP="00A56DCA">
      <w:pPr>
        <w:ind w:firstLineChars="50" w:firstLine="103"/>
      </w:pPr>
      <w:r>
        <w:rPr>
          <w:rFonts w:hint="eastAsia"/>
        </w:rPr>
        <w:t>4-2　注意</w:t>
      </w:r>
      <w:r w:rsidR="009A37E5">
        <w:rPr>
          <w:rFonts w:hint="eastAsia"/>
        </w:rPr>
        <w:t>喚起</w:t>
      </w:r>
      <w:r>
        <w:rPr>
          <w:rFonts w:hint="eastAsia"/>
        </w:rPr>
        <w:t>を受ける頻度と</w:t>
      </w:r>
      <w:r w:rsidRPr="00A56DCA">
        <w:rPr>
          <w:rFonts w:asciiTheme="majorEastAsia" w:eastAsiaTheme="majorEastAsia" w:hAnsiTheme="majorEastAsia" w:hint="eastAsia"/>
          <w:szCs w:val="21"/>
        </w:rPr>
        <w:t>未然防止のための取組みの実践状況</w:t>
      </w:r>
      <w:r w:rsidR="009A37E5">
        <w:rPr>
          <w:rFonts w:asciiTheme="majorEastAsia" w:eastAsiaTheme="majorEastAsia" w:hAnsiTheme="majorEastAsia" w:hint="eastAsia"/>
          <w:szCs w:val="21"/>
        </w:rPr>
        <w:t>の関係</w:t>
      </w:r>
      <w:r w:rsidRPr="00A56DCA">
        <w:rPr>
          <w:rFonts w:asciiTheme="majorEastAsia" w:eastAsiaTheme="majorEastAsia" w:hAnsiTheme="majorEastAsia" w:hint="eastAsia"/>
          <w:szCs w:val="21"/>
        </w:rPr>
        <w:t>（図表4-2）</w:t>
      </w:r>
    </w:p>
    <w:p w:rsidR="00A951AA" w:rsidRPr="009A37E5" w:rsidRDefault="00A951AA" w:rsidP="00A951AA">
      <w:pPr>
        <w:pStyle w:val="a3"/>
        <w:numPr>
          <w:ilvl w:val="0"/>
          <w:numId w:val="22"/>
        </w:numPr>
        <w:ind w:leftChars="0"/>
      </w:pPr>
      <w:r w:rsidRPr="009A37E5">
        <w:rPr>
          <w:rFonts w:asciiTheme="majorEastAsia" w:eastAsiaTheme="majorEastAsia" w:hAnsiTheme="majorEastAsia" w:hint="eastAsia"/>
          <w:szCs w:val="21"/>
        </w:rPr>
        <w:t>日頃</w:t>
      </w:r>
      <w:r w:rsidR="00A56DCA" w:rsidRPr="009A37E5">
        <w:rPr>
          <w:rFonts w:asciiTheme="majorEastAsia" w:eastAsiaTheme="majorEastAsia" w:hAnsiTheme="majorEastAsia" w:hint="eastAsia"/>
          <w:szCs w:val="21"/>
        </w:rPr>
        <w:t>、家族等から特殊詐欺に注意するよう言われている人は、そうでない人に比べて、</w:t>
      </w:r>
      <w:r w:rsidRPr="009A37E5">
        <w:rPr>
          <w:rFonts w:asciiTheme="majorEastAsia" w:eastAsiaTheme="majorEastAsia" w:hAnsiTheme="majorEastAsia" w:hint="eastAsia"/>
          <w:szCs w:val="21"/>
        </w:rPr>
        <w:t>日頃から被害にあわないような取組みや心構えをしている人が多い</w:t>
      </w:r>
      <w:r w:rsidR="008E6338">
        <w:rPr>
          <w:rFonts w:asciiTheme="majorEastAsia" w:eastAsiaTheme="majorEastAsia" w:hAnsiTheme="majorEastAsia" w:hint="eastAsia"/>
          <w:szCs w:val="21"/>
        </w:rPr>
        <w:t>ことが分かった</w:t>
      </w:r>
      <w:r w:rsidRPr="009A37E5">
        <w:rPr>
          <w:rFonts w:asciiTheme="majorEastAsia" w:eastAsiaTheme="majorEastAsia" w:hAnsiTheme="majorEastAsia" w:hint="eastAsia"/>
          <w:szCs w:val="21"/>
        </w:rPr>
        <w:t>。</w:t>
      </w:r>
    </w:p>
    <w:p w:rsidR="00A951AA" w:rsidRPr="009A37E5" w:rsidRDefault="00A951AA" w:rsidP="00E8387C"/>
    <w:p w:rsidR="00A951AA" w:rsidRDefault="00A951AA" w:rsidP="00A56DCA">
      <w:pPr>
        <w:ind w:firstLineChars="50" w:firstLine="103"/>
        <w:rPr>
          <w:rFonts w:asciiTheme="majorEastAsia" w:eastAsiaTheme="majorEastAsia" w:hAnsiTheme="majorEastAsia"/>
          <w:szCs w:val="21"/>
        </w:rPr>
      </w:pPr>
      <w:r>
        <w:rPr>
          <w:rFonts w:hint="eastAsia"/>
        </w:rPr>
        <w:t>4-3　買い物の支払い手段と</w:t>
      </w:r>
      <w:r>
        <w:rPr>
          <w:rFonts w:asciiTheme="majorEastAsia" w:eastAsiaTheme="majorEastAsia" w:hAnsiTheme="majorEastAsia" w:hint="eastAsia"/>
          <w:szCs w:val="21"/>
        </w:rPr>
        <w:t>未然防止のための取組みの実践状況</w:t>
      </w:r>
      <w:r w:rsidR="009A37E5">
        <w:rPr>
          <w:rFonts w:asciiTheme="majorEastAsia" w:eastAsiaTheme="majorEastAsia" w:hAnsiTheme="majorEastAsia" w:hint="eastAsia"/>
          <w:szCs w:val="21"/>
        </w:rPr>
        <w:t>の関係</w:t>
      </w:r>
      <w:r>
        <w:rPr>
          <w:rFonts w:asciiTheme="majorEastAsia" w:eastAsiaTheme="majorEastAsia" w:hAnsiTheme="majorEastAsia" w:hint="eastAsia"/>
          <w:szCs w:val="21"/>
        </w:rPr>
        <w:t>（図表4-3）</w:t>
      </w:r>
    </w:p>
    <w:p w:rsidR="00A951AA" w:rsidRPr="009A37E5" w:rsidRDefault="00A56DCA" w:rsidP="008E6338">
      <w:pPr>
        <w:pStyle w:val="a3"/>
        <w:numPr>
          <w:ilvl w:val="0"/>
          <w:numId w:val="22"/>
        </w:numPr>
        <w:ind w:leftChars="0"/>
      </w:pPr>
      <w:r>
        <w:rPr>
          <w:rFonts w:hint="eastAsia"/>
        </w:rPr>
        <w:t>普段の買い物での支払い方法の違い</w:t>
      </w:r>
      <w:r w:rsidR="009A37E5">
        <w:rPr>
          <w:rFonts w:hint="eastAsia"/>
        </w:rPr>
        <w:t>によって</w:t>
      </w:r>
      <w:r>
        <w:rPr>
          <w:rFonts w:hint="eastAsia"/>
        </w:rPr>
        <w:t>、</w:t>
      </w:r>
      <w:r w:rsidRPr="009A37E5">
        <w:rPr>
          <w:rFonts w:asciiTheme="majorEastAsia" w:eastAsiaTheme="majorEastAsia" w:hAnsiTheme="majorEastAsia" w:hint="eastAsia"/>
          <w:szCs w:val="21"/>
        </w:rPr>
        <w:t>日頃から被害にあわないような取組みや心構えを</w:t>
      </w:r>
      <w:r w:rsidR="009A37E5">
        <w:rPr>
          <w:rFonts w:asciiTheme="majorEastAsia" w:eastAsiaTheme="majorEastAsia" w:hAnsiTheme="majorEastAsia" w:hint="eastAsia"/>
          <w:szCs w:val="21"/>
        </w:rPr>
        <w:t>しているかどうかに</w:t>
      </w:r>
      <w:r w:rsidR="001B0D9E">
        <w:rPr>
          <w:rFonts w:asciiTheme="majorEastAsia" w:eastAsiaTheme="majorEastAsia" w:hAnsiTheme="majorEastAsia" w:hint="eastAsia"/>
          <w:szCs w:val="21"/>
        </w:rPr>
        <w:t>、統計的な有意差は</w:t>
      </w:r>
      <w:r w:rsidR="008E6338">
        <w:rPr>
          <w:rFonts w:asciiTheme="majorEastAsia" w:eastAsiaTheme="majorEastAsia" w:hAnsiTheme="majorEastAsia" w:hint="eastAsia"/>
          <w:szCs w:val="21"/>
        </w:rPr>
        <w:t>認できなかった。</w:t>
      </w:r>
    </w:p>
    <w:p w:rsidR="009A37E5" w:rsidRPr="001B0D9E" w:rsidRDefault="009A37E5" w:rsidP="009A37E5">
      <w:pPr>
        <w:pStyle w:val="a3"/>
        <w:ind w:leftChars="0" w:left="626"/>
      </w:pPr>
    </w:p>
    <w:p w:rsidR="00A951AA" w:rsidRDefault="00A951AA" w:rsidP="00A56DCA">
      <w:pPr>
        <w:ind w:firstLineChars="50" w:firstLine="103"/>
      </w:pPr>
      <w:r>
        <w:rPr>
          <w:rFonts w:hint="eastAsia"/>
        </w:rPr>
        <w:t>4-4</w:t>
      </w:r>
      <w:r w:rsidR="00A56DCA">
        <w:rPr>
          <w:rFonts w:hint="eastAsia"/>
        </w:rPr>
        <w:t xml:space="preserve">　</w:t>
      </w:r>
      <w:r w:rsidR="009A37E5">
        <w:rPr>
          <w:rFonts w:hint="eastAsia"/>
        </w:rPr>
        <w:t>通信販売の利用頻度と</w:t>
      </w:r>
      <w:r w:rsidR="009A37E5">
        <w:rPr>
          <w:rFonts w:asciiTheme="majorEastAsia" w:eastAsiaTheme="majorEastAsia" w:hAnsiTheme="majorEastAsia" w:hint="eastAsia"/>
          <w:szCs w:val="21"/>
        </w:rPr>
        <w:t>未然防止のための取組みの実践状況の関係</w:t>
      </w:r>
      <w:r w:rsidR="008E6338">
        <w:rPr>
          <w:rFonts w:asciiTheme="majorEastAsia" w:eastAsiaTheme="majorEastAsia" w:hAnsiTheme="majorEastAsia" w:hint="eastAsia"/>
          <w:szCs w:val="21"/>
        </w:rPr>
        <w:t>（図表4-4）</w:t>
      </w:r>
    </w:p>
    <w:p w:rsidR="008E6338" w:rsidRPr="009A37E5" w:rsidRDefault="008E6338" w:rsidP="008E6338">
      <w:pPr>
        <w:pStyle w:val="a3"/>
        <w:numPr>
          <w:ilvl w:val="0"/>
          <w:numId w:val="22"/>
        </w:numPr>
        <w:ind w:leftChars="0"/>
      </w:pPr>
      <w:r>
        <w:rPr>
          <w:rFonts w:hint="eastAsia"/>
        </w:rPr>
        <w:t>通信販売の利用頻度の違いによって、</w:t>
      </w:r>
      <w:r w:rsidRPr="009A37E5">
        <w:rPr>
          <w:rFonts w:asciiTheme="majorEastAsia" w:eastAsiaTheme="majorEastAsia" w:hAnsiTheme="majorEastAsia" w:hint="eastAsia"/>
          <w:szCs w:val="21"/>
        </w:rPr>
        <w:t>日頃から被害にあわないような取組みや心構えを</w:t>
      </w:r>
      <w:r>
        <w:rPr>
          <w:rFonts w:asciiTheme="majorEastAsia" w:eastAsiaTheme="majorEastAsia" w:hAnsiTheme="majorEastAsia" w:hint="eastAsia"/>
          <w:szCs w:val="21"/>
        </w:rPr>
        <w:t>しているかどうかに、統計的な有意差</w:t>
      </w:r>
      <w:r w:rsidR="001B0D9E">
        <w:rPr>
          <w:rFonts w:asciiTheme="majorEastAsia" w:eastAsiaTheme="majorEastAsia" w:hAnsiTheme="majorEastAsia" w:hint="eastAsia"/>
          <w:szCs w:val="21"/>
        </w:rPr>
        <w:t>は</w:t>
      </w:r>
      <w:r>
        <w:rPr>
          <w:rFonts w:asciiTheme="majorEastAsia" w:eastAsiaTheme="majorEastAsia" w:hAnsiTheme="majorEastAsia" w:hint="eastAsia"/>
          <w:szCs w:val="21"/>
        </w:rPr>
        <w:t>確認できなかった。</w:t>
      </w:r>
    </w:p>
    <w:p w:rsidR="00A951AA" w:rsidRDefault="00A951AA" w:rsidP="00E8387C"/>
    <w:p w:rsidR="00A951AA" w:rsidRDefault="00A951AA" w:rsidP="00A56DCA">
      <w:pPr>
        <w:ind w:firstLineChars="50" w:firstLine="103"/>
      </w:pPr>
      <w:r>
        <w:rPr>
          <w:rFonts w:hint="eastAsia"/>
        </w:rPr>
        <w:t>4-5　携帯</w:t>
      </w:r>
      <w:r w:rsidR="009A37E5">
        <w:rPr>
          <w:rFonts w:hint="eastAsia"/>
        </w:rPr>
        <w:t>等の</w:t>
      </w:r>
      <w:r>
        <w:rPr>
          <w:rFonts w:hint="eastAsia"/>
        </w:rPr>
        <w:t>使用状況と</w:t>
      </w:r>
      <w:r>
        <w:rPr>
          <w:rFonts w:asciiTheme="majorEastAsia" w:eastAsiaTheme="majorEastAsia" w:hAnsiTheme="majorEastAsia" w:hint="eastAsia"/>
          <w:szCs w:val="21"/>
        </w:rPr>
        <w:t>未然防止のための取組みの実践状況</w:t>
      </w:r>
      <w:r w:rsidR="009A37E5">
        <w:rPr>
          <w:rFonts w:asciiTheme="majorEastAsia" w:eastAsiaTheme="majorEastAsia" w:hAnsiTheme="majorEastAsia" w:hint="eastAsia"/>
          <w:szCs w:val="21"/>
        </w:rPr>
        <w:t>の関係</w:t>
      </w:r>
      <w:r w:rsidR="008E6338">
        <w:rPr>
          <w:rFonts w:asciiTheme="majorEastAsia" w:eastAsiaTheme="majorEastAsia" w:hAnsiTheme="majorEastAsia" w:hint="eastAsia"/>
          <w:szCs w:val="21"/>
        </w:rPr>
        <w:t>（図表4-5）</w:t>
      </w:r>
    </w:p>
    <w:p w:rsidR="008E6338" w:rsidRPr="009A37E5" w:rsidRDefault="008E6338" w:rsidP="008E6338">
      <w:pPr>
        <w:pStyle w:val="a3"/>
        <w:numPr>
          <w:ilvl w:val="0"/>
          <w:numId w:val="22"/>
        </w:numPr>
        <w:ind w:leftChars="0"/>
      </w:pPr>
      <w:r>
        <w:rPr>
          <w:rFonts w:hint="eastAsia"/>
        </w:rPr>
        <w:t>携帯電話やスマートフォンの所持や使用頻度の違いによって、</w:t>
      </w:r>
      <w:r w:rsidRPr="009A37E5">
        <w:rPr>
          <w:rFonts w:asciiTheme="majorEastAsia" w:eastAsiaTheme="majorEastAsia" w:hAnsiTheme="majorEastAsia" w:hint="eastAsia"/>
          <w:szCs w:val="21"/>
        </w:rPr>
        <w:t>日頃から被害にあわないような取組みや心構えを</w:t>
      </w:r>
      <w:r>
        <w:rPr>
          <w:rFonts w:asciiTheme="majorEastAsia" w:eastAsiaTheme="majorEastAsia" w:hAnsiTheme="majorEastAsia" w:hint="eastAsia"/>
          <w:szCs w:val="21"/>
        </w:rPr>
        <w:t>しているかどうかに、統計的な有意差</w:t>
      </w:r>
      <w:r w:rsidR="001B0D9E">
        <w:rPr>
          <w:rFonts w:asciiTheme="majorEastAsia" w:eastAsiaTheme="majorEastAsia" w:hAnsiTheme="majorEastAsia" w:hint="eastAsia"/>
          <w:szCs w:val="21"/>
        </w:rPr>
        <w:t>は</w:t>
      </w:r>
      <w:r>
        <w:rPr>
          <w:rFonts w:asciiTheme="majorEastAsia" w:eastAsiaTheme="majorEastAsia" w:hAnsiTheme="majorEastAsia" w:hint="eastAsia"/>
          <w:szCs w:val="21"/>
        </w:rPr>
        <w:t>確認できなかった。</w:t>
      </w:r>
    </w:p>
    <w:p w:rsidR="00A951AA" w:rsidRDefault="00A951AA"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8E6338" w:rsidRDefault="008E6338" w:rsidP="008E6338">
      <w:pPr>
        <w:ind w:left="206"/>
      </w:pPr>
    </w:p>
    <w:p w:rsidR="00A951AA" w:rsidRDefault="00A56DCA" w:rsidP="00E8387C">
      <w:r>
        <w:rPr>
          <w:rFonts w:hint="eastAsia"/>
        </w:rPr>
        <w:lastRenderedPageBreak/>
        <w:t>【図表4-1】</w:t>
      </w:r>
    </w:p>
    <w:p w:rsidR="00E8387C" w:rsidRDefault="00A951AA" w:rsidP="00E8387C">
      <w:r w:rsidRPr="00A951AA">
        <w:rPr>
          <w:noProof/>
        </w:rPr>
        <w:drawing>
          <wp:inline distT="0" distB="0" distL="0" distR="0">
            <wp:extent cx="4991100" cy="349567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1100" cy="3495675"/>
                    </a:xfrm>
                    <a:prstGeom prst="rect">
                      <a:avLst/>
                    </a:prstGeom>
                    <a:noFill/>
                    <a:ln>
                      <a:noFill/>
                    </a:ln>
                  </pic:spPr>
                </pic:pic>
              </a:graphicData>
            </a:graphic>
          </wp:inline>
        </w:drawing>
      </w:r>
    </w:p>
    <w:p w:rsidR="00AA5603" w:rsidRDefault="00A951AA" w:rsidP="00AA5603">
      <w:r w:rsidRPr="00A951AA">
        <w:rPr>
          <w:noProof/>
        </w:rPr>
        <w:drawing>
          <wp:inline distT="0" distB="0" distL="0" distR="0">
            <wp:extent cx="5976620" cy="1860453"/>
            <wp:effectExtent l="0" t="0" r="5080"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6620" cy="1860453"/>
                    </a:xfrm>
                    <a:prstGeom prst="rect">
                      <a:avLst/>
                    </a:prstGeom>
                    <a:noFill/>
                    <a:ln>
                      <a:noFill/>
                    </a:ln>
                  </pic:spPr>
                </pic:pic>
              </a:graphicData>
            </a:graphic>
          </wp:inline>
        </w:drawing>
      </w:r>
    </w:p>
    <w:p w:rsidR="00E8387C" w:rsidRDefault="00E8387C" w:rsidP="00AA5603"/>
    <w:p w:rsidR="00E8387C" w:rsidRDefault="00E8387C" w:rsidP="00AA5603"/>
    <w:p w:rsidR="00E8387C" w:rsidRDefault="00E8387C"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p w:rsidR="00A56DCA" w:rsidRDefault="00A56DCA" w:rsidP="0052631B">
      <w:r>
        <w:rPr>
          <w:rFonts w:hint="eastAsia"/>
        </w:rPr>
        <w:lastRenderedPageBreak/>
        <w:t>【図表4-2】</w:t>
      </w:r>
    </w:p>
    <w:p w:rsidR="00E8387C" w:rsidRDefault="00A951AA" w:rsidP="0052631B">
      <w:r w:rsidRPr="00A951AA">
        <w:rPr>
          <w:noProof/>
        </w:rPr>
        <w:drawing>
          <wp:inline distT="0" distB="0" distL="0" distR="0">
            <wp:extent cx="4991100" cy="416242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1100" cy="4162425"/>
                    </a:xfrm>
                    <a:prstGeom prst="rect">
                      <a:avLst/>
                    </a:prstGeom>
                    <a:noFill/>
                    <a:ln>
                      <a:noFill/>
                    </a:ln>
                  </pic:spPr>
                </pic:pic>
              </a:graphicData>
            </a:graphic>
          </wp:inline>
        </w:drawing>
      </w:r>
    </w:p>
    <w:p w:rsidR="00E8387C" w:rsidRDefault="00A951AA" w:rsidP="0052631B">
      <w:r w:rsidRPr="00A951AA">
        <w:rPr>
          <w:noProof/>
        </w:rPr>
        <w:drawing>
          <wp:inline distT="0" distB="0" distL="0" distR="0">
            <wp:extent cx="5976620" cy="2161074"/>
            <wp:effectExtent l="0" t="0" r="508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20" cy="2161074"/>
                    </a:xfrm>
                    <a:prstGeom prst="rect">
                      <a:avLst/>
                    </a:prstGeom>
                    <a:noFill/>
                    <a:ln>
                      <a:noFill/>
                    </a:ln>
                  </pic:spPr>
                </pic:pic>
              </a:graphicData>
            </a:graphic>
          </wp:inline>
        </w:drawing>
      </w:r>
    </w:p>
    <w:p w:rsidR="00A951AA" w:rsidRPr="0052631B" w:rsidRDefault="00A951AA" w:rsidP="0052631B"/>
    <w:p w:rsidR="00D25BE7" w:rsidRDefault="00D25BE7" w:rsidP="00D027A8"/>
    <w:p w:rsidR="00E8387C" w:rsidRDefault="00E8387C"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r>
        <w:rPr>
          <w:rFonts w:hint="eastAsia"/>
        </w:rPr>
        <w:lastRenderedPageBreak/>
        <w:t>【図表4-3】</w:t>
      </w:r>
    </w:p>
    <w:p w:rsidR="00E8387C" w:rsidRDefault="00A951AA" w:rsidP="00D027A8">
      <w:r w:rsidRPr="00A951AA">
        <w:rPr>
          <w:noProof/>
        </w:rPr>
        <w:drawing>
          <wp:inline distT="0" distB="0" distL="0" distR="0">
            <wp:extent cx="4514850" cy="35909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4850" cy="3590925"/>
                    </a:xfrm>
                    <a:prstGeom prst="rect">
                      <a:avLst/>
                    </a:prstGeom>
                    <a:noFill/>
                    <a:ln>
                      <a:noFill/>
                    </a:ln>
                  </pic:spPr>
                </pic:pic>
              </a:graphicData>
            </a:graphic>
          </wp:inline>
        </w:drawing>
      </w:r>
    </w:p>
    <w:p w:rsidR="00E8387C" w:rsidRDefault="00A951AA" w:rsidP="00D027A8">
      <w:r w:rsidRPr="00A951AA">
        <w:rPr>
          <w:noProof/>
        </w:rPr>
        <w:drawing>
          <wp:inline distT="0" distB="0" distL="0" distR="0">
            <wp:extent cx="5976620" cy="1548742"/>
            <wp:effectExtent l="0" t="0" r="508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6620" cy="1548742"/>
                    </a:xfrm>
                    <a:prstGeom prst="rect">
                      <a:avLst/>
                    </a:prstGeom>
                    <a:noFill/>
                    <a:ln>
                      <a:noFill/>
                    </a:ln>
                  </pic:spPr>
                </pic:pic>
              </a:graphicData>
            </a:graphic>
          </wp:inline>
        </w:drawing>
      </w:r>
    </w:p>
    <w:p w:rsidR="00B9691F" w:rsidRDefault="00B9691F" w:rsidP="00D027A8"/>
    <w:p w:rsidR="00B9691F" w:rsidRDefault="00B9691F" w:rsidP="00D027A8"/>
    <w:p w:rsidR="000A3EBC" w:rsidRDefault="000A3EBC" w:rsidP="000A3EBC">
      <w:pPr>
        <w:pStyle w:val="a3"/>
        <w:ind w:leftChars="0" w:left="626"/>
      </w:pPr>
    </w:p>
    <w:p w:rsidR="00E8387C" w:rsidRDefault="00E8387C"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A56DCA">
      <w:r>
        <w:rPr>
          <w:rFonts w:hint="eastAsia"/>
        </w:rPr>
        <w:lastRenderedPageBreak/>
        <w:t>【図表4-4】</w:t>
      </w:r>
    </w:p>
    <w:p w:rsidR="00E8387C" w:rsidRDefault="00A951AA" w:rsidP="00D027A8">
      <w:r w:rsidRPr="00A951AA">
        <w:rPr>
          <w:noProof/>
        </w:rPr>
        <w:drawing>
          <wp:inline distT="0" distB="0" distL="0" distR="0">
            <wp:extent cx="4514850" cy="397192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4850" cy="3971925"/>
                    </a:xfrm>
                    <a:prstGeom prst="rect">
                      <a:avLst/>
                    </a:prstGeom>
                    <a:noFill/>
                    <a:ln>
                      <a:noFill/>
                    </a:ln>
                  </pic:spPr>
                </pic:pic>
              </a:graphicData>
            </a:graphic>
          </wp:inline>
        </w:drawing>
      </w:r>
    </w:p>
    <w:p w:rsidR="00E8387C" w:rsidRDefault="00A951AA" w:rsidP="00D027A8">
      <w:r w:rsidRPr="00A951AA">
        <w:rPr>
          <w:noProof/>
        </w:rPr>
        <w:drawing>
          <wp:inline distT="0" distB="0" distL="0" distR="0">
            <wp:extent cx="5976620" cy="2168053"/>
            <wp:effectExtent l="0" t="0" r="508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6620" cy="2168053"/>
                    </a:xfrm>
                    <a:prstGeom prst="rect">
                      <a:avLst/>
                    </a:prstGeom>
                    <a:noFill/>
                    <a:ln>
                      <a:noFill/>
                    </a:ln>
                  </pic:spPr>
                </pic:pic>
              </a:graphicData>
            </a:graphic>
          </wp:inline>
        </w:drawing>
      </w:r>
    </w:p>
    <w:p w:rsidR="00E8387C" w:rsidRDefault="00E8387C" w:rsidP="00D027A8"/>
    <w:p w:rsidR="00B9691F" w:rsidRDefault="00B9691F"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r>
        <w:rPr>
          <w:rFonts w:hint="eastAsia"/>
        </w:rPr>
        <w:lastRenderedPageBreak/>
        <w:t>【図表4-5】</w:t>
      </w:r>
    </w:p>
    <w:p w:rsidR="00E8387C" w:rsidRDefault="00A951AA" w:rsidP="00D027A8">
      <w:r w:rsidRPr="00A951AA">
        <w:rPr>
          <w:noProof/>
        </w:rPr>
        <w:drawing>
          <wp:inline distT="0" distB="0" distL="0" distR="0">
            <wp:extent cx="4514850" cy="35909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4850" cy="3590925"/>
                    </a:xfrm>
                    <a:prstGeom prst="rect">
                      <a:avLst/>
                    </a:prstGeom>
                    <a:noFill/>
                    <a:ln>
                      <a:noFill/>
                    </a:ln>
                  </pic:spPr>
                </pic:pic>
              </a:graphicData>
            </a:graphic>
          </wp:inline>
        </w:drawing>
      </w:r>
    </w:p>
    <w:p w:rsidR="00E8387C" w:rsidRDefault="00A951AA" w:rsidP="00D027A8">
      <w:r w:rsidRPr="00A951AA">
        <w:rPr>
          <w:noProof/>
        </w:rPr>
        <w:drawing>
          <wp:inline distT="0" distB="0" distL="0" distR="0">
            <wp:extent cx="5976620" cy="1863874"/>
            <wp:effectExtent l="0" t="0" r="5080" b="317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6620" cy="1863874"/>
                    </a:xfrm>
                    <a:prstGeom prst="rect">
                      <a:avLst/>
                    </a:prstGeom>
                    <a:noFill/>
                    <a:ln>
                      <a:noFill/>
                    </a:ln>
                  </pic:spPr>
                </pic:pic>
              </a:graphicData>
            </a:graphic>
          </wp:inline>
        </w:drawing>
      </w:r>
    </w:p>
    <w:p w:rsidR="00E8387C" w:rsidRDefault="00E8387C"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A56DCA" w:rsidRDefault="00A56DCA" w:rsidP="00D027A8"/>
    <w:p w:rsidR="00D25BE7" w:rsidRDefault="00A951AA" w:rsidP="00D027A8">
      <w:pPr>
        <w:rPr>
          <w:rFonts w:asciiTheme="majorEastAsia" w:eastAsiaTheme="majorEastAsia" w:hAnsiTheme="majorEastAsia"/>
          <w:szCs w:val="21"/>
        </w:rPr>
      </w:pPr>
      <w:r>
        <w:rPr>
          <w:rFonts w:hint="eastAsia"/>
        </w:rPr>
        <w:lastRenderedPageBreak/>
        <w:t>【参考】</w:t>
      </w:r>
      <w:r w:rsidR="00E8387C">
        <w:rPr>
          <w:rFonts w:hint="eastAsia"/>
        </w:rPr>
        <w:t>4-6　職業別の</w:t>
      </w:r>
      <w:r w:rsidR="00E8387C">
        <w:rPr>
          <w:rFonts w:asciiTheme="majorEastAsia" w:eastAsiaTheme="majorEastAsia" w:hAnsiTheme="majorEastAsia" w:hint="eastAsia"/>
          <w:szCs w:val="21"/>
        </w:rPr>
        <w:t>未然防止のための取組みの実践状況</w:t>
      </w:r>
      <w:r w:rsidR="00A56DCA">
        <w:rPr>
          <w:rFonts w:asciiTheme="majorEastAsia" w:eastAsiaTheme="majorEastAsia" w:hAnsiTheme="majorEastAsia" w:hint="eastAsia"/>
          <w:szCs w:val="21"/>
        </w:rPr>
        <w:t>（図表4-6）</w:t>
      </w:r>
    </w:p>
    <w:p w:rsidR="00A56DCA" w:rsidRDefault="00A56DCA" w:rsidP="00A951AA">
      <w:pPr>
        <w:rPr>
          <w:rFonts w:asciiTheme="majorEastAsia" w:eastAsiaTheme="majorEastAsia" w:hAnsiTheme="majorEastAsia"/>
          <w:szCs w:val="21"/>
        </w:rPr>
      </w:pPr>
    </w:p>
    <w:p w:rsidR="000A3EBC" w:rsidRPr="00A56DCA" w:rsidRDefault="00A56DCA" w:rsidP="00A951AA">
      <w:pPr>
        <w:rPr>
          <w:rFonts w:asciiTheme="majorEastAsia" w:eastAsiaTheme="majorEastAsia" w:hAnsiTheme="majorEastAsia"/>
          <w:szCs w:val="21"/>
        </w:rPr>
      </w:pPr>
      <w:r>
        <w:rPr>
          <w:rFonts w:asciiTheme="majorEastAsia" w:eastAsiaTheme="majorEastAsia" w:hAnsiTheme="majorEastAsia" w:hint="eastAsia"/>
          <w:szCs w:val="21"/>
        </w:rPr>
        <w:t>【図表4-6】</w:t>
      </w:r>
    </w:p>
    <w:p w:rsidR="000A3EBC" w:rsidRDefault="00A951AA" w:rsidP="00D027A8">
      <w:r w:rsidRPr="00A951AA">
        <w:rPr>
          <w:noProof/>
        </w:rPr>
        <w:drawing>
          <wp:inline distT="0" distB="0" distL="0" distR="0">
            <wp:extent cx="4514850" cy="4714875"/>
            <wp:effectExtent l="0" t="0" r="0"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4850" cy="4714875"/>
                    </a:xfrm>
                    <a:prstGeom prst="rect">
                      <a:avLst/>
                    </a:prstGeom>
                    <a:noFill/>
                    <a:ln>
                      <a:noFill/>
                    </a:ln>
                  </pic:spPr>
                </pic:pic>
              </a:graphicData>
            </a:graphic>
          </wp:inline>
        </w:drawing>
      </w:r>
    </w:p>
    <w:p w:rsidR="00D25BE7" w:rsidRDefault="00A951AA" w:rsidP="00D027A8">
      <w:r w:rsidRPr="00A951AA">
        <w:rPr>
          <w:noProof/>
        </w:rPr>
        <w:drawing>
          <wp:inline distT="0" distB="0" distL="0" distR="0">
            <wp:extent cx="5976620" cy="2981897"/>
            <wp:effectExtent l="0" t="0" r="508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6620" cy="2981897"/>
                    </a:xfrm>
                    <a:prstGeom prst="rect">
                      <a:avLst/>
                    </a:prstGeom>
                    <a:noFill/>
                    <a:ln>
                      <a:noFill/>
                    </a:ln>
                  </pic:spPr>
                </pic:pic>
              </a:graphicData>
            </a:graphic>
          </wp:inline>
        </w:drawing>
      </w:r>
    </w:p>
    <w:p w:rsidR="00D25BE7" w:rsidRDefault="00D25BE7" w:rsidP="00D027A8"/>
    <w:p w:rsidR="00D25BE7" w:rsidRDefault="00D25BE7" w:rsidP="00D027A8"/>
    <w:p w:rsidR="00627D4A" w:rsidRDefault="00627D4A" w:rsidP="00D027A8"/>
    <w:sectPr w:rsidR="00627D4A" w:rsidSect="001A1A60">
      <w:footerReference w:type="default" r:id="rId34"/>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38" w:rsidRDefault="008E6338" w:rsidP="0003459F">
      <w:r>
        <w:separator/>
      </w:r>
    </w:p>
  </w:endnote>
  <w:endnote w:type="continuationSeparator" w:id="0">
    <w:p w:rsidR="008E6338" w:rsidRDefault="008E6338"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38" w:rsidRDefault="008E6338"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86D2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86D27">
      <w:rPr>
        <w:b/>
        <w:bCs/>
        <w:noProof/>
      </w:rPr>
      <w:t>17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38" w:rsidRDefault="008E6338" w:rsidP="0003459F">
      <w:r>
        <w:separator/>
      </w:r>
    </w:p>
  </w:footnote>
  <w:footnote w:type="continuationSeparator" w:id="0">
    <w:p w:rsidR="008E6338" w:rsidRDefault="008E6338"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84D"/>
    <w:multiLevelType w:val="hybridMultilevel"/>
    <w:tmpl w:val="F09409F0"/>
    <w:lvl w:ilvl="0" w:tplc="92728432">
      <w:start w:val="1"/>
      <w:numFmt w:val="decimalEnclosedCircle"/>
      <w:lvlText w:val="%1"/>
      <w:lvlJc w:val="left"/>
      <w:pPr>
        <w:ind w:left="5520" w:hanging="360"/>
      </w:pPr>
      <w:rPr>
        <w:rFonts w:hint="default"/>
      </w:rPr>
    </w:lvl>
    <w:lvl w:ilvl="1" w:tplc="04090017" w:tentative="1">
      <w:start w:val="1"/>
      <w:numFmt w:val="aiueoFullWidth"/>
      <w:lvlText w:val="(%2)"/>
      <w:lvlJc w:val="left"/>
      <w:pPr>
        <w:ind w:left="6000" w:hanging="420"/>
      </w:pPr>
    </w:lvl>
    <w:lvl w:ilvl="2" w:tplc="04090011" w:tentative="1">
      <w:start w:val="1"/>
      <w:numFmt w:val="decimalEnclosedCircle"/>
      <w:lvlText w:val="%3"/>
      <w:lvlJc w:val="left"/>
      <w:pPr>
        <w:ind w:left="6420" w:hanging="420"/>
      </w:pPr>
    </w:lvl>
    <w:lvl w:ilvl="3" w:tplc="0409000F" w:tentative="1">
      <w:start w:val="1"/>
      <w:numFmt w:val="decimal"/>
      <w:lvlText w:val="%4."/>
      <w:lvlJc w:val="left"/>
      <w:pPr>
        <w:ind w:left="6840" w:hanging="420"/>
      </w:pPr>
    </w:lvl>
    <w:lvl w:ilvl="4" w:tplc="04090017" w:tentative="1">
      <w:start w:val="1"/>
      <w:numFmt w:val="aiueoFullWidth"/>
      <w:lvlText w:val="(%5)"/>
      <w:lvlJc w:val="left"/>
      <w:pPr>
        <w:ind w:left="7260" w:hanging="420"/>
      </w:pPr>
    </w:lvl>
    <w:lvl w:ilvl="5" w:tplc="04090011" w:tentative="1">
      <w:start w:val="1"/>
      <w:numFmt w:val="decimalEnclosedCircle"/>
      <w:lvlText w:val="%6"/>
      <w:lvlJc w:val="left"/>
      <w:pPr>
        <w:ind w:left="7680" w:hanging="420"/>
      </w:pPr>
    </w:lvl>
    <w:lvl w:ilvl="6" w:tplc="0409000F" w:tentative="1">
      <w:start w:val="1"/>
      <w:numFmt w:val="decimal"/>
      <w:lvlText w:val="%7."/>
      <w:lvlJc w:val="left"/>
      <w:pPr>
        <w:ind w:left="8100" w:hanging="420"/>
      </w:pPr>
    </w:lvl>
    <w:lvl w:ilvl="7" w:tplc="04090017" w:tentative="1">
      <w:start w:val="1"/>
      <w:numFmt w:val="aiueoFullWidth"/>
      <w:lvlText w:val="(%8)"/>
      <w:lvlJc w:val="left"/>
      <w:pPr>
        <w:ind w:left="8520" w:hanging="420"/>
      </w:pPr>
    </w:lvl>
    <w:lvl w:ilvl="8" w:tplc="04090011" w:tentative="1">
      <w:start w:val="1"/>
      <w:numFmt w:val="decimalEnclosedCircle"/>
      <w:lvlText w:val="%9"/>
      <w:lvlJc w:val="left"/>
      <w:pPr>
        <w:ind w:left="8940" w:hanging="420"/>
      </w:pPr>
    </w:lvl>
  </w:abstractNum>
  <w:abstractNum w:abstractNumId="1">
    <w:nsid w:val="059144DD"/>
    <w:multiLevelType w:val="multilevel"/>
    <w:tmpl w:val="40AA341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12753657"/>
    <w:multiLevelType w:val="hybridMultilevel"/>
    <w:tmpl w:val="13F2A51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617281"/>
    <w:multiLevelType w:val="hybridMultilevel"/>
    <w:tmpl w:val="CC486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264CFC"/>
    <w:multiLevelType w:val="hybridMultilevel"/>
    <w:tmpl w:val="43B4BFA2"/>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0">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B2C660E"/>
    <w:multiLevelType w:val="hybridMultilevel"/>
    <w:tmpl w:val="487052D4"/>
    <w:lvl w:ilvl="0" w:tplc="207CC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00112B"/>
    <w:multiLevelType w:val="hybridMultilevel"/>
    <w:tmpl w:val="8EF24DB2"/>
    <w:lvl w:ilvl="0" w:tplc="7A14DDEE">
      <w:start w:val="1"/>
      <w:numFmt w:val="decimalEnclosedCircle"/>
      <w:lvlText w:val="%1"/>
      <w:lvlJc w:val="left"/>
      <w:pPr>
        <w:ind w:left="5520" w:hanging="360"/>
      </w:pPr>
      <w:rPr>
        <w:rFonts w:hint="default"/>
      </w:rPr>
    </w:lvl>
    <w:lvl w:ilvl="1" w:tplc="04090017" w:tentative="1">
      <w:start w:val="1"/>
      <w:numFmt w:val="aiueoFullWidth"/>
      <w:lvlText w:val="(%2)"/>
      <w:lvlJc w:val="left"/>
      <w:pPr>
        <w:ind w:left="6000" w:hanging="420"/>
      </w:pPr>
    </w:lvl>
    <w:lvl w:ilvl="2" w:tplc="04090011" w:tentative="1">
      <w:start w:val="1"/>
      <w:numFmt w:val="decimalEnclosedCircle"/>
      <w:lvlText w:val="%3"/>
      <w:lvlJc w:val="left"/>
      <w:pPr>
        <w:ind w:left="6420" w:hanging="420"/>
      </w:pPr>
    </w:lvl>
    <w:lvl w:ilvl="3" w:tplc="0409000F" w:tentative="1">
      <w:start w:val="1"/>
      <w:numFmt w:val="decimal"/>
      <w:lvlText w:val="%4."/>
      <w:lvlJc w:val="left"/>
      <w:pPr>
        <w:ind w:left="6840" w:hanging="420"/>
      </w:pPr>
    </w:lvl>
    <w:lvl w:ilvl="4" w:tplc="04090017" w:tentative="1">
      <w:start w:val="1"/>
      <w:numFmt w:val="aiueoFullWidth"/>
      <w:lvlText w:val="(%5)"/>
      <w:lvlJc w:val="left"/>
      <w:pPr>
        <w:ind w:left="7260" w:hanging="420"/>
      </w:pPr>
    </w:lvl>
    <w:lvl w:ilvl="5" w:tplc="04090011" w:tentative="1">
      <w:start w:val="1"/>
      <w:numFmt w:val="decimalEnclosedCircle"/>
      <w:lvlText w:val="%6"/>
      <w:lvlJc w:val="left"/>
      <w:pPr>
        <w:ind w:left="7680" w:hanging="420"/>
      </w:pPr>
    </w:lvl>
    <w:lvl w:ilvl="6" w:tplc="0409000F" w:tentative="1">
      <w:start w:val="1"/>
      <w:numFmt w:val="decimal"/>
      <w:lvlText w:val="%7."/>
      <w:lvlJc w:val="left"/>
      <w:pPr>
        <w:ind w:left="8100" w:hanging="420"/>
      </w:pPr>
    </w:lvl>
    <w:lvl w:ilvl="7" w:tplc="04090017" w:tentative="1">
      <w:start w:val="1"/>
      <w:numFmt w:val="aiueoFullWidth"/>
      <w:lvlText w:val="(%8)"/>
      <w:lvlJc w:val="left"/>
      <w:pPr>
        <w:ind w:left="8520" w:hanging="420"/>
      </w:pPr>
    </w:lvl>
    <w:lvl w:ilvl="8" w:tplc="04090011" w:tentative="1">
      <w:start w:val="1"/>
      <w:numFmt w:val="decimalEnclosedCircle"/>
      <w:lvlText w:val="%9"/>
      <w:lvlJc w:val="left"/>
      <w:pPr>
        <w:ind w:left="8940" w:hanging="420"/>
      </w:pPr>
    </w:lvl>
  </w:abstractNum>
  <w:abstractNum w:abstractNumId="16">
    <w:nsid w:val="5E0D633C"/>
    <w:multiLevelType w:val="hybridMultilevel"/>
    <w:tmpl w:val="E9BED83C"/>
    <w:lvl w:ilvl="0" w:tplc="D8E0AE7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CB12187"/>
    <w:multiLevelType w:val="hybridMultilevel"/>
    <w:tmpl w:val="D0D29360"/>
    <w:lvl w:ilvl="0" w:tplc="04090001">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19">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4B30E6"/>
    <w:multiLevelType w:val="hybridMultilevel"/>
    <w:tmpl w:val="64EE7E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15928C2"/>
    <w:multiLevelType w:val="hybridMultilevel"/>
    <w:tmpl w:val="BA3AC380"/>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2">
    <w:nsid w:val="720F78E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34320B3"/>
    <w:multiLevelType w:val="hybridMultilevel"/>
    <w:tmpl w:val="9DD8D442"/>
    <w:lvl w:ilvl="0" w:tplc="35D48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E81691F"/>
    <w:multiLevelType w:val="hybridMultilevel"/>
    <w:tmpl w:val="ECD89E98"/>
    <w:lvl w:ilvl="0" w:tplc="F1D2A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FDD0ACB"/>
    <w:multiLevelType w:val="hybridMultilevel"/>
    <w:tmpl w:val="5ABEAF5A"/>
    <w:lvl w:ilvl="0" w:tplc="0409000B">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num w:numId="1">
    <w:abstractNumId w:val="2"/>
  </w:num>
  <w:num w:numId="2">
    <w:abstractNumId w:val="10"/>
  </w:num>
  <w:num w:numId="3">
    <w:abstractNumId w:val="17"/>
  </w:num>
  <w:num w:numId="4">
    <w:abstractNumId w:val="11"/>
  </w:num>
  <w:num w:numId="5">
    <w:abstractNumId w:val="5"/>
  </w:num>
  <w:num w:numId="6">
    <w:abstractNumId w:val="4"/>
  </w:num>
  <w:num w:numId="7">
    <w:abstractNumId w:val="12"/>
  </w:num>
  <w:num w:numId="8">
    <w:abstractNumId w:val="27"/>
  </w:num>
  <w:num w:numId="9">
    <w:abstractNumId w:val="6"/>
  </w:num>
  <w:num w:numId="10">
    <w:abstractNumId w:val="2"/>
  </w:num>
  <w:num w:numId="11">
    <w:abstractNumId w:val="13"/>
  </w:num>
  <w:num w:numId="12">
    <w:abstractNumId w:val="8"/>
  </w:num>
  <w:num w:numId="13">
    <w:abstractNumId w:val="19"/>
  </w:num>
  <w:num w:numId="14">
    <w:abstractNumId w:val="7"/>
  </w:num>
  <w:num w:numId="15">
    <w:abstractNumId w:val="24"/>
  </w:num>
  <w:num w:numId="16">
    <w:abstractNumId w:val="25"/>
  </w:num>
  <w:num w:numId="17">
    <w:abstractNumId w:val="20"/>
  </w:num>
  <w:num w:numId="18">
    <w:abstractNumId w:val="1"/>
  </w:num>
  <w:num w:numId="19">
    <w:abstractNumId w:val="18"/>
  </w:num>
  <w:num w:numId="20">
    <w:abstractNumId w:val="28"/>
  </w:num>
  <w:num w:numId="21">
    <w:abstractNumId w:val="9"/>
  </w:num>
  <w:num w:numId="22">
    <w:abstractNumId w:val="21"/>
  </w:num>
  <w:num w:numId="23">
    <w:abstractNumId w:val="3"/>
  </w:num>
  <w:num w:numId="24">
    <w:abstractNumId w:val="22"/>
  </w:num>
  <w:num w:numId="25">
    <w:abstractNumId w:val="14"/>
  </w:num>
  <w:num w:numId="26">
    <w:abstractNumId w:val="23"/>
  </w:num>
  <w:num w:numId="27">
    <w:abstractNumId w:val="26"/>
  </w:num>
  <w:num w:numId="28">
    <w:abstractNumId w:val="16"/>
  </w:num>
  <w:num w:numId="29">
    <w:abstractNumId w:val="0"/>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0401A"/>
    <w:rsid w:val="00011C32"/>
    <w:rsid w:val="0001222C"/>
    <w:rsid w:val="00014E43"/>
    <w:rsid w:val="000203B1"/>
    <w:rsid w:val="00020596"/>
    <w:rsid w:val="000208CD"/>
    <w:rsid w:val="00023CD4"/>
    <w:rsid w:val="0002658A"/>
    <w:rsid w:val="00026A45"/>
    <w:rsid w:val="00027303"/>
    <w:rsid w:val="00027B25"/>
    <w:rsid w:val="0003459F"/>
    <w:rsid w:val="00036996"/>
    <w:rsid w:val="0004100D"/>
    <w:rsid w:val="00041C4D"/>
    <w:rsid w:val="00042304"/>
    <w:rsid w:val="00044077"/>
    <w:rsid w:val="00044CF4"/>
    <w:rsid w:val="00050732"/>
    <w:rsid w:val="00052BB2"/>
    <w:rsid w:val="00057C5C"/>
    <w:rsid w:val="0006019F"/>
    <w:rsid w:val="00060A78"/>
    <w:rsid w:val="00065355"/>
    <w:rsid w:val="00065D05"/>
    <w:rsid w:val="00066970"/>
    <w:rsid w:val="0007158A"/>
    <w:rsid w:val="00071C1B"/>
    <w:rsid w:val="00073202"/>
    <w:rsid w:val="00073246"/>
    <w:rsid w:val="00073CE2"/>
    <w:rsid w:val="0007494D"/>
    <w:rsid w:val="000760E0"/>
    <w:rsid w:val="0008203D"/>
    <w:rsid w:val="00084A6C"/>
    <w:rsid w:val="000865F0"/>
    <w:rsid w:val="00086FC6"/>
    <w:rsid w:val="0008744C"/>
    <w:rsid w:val="000877BD"/>
    <w:rsid w:val="00087D8E"/>
    <w:rsid w:val="0009291B"/>
    <w:rsid w:val="00092B70"/>
    <w:rsid w:val="0009373D"/>
    <w:rsid w:val="00093965"/>
    <w:rsid w:val="00093984"/>
    <w:rsid w:val="000939C6"/>
    <w:rsid w:val="00093C4A"/>
    <w:rsid w:val="00094802"/>
    <w:rsid w:val="00095AAA"/>
    <w:rsid w:val="00095F9A"/>
    <w:rsid w:val="00096247"/>
    <w:rsid w:val="00096A9C"/>
    <w:rsid w:val="0009717C"/>
    <w:rsid w:val="00097565"/>
    <w:rsid w:val="000A1442"/>
    <w:rsid w:val="000A3EBC"/>
    <w:rsid w:val="000A437C"/>
    <w:rsid w:val="000A47F9"/>
    <w:rsid w:val="000A493F"/>
    <w:rsid w:val="000A56C7"/>
    <w:rsid w:val="000A5CCD"/>
    <w:rsid w:val="000B0F52"/>
    <w:rsid w:val="000B5B92"/>
    <w:rsid w:val="000B5D3A"/>
    <w:rsid w:val="000B635C"/>
    <w:rsid w:val="000B752E"/>
    <w:rsid w:val="000C2D02"/>
    <w:rsid w:val="000C52A1"/>
    <w:rsid w:val="000C65FF"/>
    <w:rsid w:val="000C67BE"/>
    <w:rsid w:val="000C6E11"/>
    <w:rsid w:val="000C7B06"/>
    <w:rsid w:val="000D059A"/>
    <w:rsid w:val="000D26AB"/>
    <w:rsid w:val="000D2FA1"/>
    <w:rsid w:val="000D3085"/>
    <w:rsid w:val="000D34E2"/>
    <w:rsid w:val="000D390D"/>
    <w:rsid w:val="000D6782"/>
    <w:rsid w:val="000D6788"/>
    <w:rsid w:val="000D7C49"/>
    <w:rsid w:val="000D7CD0"/>
    <w:rsid w:val="000D7FE8"/>
    <w:rsid w:val="000E0C60"/>
    <w:rsid w:val="000E187F"/>
    <w:rsid w:val="000E3B88"/>
    <w:rsid w:val="000E4120"/>
    <w:rsid w:val="000E4EC2"/>
    <w:rsid w:val="000F01D3"/>
    <w:rsid w:val="000F0496"/>
    <w:rsid w:val="000F1B7E"/>
    <w:rsid w:val="000F7D9D"/>
    <w:rsid w:val="001000AA"/>
    <w:rsid w:val="00100BF0"/>
    <w:rsid w:val="00101DA2"/>
    <w:rsid w:val="00103EA7"/>
    <w:rsid w:val="00104EDD"/>
    <w:rsid w:val="0010697E"/>
    <w:rsid w:val="0011096B"/>
    <w:rsid w:val="00110B03"/>
    <w:rsid w:val="00110D2E"/>
    <w:rsid w:val="00111658"/>
    <w:rsid w:val="00111D38"/>
    <w:rsid w:val="00113801"/>
    <w:rsid w:val="00114C06"/>
    <w:rsid w:val="00114D40"/>
    <w:rsid w:val="0011634F"/>
    <w:rsid w:val="00117CC5"/>
    <w:rsid w:val="0012102D"/>
    <w:rsid w:val="00124315"/>
    <w:rsid w:val="00124B52"/>
    <w:rsid w:val="001255BC"/>
    <w:rsid w:val="00125B38"/>
    <w:rsid w:val="00125D1D"/>
    <w:rsid w:val="001271B4"/>
    <w:rsid w:val="00130877"/>
    <w:rsid w:val="00130AA1"/>
    <w:rsid w:val="00130C13"/>
    <w:rsid w:val="00133E19"/>
    <w:rsid w:val="00134288"/>
    <w:rsid w:val="00134C26"/>
    <w:rsid w:val="00134F62"/>
    <w:rsid w:val="00136A9B"/>
    <w:rsid w:val="0013734A"/>
    <w:rsid w:val="00142120"/>
    <w:rsid w:val="00143641"/>
    <w:rsid w:val="0014384C"/>
    <w:rsid w:val="001438A0"/>
    <w:rsid w:val="0014536F"/>
    <w:rsid w:val="00145B7D"/>
    <w:rsid w:val="00153FBC"/>
    <w:rsid w:val="00154390"/>
    <w:rsid w:val="00154D3E"/>
    <w:rsid w:val="00155273"/>
    <w:rsid w:val="001576B5"/>
    <w:rsid w:val="00161063"/>
    <w:rsid w:val="001618FB"/>
    <w:rsid w:val="00167744"/>
    <w:rsid w:val="00170CEB"/>
    <w:rsid w:val="00171BFF"/>
    <w:rsid w:val="00171DAF"/>
    <w:rsid w:val="0017220E"/>
    <w:rsid w:val="00172E89"/>
    <w:rsid w:val="001738F1"/>
    <w:rsid w:val="0017637D"/>
    <w:rsid w:val="00176566"/>
    <w:rsid w:val="00180990"/>
    <w:rsid w:val="001809B5"/>
    <w:rsid w:val="001813C2"/>
    <w:rsid w:val="0018361A"/>
    <w:rsid w:val="00183ADC"/>
    <w:rsid w:val="0018458F"/>
    <w:rsid w:val="0018524D"/>
    <w:rsid w:val="00186B1C"/>
    <w:rsid w:val="001874A3"/>
    <w:rsid w:val="00191866"/>
    <w:rsid w:val="001926E4"/>
    <w:rsid w:val="00192C7A"/>
    <w:rsid w:val="0019333B"/>
    <w:rsid w:val="00193F7C"/>
    <w:rsid w:val="00193FBE"/>
    <w:rsid w:val="0019459A"/>
    <w:rsid w:val="00195D5A"/>
    <w:rsid w:val="0019625D"/>
    <w:rsid w:val="001A02E6"/>
    <w:rsid w:val="001A1159"/>
    <w:rsid w:val="001A1776"/>
    <w:rsid w:val="001A1A60"/>
    <w:rsid w:val="001A2490"/>
    <w:rsid w:val="001A3D9E"/>
    <w:rsid w:val="001A5236"/>
    <w:rsid w:val="001A631A"/>
    <w:rsid w:val="001B0939"/>
    <w:rsid w:val="001B0D9E"/>
    <w:rsid w:val="001B3AA3"/>
    <w:rsid w:val="001B49E4"/>
    <w:rsid w:val="001B5999"/>
    <w:rsid w:val="001B68B0"/>
    <w:rsid w:val="001B6FCD"/>
    <w:rsid w:val="001C02CD"/>
    <w:rsid w:val="001C102F"/>
    <w:rsid w:val="001C1DEE"/>
    <w:rsid w:val="001C29F2"/>
    <w:rsid w:val="001C34AD"/>
    <w:rsid w:val="001C4E7F"/>
    <w:rsid w:val="001C4EEE"/>
    <w:rsid w:val="001C6B7A"/>
    <w:rsid w:val="001C6F73"/>
    <w:rsid w:val="001D460D"/>
    <w:rsid w:val="001D62EB"/>
    <w:rsid w:val="001D6B9F"/>
    <w:rsid w:val="001D6CA3"/>
    <w:rsid w:val="001E10B1"/>
    <w:rsid w:val="001E1E36"/>
    <w:rsid w:val="001E22FA"/>
    <w:rsid w:val="001E28B2"/>
    <w:rsid w:val="001E3373"/>
    <w:rsid w:val="001E5C47"/>
    <w:rsid w:val="001E69C3"/>
    <w:rsid w:val="001E7233"/>
    <w:rsid w:val="001F0110"/>
    <w:rsid w:val="001F2949"/>
    <w:rsid w:val="001F50AE"/>
    <w:rsid w:val="001F5795"/>
    <w:rsid w:val="001F593D"/>
    <w:rsid w:val="001F7331"/>
    <w:rsid w:val="001F75D3"/>
    <w:rsid w:val="00202D8E"/>
    <w:rsid w:val="0020466C"/>
    <w:rsid w:val="00206411"/>
    <w:rsid w:val="00206DA8"/>
    <w:rsid w:val="00206EF4"/>
    <w:rsid w:val="002071CD"/>
    <w:rsid w:val="002074AC"/>
    <w:rsid w:val="00210933"/>
    <w:rsid w:val="002128A9"/>
    <w:rsid w:val="002132FE"/>
    <w:rsid w:val="00214CB0"/>
    <w:rsid w:val="00215411"/>
    <w:rsid w:val="00216FDE"/>
    <w:rsid w:val="00217817"/>
    <w:rsid w:val="002179C3"/>
    <w:rsid w:val="00220565"/>
    <w:rsid w:val="00220B26"/>
    <w:rsid w:val="00220CC0"/>
    <w:rsid w:val="00222976"/>
    <w:rsid w:val="0022380C"/>
    <w:rsid w:val="00223922"/>
    <w:rsid w:val="002247CA"/>
    <w:rsid w:val="0022485C"/>
    <w:rsid w:val="002255D0"/>
    <w:rsid w:val="00226CF3"/>
    <w:rsid w:val="00226CFC"/>
    <w:rsid w:val="002271A2"/>
    <w:rsid w:val="002278D4"/>
    <w:rsid w:val="00233141"/>
    <w:rsid w:val="00234AF0"/>
    <w:rsid w:val="00235B1D"/>
    <w:rsid w:val="00236D3E"/>
    <w:rsid w:val="00237048"/>
    <w:rsid w:val="0023786C"/>
    <w:rsid w:val="00240B1B"/>
    <w:rsid w:val="00241DF3"/>
    <w:rsid w:val="0024203E"/>
    <w:rsid w:val="0024432E"/>
    <w:rsid w:val="00244A12"/>
    <w:rsid w:val="00244CD4"/>
    <w:rsid w:val="002454E9"/>
    <w:rsid w:val="002459D1"/>
    <w:rsid w:val="0025218C"/>
    <w:rsid w:val="00252FF0"/>
    <w:rsid w:val="0025424B"/>
    <w:rsid w:val="002544DA"/>
    <w:rsid w:val="002559E0"/>
    <w:rsid w:val="00257168"/>
    <w:rsid w:val="0025747A"/>
    <w:rsid w:val="0026060B"/>
    <w:rsid w:val="00260850"/>
    <w:rsid w:val="00260DB3"/>
    <w:rsid w:val="00261780"/>
    <w:rsid w:val="00262103"/>
    <w:rsid w:val="00263EB1"/>
    <w:rsid w:val="002658C6"/>
    <w:rsid w:val="00265ABE"/>
    <w:rsid w:val="00265D35"/>
    <w:rsid w:val="002665F7"/>
    <w:rsid w:val="002745CE"/>
    <w:rsid w:val="00275506"/>
    <w:rsid w:val="00275607"/>
    <w:rsid w:val="00275D9E"/>
    <w:rsid w:val="00276EB3"/>
    <w:rsid w:val="0027720B"/>
    <w:rsid w:val="002774F9"/>
    <w:rsid w:val="00280491"/>
    <w:rsid w:val="00280F22"/>
    <w:rsid w:val="002830D4"/>
    <w:rsid w:val="0028313C"/>
    <w:rsid w:val="00284097"/>
    <w:rsid w:val="00286053"/>
    <w:rsid w:val="002863B2"/>
    <w:rsid w:val="00286EAA"/>
    <w:rsid w:val="00291205"/>
    <w:rsid w:val="00291BE5"/>
    <w:rsid w:val="00292BA9"/>
    <w:rsid w:val="00293E82"/>
    <w:rsid w:val="00294063"/>
    <w:rsid w:val="00295364"/>
    <w:rsid w:val="002962D1"/>
    <w:rsid w:val="00297128"/>
    <w:rsid w:val="002A2061"/>
    <w:rsid w:val="002A248B"/>
    <w:rsid w:val="002A2EAF"/>
    <w:rsid w:val="002A30AB"/>
    <w:rsid w:val="002A34F4"/>
    <w:rsid w:val="002A416B"/>
    <w:rsid w:val="002A4723"/>
    <w:rsid w:val="002A7A46"/>
    <w:rsid w:val="002A7D01"/>
    <w:rsid w:val="002B1DCB"/>
    <w:rsid w:val="002B4468"/>
    <w:rsid w:val="002B62C9"/>
    <w:rsid w:val="002B76A9"/>
    <w:rsid w:val="002C06D9"/>
    <w:rsid w:val="002C10D7"/>
    <w:rsid w:val="002C1358"/>
    <w:rsid w:val="002C14C7"/>
    <w:rsid w:val="002C2092"/>
    <w:rsid w:val="002C3481"/>
    <w:rsid w:val="002C3C67"/>
    <w:rsid w:val="002C43D4"/>
    <w:rsid w:val="002C6057"/>
    <w:rsid w:val="002C675C"/>
    <w:rsid w:val="002C6D85"/>
    <w:rsid w:val="002C6EF0"/>
    <w:rsid w:val="002D008F"/>
    <w:rsid w:val="002D0444"/>
    <w:rsid w:val="002D203B"/>
    <w:rsid w:val="002D3D9A"/>
    <w:rsid w:val="002D655D"/>
    <w:rsid w:val="002D7F3D"/>
    <w:rsid w:val="002E21D0"/>
    <w:rsid w:val="002E58F7"/>
    <w:rsid w:val="002E71FD"/>
    <w:rsid w:val="002F15B2"/>
    <w:rsid w:val="002F31A0"/>
    <w:rsid w:val="002F36AF"/>
    <w:rsid w:val="002F4081"/>
    <w:rsid w:val="002F49A9"/>
    <w:rsid w:val="002F5729"/>
    <w:rsid w:val="002F5BCE"/>
    <w:rsid w:val="002F65A2"/>
    <w:rsid w:val="002F68E0"/>
    <w:rsid w:val="002F6D5C"/>
    <w:rsid w:val="00302110"/>
    <w:rsid w:val="0030495C"/>
    <w:rsid w:val="0030522D"/>
    <w:rsid w:val="00306CBC"/>
    <w:rsid w:val="00307447"/>
    <w:rsid w:val="0031082B"/>
    <w:rsid w:val="00314525"/>
    <w:rsid w:val="00314AE9"/>
    <w:rsid w:val="00314D29"/>
    <w:rsid w:val="00317DBD"/>
    <w:rsid w:val="00322728"/>
    <w:rsid w:val="00330681"/>
    <w:rsid w:val="00331558"/>
    <w:rsid w:val="00331865"/>
    <w:rsid w:val="00332C16"/>
    <w:rsid w:val="0033335E"/>
    <w:rsid w:val="003342BF"/>
    <w:rsid w:val="003354A4"/>
    <w:rsid w:val="003407E2"/>
    <w:rsid w:val="00340FD1"/>
    <w:rsid w:val="00341152"/>
    <w:rsid w:val="00341999"/>
    <w:rsid w:val="00341C71"/>
    <w:rsid w:val="00341F75"/>
    <w:rsid w:val="00342234"/>
    <w:rsid w:val="00342763"/>
    <w:rsid w:val="0034329B"/>
    <w:rsid w:val="00345ABB"/>
    <w:rsid w:val="00346F6A"/>
    <w:rsid w:val="003471EC"/>
    <w:rsid w:val="00347BD2"/>
    <w:rsid w:val="003504A5"/>
    <w:rsid w:val="00351883"/>
    <w:rsid w:val="00354479"/>
    <w:rsid w:val="00356B31"/>
    <w:rsid w:val="003619F3"/>
    <w:rsid w:val="00361A9E"/>
    <w:rsid w:val="003621B2"/>
    <w:rsid w:val="003628F1"/>
    <w:rsid w:val="0036303E"/>
    <w:rsid w:val="003635D0"/>
    <w:rsid w:val="003638FE"/>
    <w:rsid w:val="003665BA"/>
    <w:rsid w:val="0036668C"/>
    <w:rsid w:val="00366C01"/>
    <w:rsid w:val="0036711C"/>
    <w:rsid w:val="0036797B"/>
    <w:rsid w:val="003707BC"/>
    <w:rsid w:val="0037381A"/>
    <w:rsid w:val="00373D2E"/>
    <w:rsid w:val="00373DBE"/>
    <w:rsid w:val="00380987"/>
    <w:rsid w:val="003824C5"/>
    <w:rsid w:val="00382C3B"/>
    <w:rsid w:val="00385855"/>
    <w:rsid w:val="00385B2C"/>
    <w:rsid w:val="00386D27"/>
    <w:rsid w:val="00387F47"/>
    <w:rsid w:val="00390317"/>
    <w:rsid w:val="003916AB"/>
    <w:rsid w:val="00393FCD"/>
    <w:rsid w:val="00395DF7"/>
    <w:rsid w:val="003A0A4D"/>
    <w:rsid w:val="003A3E5D"/>
    <w:rsid w:val="003A6F53"/>
    <w:rsid w:val="003B05D4"/>
    <w:rsid w:val="003B0D85"/>
    <w:rsid w:val="003B2540"/>
    <w:rsid w:val="003B2D85"/>
    <w:rsid w:val="003B31CB"/>
    <w:rsid w:val="003B3E82"/>
    <w:rsid w:val="003B4F55"/>
    <w:rsid w:val="003C158E"/>
    <w:rsid w:val="003C29A0"/>
    <w:rsid w:val="003C3C13"/>
    <w:rsid w:val="003C4A12"/>
    <w:rsid w:val="003C520C"/>
    <w:rsid w:val="003C5404"/>
    <w:rsid w:val="003C7D4D"/>
    <w:rsid w:val="003D071F"/>
    <w:rsid w:val="003D34C3"/>
    <w:rsid w:val="003D35C2"/>
    <w:rsid w:val="003D366F"/>
    <w:rsid w:val="003D41AB"/>
    <w:rsid w:val="003D49C7"/>
    <w:rsid w:val="003D4DA9"/>
    <w:rsid w:val="003D64B1"/>
    <w:rsid w:val="003E0B01"/>
    <w:rsid w:val="003E2985"/>
    <w:rsid w:val="003E2A20"/>
    <w:rsid w:val="003E3217"/>
    <w:rsid w:val="003E4065"/>
    <w:rsid w:val="003E6ED3"/>
    <w:rsid w:val="003E71CF"/>
    <w:rsid w:val="003E7C63"/>
    <w:rsid w:val="003E7F09"/>
    <w:rsid w:val="003F163F"/>
    <w:rsid w:val="003F1F0F"/>
    <w:rsid w:val="003F1F7C"/>
    <w:rsid w:val="003F2F0C"/>
    <w:rsid w:val="003F381C"/>
    <w:rsid w:val="003F44EB"/>
    <w:rsid w:val="003F4526"/>
    <w:rsid w:val="003F5178"/>
    <w:rsid w:val="003F6214"/>
    <w:rsid w:val="003F748D"/>
    <w:rsid w:val="004012F1"/>
    <w:rsid w:val="00403668"/>
    <w:rsid w:val="00406230"/>
    <w:rsid w:val="0040650A"/>
    <w:rsid w:val="0040721E"/>
    <w:rsid w:val="004109A3"/>
    <w:rsid w:val="00411E81"/>
    <w:rsid w:val="0041421D"/>
    <w:rsid w:val="00414ABD"/>
    <w:rsid w:val="00414FFE"/>
    <w:rsid w:val="00417E46"/>
    <w:rsid w:val="00420497"/>
    <w:rsid w:val="00423AA5"/>
    <w:rsid w:val="004245F4"/>
    <w:rsid w:val="00427979"/>
    <w:rsid w:val="00430C85"/>
    <w:rsid w:val="004332C7"/>
    <w:rsid w:val="004352B9"/>
    <w:rsid w:val="00435C29"/>
    <w:rsid w:val="00435EE4"/>
    <w:rsid w:val="0043607C"/>
    <w:rsid w:val="004368D8"/>
    <w:rsid w:val="0043704C"/>
    <w:rsid w:val="0043791B"/>
    <w:rsid w:val="00442A1A"/>
    <w:rsid w:val="00442AD7"/>
    <w:rsid w:val="00447F20"/>
    <w:rsid w:val="0045032A"/>
    <w:rsid w:val="0045249B"/>
    <w:rsid w:val="004531CE"/>
    <w:rsid w:val="00453E44"/>
    <w:rsid w:val="004549AC"/>
    <w:rsid w:val="00454FEF"/>
    <w:rsid w:val="00455640"/>
    <w:rsid w:val="004558BD"/>
    <w:rsid w:val="00456634"/>
    <w:rsid w:val="00456DCC"/>
    <w:rsid w:val="00460994"/>
    <w:rsid w:val="0046281B"/>
    <w:rsid w:val="004671D1"/>
    <w:rsid w:val="004674A9"/>
    <w:rsid w:val="004703EC"/>
    <w:rsid w:val="00472089"/>
    <w:rsid w:val="0047366C"/>
    <w:rsid w:val="00473D71"/>
    <w:rsid w:val="0047433C"/>
    <w:rsid w:val="0047633B"/>
    <w:rsid w:val="00477E63"/>
    <w:rsid w:val="00480BB4"/>
    <w:rsid w:val="0048196A"/>
    <w:rsid w:val="00484547"/>
    <w:rsid w:val="004847FB"/>
    <w:rsid w:val="00485B94"/>
    <w:rsid w:val="0048624D"/>
    <w:rsid w:val="0048779D"/>
    <w:rsid w:val="0048787B"/>
    <w:rsid w:val="004918F2"/>
    <w:rsid w:val="004927AC"/>
    <w:rsid w:val="00493F62"/>
    <w:rsid w:val="004941F8"/>
    <w:rsid w:val="00494B8F"/>
    <w:rsid w:val="004953C9"/>
    <w:rsid w:val="0049622C"/>
    <w:rsid w:val="004978D6"/>
    <w:rsid w:val="004A0329"/>
    <w:rsid w:val="004A047F"/>
    <w:rsid w:val="004A233B"/>
    <w:rsid w:val="004A27A6"/>
    <w:rsid w:val="004A2E85"/>
    <w:rsid w:val="004A38C2"/>
    <w:rsid w:val="004A4ABD"/>
    <w:rsid w:val="004A5B6C"/>
    <w:rsid w:val="004A7BD9"/>
    <w:rsid w:val="004B0618"/>
    <w:rsid w:val="004B177A"/>
    <w:rsid w:val="004B1F93"/>
    <w:rsid w:val="004B226B"/>
    <w:rsid w:val="004B27E3"/>
    <w:rsid w:val="004B4B5B"/>
    <w:rsid w:val="004B52F9"/>
    <w:rsid w:val="004B652B"/>
    <w:rsid w:val="004B76E9"/>
    <w:rsid w:val="004C0189"/>
    <w:rsid w:val="004C027A"/>
    <w:rsid w:val="004C0D4D"/>
    <w:rsid w:val="004C346A"/>
    <w:rsid w:val="004C3E0D"/>
    <w:rsid w:val="004C47DB"/>
    <w:rsid w:val="004C55FD"/>
    <w:rsid w:val="004D1271"/>
    <w:rsid w:val="004D2449"/>
    <w:rsid w:val="004D2704"/>
    <w:rsid w:val="004D5B14"/>
    <w:rsid w:val="004E0517"/>
    <w:rsid w:val="004E3242"/>
    <w:rsid w:val="004E389E"/>
    <w:rsid w:val="004E3A07"/>
    <w:rsid w:val="004E3A13"/>
    <w:rsid w:val="004E4049"/>
    <w:rsid w:val="004E4BF2"/>
    <w:rsid w:val="004E53A8"/>
    <w:rsid w:val="004E5CBE"/>
    <w:rsid w:val="004E6851"/>
    <w:rsid w:val="004E7CB9"/>
    <w:rsid w:val="004F2227"/>
    <w:rsid w:val="004F355F"/>
    <w:rsid w:val="004F4C8F"/>
    <w:rsid w:val="004F7AA0"/>
    <w:rsid w:val="004F7AF4"/>
    <w:rsid w:val="00502E8A"/>
    <w:rsid w:val="0050353B"/>
    <w:rsid w:val="0050542A"/>
    <w:rsid w:val="00506131"/>
    <w:rsid w:val="00506277"/>
    <w:rsid w:val="005062B7"/>
    <w:rsid w:val="005064EF"/>
    <w:rsid w:val="0050727D"/>
    <w:rsid w:val="00507D4D"/>
    <w:rsid w:val="00511527"/>
    <w:rsid w:val="00512ABB"/>
    <w:rsid w:val="00512F78"/>
    <w:rsid w:val="005137CA"/>
    <w:rsid w:val="00520A33"/>
    <w:rsid w:val="005222EA"/>
    <w:rsid w:val="00524C71"/>
    <w:rsid w:val="00524EC7"/>
    <w:rsid w:val="0052631B"/>
    <w:rsid w:val="00526F70"/>
    <w:rsid w:val="00527EA8"/>
    <w:rsid w:val="0053050D"/>
    <w:rsid w:val="005334C4"/>
    <w:rsid w:val="0053443C"/>
    <w:rsid w:val="0053474C"/>
    <w:rsid w:val="0053501B"/>
    <w:rsid w:val="00535B4F"/>
    <w:rsid w:val="00540915"/>
    <w:rsid w:val="005415D5"/>
    <w:rsid w:val="00541B2C"/>
    <w:rsid w:val="005441D1"/>
    <w:rsid w:val="00545C2B"/>
    <w:rsid w:val="00547A2A"/>
    <w:rsid w:val="005512D2"/>
    <w:rsid w:val="005525B8"/>
    <w:rsid w:val="00552BFA"/>
    <w:rsid w:val="005552D9"/>
    <w:rsid w:val="005565EB"/>
    <w:rsid w:val="00557BA4"/>
    <w:rsid w:val="005617DD"/>
    <w:rsid w:val="005627C6"/>
    <w:rsid w:val="00562EAC"/>
    <w:rsid w:val="00564A5B"/>
    <w:rsid w:val="00564F41"/>
    <w:rsid w:val="00565620"/>
    <w:rsid w:val="005665D4"/>
    <w:rsid w:val="005708FB"/>
    <w:rsid w:val="005715D1"/>
    <w:rsid w:val="0057171D"/>
    <w:rsid w:val="00571DB6"/>
    <w:rsid w:val="005725D4"/>
    <w:rsid w:val="0057461F"/>
    <w:rsid w:val="0057518E"/>
    <w:rsid w:val="0057597E"/>
    <w:rsid w:val="00576127"/>
    <w:rsid w:val="0057662B"/>
    <w:rsid w:val="00580B50"/>
    <w:rsid w:val="00581A97"/>
    <w:rsid w:val="00583401"/>
    <w:rsid w:val="00583B36"/>
    <w:rsid w:val="0058410E"/>
    <w:rsid w:val="00584D27"/>
    <w:rsid w:val="00587482"/>
    <w:rsid w:val="00587A2A"/>
    <w:rsid w:val="00590FB7"/>
    <w:rsid w:val="00592FC1"/>
    <w:rsid w:val="00597D4D"/>
    <w:rsid w:val="005A0922"/>
    <w:rsid w:val="005A1BA3"/>
    <w:rsid w:val="005A1EBE"/>
    <w:rsid w:val="005A2580"/>
    <w:rsid w:val="005A26C3"/>
    <w:rsid w:val="005A2991"/>
    <w:rsid w:val="005A32A4"/>
    <w:rsid w:val="005A50A0"/>
    <w:rsid w:val="005A5A83"/>
    <w:rsid w:val="005A5C3A"/>
    <w:rsid w:val="005A6DEE"/>
    <w:rsid w:val="005A7476"/>
    <w:rsid w:val="005B082E"/>
    <w:rsid w:val="005B085A"/>
    <w:rsid w:val="005B1919"/>
    <w:rsid w:val="005B2040"/>
    <w:rsid w:val="005B218A"/>
    <w:rsid w:val="005B43AC"/>
    <w:rsid w:val="005B4C99"/>
    <w:rsid w:val="005B5068"/>
    <w:rsid w:val="005B75C4"/>
    <w:rsid w:val="005C26F8"/>
    <w:rsid w:val="005C3382"/>
    <w:rsid w:val="005C4F57"/>
    <w:rsid w:val="005C5067"/>
    <w:rsid w:val="005C5FC8"/>
    <w:rsid w:val="005D14E9"/>
    <w:rsid w:val="005D15DC"/>
    <w:rsid w:val="005D17F6"/>
    <w:rsid w:val="005D41BF"/>
    <w:rsid w:val="005D4642"/>
    <w:rsid w:val="005D46B9"/>
    <w:rsid w:val="005D53B0"/>
    <w:rsid w:val="005D6146"/>
    <w:rsid w:val="005D64C3"/>
    <w:rsid w:val="005E0D25"/>
    <w:rsid w:val="005E1682"/>
    <w:rsid w:val="005E4EEC"/>
    <w:rsid w:val="005E707E"/>
    <w:rsid w:val="005E7508"/>
    <w:rsid w:val="005F04C3"/>
    <w:rsid w:val="005F09B7"/>
    <w:rsid w:val="005F1162"/>
    <w:rsid w:val="005F1A67"/>
    <w:rsid w:val="005F2B1A"/>
    <w:rsid w:val="005F3292"/>
    <w:rsid w:val="005F34D0"/>
    <w:rsid w:val="005F4399"/>
    <w:rsid w:val="005F4899"/>
    <w:rsid w:val="005F51F3"/>
    <w:rsid w:val="00600D62"/>
    <w:rsid w:val="00600E3A"/>
    <w:rsid w:val="00600E40"/>
    <w:rsid w:val="00601210"/>
    <w:rsid w:val="0060302C"/>
    <w:rsid w:val="006052F6"/>
    <w:rsid w:val="006057A7"/>
    <w:rsid w:val="00605899"/>
    <w:rsid w:val="00606BB5"/>
    <w:rsid w:val="00610695"/>
    <w:rsid w:val="00610F3D"/>
    <w:rsid w:val="0061104C"/>
    <w:rsid w:val="006123B4"/>
    <w:rsid w:val="00612EA4"/>
    <w:rsid w:val="00612F59"/>
    <w:rsid w:val="00613390"/>
    <w:rsid w:val="006135DB"/>
    <w:rsid w:val="006140D7"/>
    <w:rsid w:val="00616A11"/>
    <w:rsid w:val="00617114"/>
    <w:rsid w:val="006178C2"/>
    <w:rsid w:val="00617AD6"/>
    <w:rsid w:val="00621466"/>
    <w:rsid w:val="006223B0"/>
    <w:rsid w:val="00622B43"/>
    <w:rsid w:val="00623925"/>
    <w:rsid w:val="00623C91"/>
    <w:rsid w:val="006251CD"/>
    <w:rsid w:val="0062695B"/>
    <w:rsid w:val="00627D4A"/>
    <w:rsid w:val="006307EA"/>
    <w:rsid w:val="00635CD5"/>
    <w:rsid w:val="0064293B"/>
    <w:rsid w:val="00643E00"/>
    <w:rsid w:val="006445D0"/>
    <w:rsid w:val="00645974"/>
    <w:rsid w:val="00650198"/>
    <w:rsid w:val="00654DD3"/>
    <w:rsid w:val="006559FB"/>
    <w:rsid w:val="00655DF9"/>
    <w:rsid w:val="00660C6B"/>
    <w:rsid w:val="00661913"/>
    <w:rsid w:val="00663E3C"/>
    <w:rsid w:val="00665C21"/>
    <w:rsid w:val="0066671C"/>
    <w:rsid w:val="00666D3B"/>
    <w:rsid w:val="006670CF"/>
    <w:rsid w:val="006671CB"/>
    <w:rsid w:val="0066737B"/>
    <w:rsid w:val="00667D28"/>
    <w:rsid w:val="00670A89"/>
    <w:rsid w:val="00673365"/>
    <w:rsid w:val="006755CF"/>
    <w:rsid w:val="0068278C"/>
    <w:rsid w:val="00682C61"/>
    <w:rsid w:val="00685C59"/>
    <w:rsid w:val="006863BE"/>
    <w:rsid w:val="00686BAF"/>
    <w:rsid w:val="00691428"/>
    <w:rsid w:val="0069156C"/>
    <w:rsid w:val="006951C9"/>
    <w:rsid w:val="00695961"/>
    <w:rsid w:val="006966B6"/>
    <w:rsid w:val="00697436"/>
    <w:rsid w:val="00697753"/>
    <w:rsid w:val="006A0A47"/>
    <w:rsid w:val="006A18BC"/>
    <w:rsid w:val="006A5118"/>
    <w:rsid w:val="006B1977"/>
    <w:rsid w:val="006B232F"/>
    <w:rsid w:val="006B4FD6"/>
    <w:rsid w:val="006B5040"/>
    <w:rsid w:val="006B52F5"/>
    <w:rsid w:val="006B71F9"/>
    <w:rsid w:val="006B7391"/>
    <w:rsid w:val="006B7623"/>
    <w:rsid w:val="006C11A4"/>
    <w:rsid w:val="006C3C3C"/>
    <w:rsid w:val="006C41BD"/>
    <w:rsid w:val="006C4283"/>
    <w:rsid w:val="006C4ABE"/>
    <w:rsid w:val="006C7467"/>
    <w:rsid w:val="006D209E"/>
    <w:rsid w:val="006D2208"/>
    <w:rsid w:val="006D4E4C"/>
    <w:rsid w:val="006D5D57"/>
    <w:rsid w:val="006D6049"/>
    <w:rsid w:val="006D6180"/>
    <w:rsid w:val="006D7E60"/>
    <w:rsid w:val="006E3E7C"/>
    <w:rsid w:val="006E4749"/>
    <w:rsid w:val="006E485A"/>
    <w:rsid w:val="006E6C61"/>
    <w:rsid w:val="006E793E"/>
    <w:rsid w:val="006F0AF4"/>
    <w:rsid w:val="006F35EB"/>
    <w:rsid w:val="00702B92"/>
    <w:rsid w:val="0070373C"/>
    <w:rsid w:val="00704AF3"/>
    <w:rsid w:val="00705ADE"/>
    <w:rsid w:val="00705F15"/>
    <w:rsid w:val="007066E0"/>
    <w:rsid w:val="00706E0C"/>
    <w:rsid w:val="007070AD"/>
    <w:rsid w:val="0071013D"/>
    <w:rsid w:val="00710541"/>
    <w:rsid w:val="00711350"/>
    <w:rsid w:val="00712C10"/>
    <w:rsid w:val="00716B30"/>
    <w:rsid w:val="00717385"/>
    <w:rsid w:val="007173A4"/>
    <w:rsid w:val="007176B8"/>
    <w:rsid w:val="00717DD0"/>
    <w:rsid w:val="0072094E"/>
    <w:rsid w:val="007245BD"/>
    <w:rsid w:val="00724E04"/>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610BD"/>
    <w:rsid w:val="00761114"/>
    <w:rsid w:val="00763A6A"/>
    <w:rsid w:val="00766214"/>
    <w:rsid w:val="007712F5"/>
    <w:rsid w:val="00771ED8"/>
    <w:rsid w:val="00772ECD"/>
    <w:rsid w:val="00773119"/>
    <w:rsid w:val="007745DA"/>
    <w:rsid w:val="007764D4"/>
    <w:rsid w:val="00777EBE"/>
    <w:rsid w:val="00782609"/>
    <w:rsid w:val="007828ED"/>
    <w:rsid w:val="0078296C"/>
    <w:rsid w:val="007847A9"/>
    <w:rsid w:val="00784BB2"/>
    <w:rsid w:val="00786F96"/>
    <w:rsid w:val="00787AAD"/>
    <w:rsid w:val="00787E15"/>
    <w:rsid w:val="00792569"/>
    <w:rsid w:val="00794DB2"/>
    <w:rsid w:val="007966D1"/>
    <w:rsid w:val="0079743C"/>
    <w:rsid w:val="007A2C22"/>
    <w:rsid w:val="007A42DC"/>
    <w:rsid w:val="007A5B99"/>
    <w:rsid w:val="007A6052"/>
    <w:rsid w:val="007A66D5"/>
    <w:rsid w:val="007A6AEE"/>
    <w:rsid w:val="007A7F62"/>
    <w:rsid w:val="007B1D38"/>
    <w:rsid w:val="007B20FC"/>
    <w:rsid w:val="007B225B"/>
    <w:rsid w:val="007B29AC"/>
    <w:rsid w:val="007B2BAE"/>
    <w:rsid w:val="007B3B69"/>
    <w:rsid w:val="007B4D45"/>
    <w:rsid w:val="007B79CF"/>
    <w:rsid w:val="007C00F5"/>
    <w:rsid w:val="007C0380"/>
    <w:rsid w:val="007C142C"/>
    <w:rsid w:val="007C30FA"/>
    <w:rsid w:val="007C3DA3"/>
    <w:rsid w:val="007C67A0"/>
    <w:rsid w:val="007D0DA1"/>
    <w:rsid w:val="007D3ABB"/>
    <w:rsid w:val="007D5C32"/>
    <w:rsid w:val="007D668D"/>
    <w:rsid w:val="007D7179"/>
    <w:rsid w:val="007D75CE"/>
    <w:rsid w:val="007E140C"/>
    <w:rsid w:val="007E1485"/>
    <w:rsid w:val="007E2134"/>
    <w:rsid w:val="007E2F62"/>
    <w:rsid w:val="007E3F8D"/>
    <w:rsid w:val="007E4142"/>
    <w:rsid w:val="007E4C8E"/>
    <w:rsid w:val="007E6052"/>
    <w:rsid w:val="007E6B9D"/>
    <w:rsid w:val="007E6E0A"/>
    <w:rsid w:val="007E7366"/>
    <w:rsid w:val="007E750E"/>
    <w:rsid w:val="007E7731"/>
    <w:rsid w:val="007E7EC0"/>
    <w:rsid w:val="007F0305"/>
    <w:rsid w:val="007F2193"/>
    <w:rsid w:val="007F2300"/>
    <w:rsid w:val="007F2B04"/>
    <w:rsid w:val="007F2F0F"/>
    <w:rsid w:val="007F3A33"/>
    <w:rsid w:val="007F4477"/>
    <w:rsid w:val="007F4EAF"/>
    <w:rsid w:val="007F591A"/>
    <w:rsid w:val="00800961"/>
    <w:rsid w:val="0080163C"/>
    <w:rsid w:val="00802323"/>
    <w:rsid w:val="00802963"/>
    <w:rsid w:val="008054D0"/>
    <w:rsid w:val="00813429"/>
    <w:rsid w:val="00813549"/>
    <w:rsid w:val="0081593A"/>
    <w:rsid w:val="008174F5"/>
    <w:rsid w:val="00820148"/>
    <w:rsid w:val="00820DB7"/>
    <w:rsid w:val="00821CA0"/>
    <w:rsid w:val="00825064"/>
    <w:rsid w:val="0083097C"/>
    <w:rsid w:val="0083355C"/>
    <w:rsid w:val="00833899"/>
    <w:rsid w:val="00836921"/>
    <w:rsid w:val="0083728D"/>
    <w:rsid w:val="00840A81"/>
    <w:rsid w:val="008416DA"/>
    <w:rsid w:val="00842812"/>
    <w:rsid w:val="0084317F"/>
    <w:rsid w:val="0084414C"/>
    <w:rsid w:val="0084454E"/>
    <w:rsid w:val="00845855"/>
    <w:rsid w:val="008460C7"/>
    <w:rsid w:val="00850664"/>
    <w:rsid w:val="008506CB"/>
    <w:rsid w:val="00853515"/>
    <w:rsid w:val="0085410A"/>
    <w:rsid w:val="00854910"/>
    <w:rsid w:val="00860545"/>
    <w:rsid w:val="008618D1"/>
    <w:rsid w:val="00862B06"/>
    <w:rsid w:val="0086557B"/>
    <w:rsid w:val="008661A6"/>
    <w:rsid w:val="008701BF"/>
    <w:rsid w:val="00870628"/>
    <w:rsid w:val="00871380"/>
    <w:rsid w:val="00872FBA"/>
    <w:rsid w:val="008734A7"/>
    <w:rsid w:val="00874AC0"/>
    <w:rsid w:val="008757AD"/>
    <w:rsid w:val="00880291"/>
    <w:rsid w:val="0088153A"/>
    <w:rsid w:val="00881EF5"/>
    <w:rsid w:val="00882F05"/>
    <w:rsid w:val="008854BE"/>
    <w:rsid w:val="00887E21"/>
    <w:rsid w:val="00891B3F"/>
    <w:rsid w:val="008924FB"/>
    <w:rsid w:val="0089492D"/>
    <w:rsid w:val="00895AE2"/>
    <w:rsid w:val="00896C7E"/>
    <w:rsid w:val="008A0ED3"/>
    <w:rsid w:val="008A12AD"/>
    <w:rsid w:val="008A30C2"/>
    <w:rsid w:val="008B06A1"/>
    <w:rsid w:val="008B0CE2"/>
    <w:rsid w:val="008B1B4E"/>
    <w:rsid w:val="008B2A12"/>
    <w:rsid w:val="008B2AAC"/>
    <w:rsid w:val="008B43C1"/>
    <w:rsid w:val="008B4C1B"/>
    <w:rsid w:val="008B6533"/>
    <w:rsid w:val="008C015D"/>
    <w:rsid w:val="008C1430"/>
    <w:rsid w:val="008C2150"/>
    <w:rsid w:val="008C36F1"/>
    <w:rsid w:val="008C3DAB"/>
    <w:rsid w:val="008C5778"/>
    <w:rsid w:val="008C6EE7"/>
    <w:rsid w:val="008C71A0"/>
    <w:rsid w:val="008C7E83"/>
    <w:rsid w:val="008D2EB5"/>
    <w:rsid w:val="008D3ACE"/>
    <w:rsid w:val="008D4107"/>
    <w:rsid w:val="008D4E21"/>
    <w:rsid w:val="008D5940"/>
    <w:rsid w:val="008D603D"/>
    <w:rsid w:val="008D782F"/>
    <w:rsid w:val="008E0EBC"/>
    <w:rsid w:val="008E1EDD"/>
    <w:rsid w:val="008E4656"/>
    <w:rsid w:val="008E4E6F"/>
    <w:rsid w:val="008E5C48"/>
    <w:rsid w:val="008E6338"/>
    <w:rsid w:val="008E67A8"/>
    <w:rsid w:val="008E6BAD"/>
    <w:rsid w:val="008F2B63"/>
    <w:rsid w:val="008F3077"/>
    <w:rsid w:val="008F3336"/>
    <w:rsid w:val="008F3EDA"/>
    <w:rsid w:val="008F6162"/>
    <w:rsid w:val="008F6471"/>
    <w:rsid w:val="008F71D3"/>
    <w:rsid w:val="008F7BBA"/>
    <w:rsid w:val="008F7E68"/>
    <w:rsid w:val="00901607"/>
    <w:rsid w:val="00903529"/>
    <w:rsid w:val="00904574"/>
    <w:rsid w:val="00905A1A"/>
    <w:rsid w:val="009108A3"/>
    <w:rsid w:val="00913620"/>
    <w:rsid w:val="00913E0E"/>
    <w:rsid w:val="00916C51"/>
    <w:rsid w:val="00920A30"/>
    <w:rsid w:val="00922A75"/>
    <w:rsid w:val="00923A10"/>
    <w:rsid w:val="00925ED8"/>
    <w:rsid w:val="00926C49"/>
    <w:rsid w:val="009273C6"/>
    <w:rsid w:val="0093040A"/>
    <w:rsid w:val="00930E47"/>
    <w:rsid w:val="009318BF"/>
    <w:rsid w:val="00932B0C"/>
    <w:rsid w:val="00933143"/>
    <w:rsid w:val="0093412B"/>
    <w:rsid w:val="00934632"/>
    <w:rsid w:val="00935C97"/>
    <w:rsid w:val="00940863"/>
    <w:rsid w:val="00940FF2"/>
    <w:rsid w:val="009421C7"/>
    <w:rsid w:val="0094271B"/>
    <w:rsid w:val="00945BD7"/>
    <w:rsid w:val="00946B27"/>
    <w:rsid w:val="00946B35"/>
    <w:rsid w:val="00947177"/>
    <w:rsid w:val="00947240"/>
    <w:rsid w:val="00950FC9"/>
    <w:rsid w:val="009521A3"/>
    <w:rsid w:val="00955452"/>
    <w:rsid w:val="00957059"/>
    <w:rsid w:val="00957A29"/>
    <w:rsid w:val="00957BC8"/>
    <w:rsid w:val="009600F9"/>
    <w:rsid w:val="00960474"/>
    <w:rsid w:val="009624C2"/>
    <w:rsid w:val="00963B9E"/>
    <w:rsid w:val="00965C35"/>
    <w:rsid w:val="00965E97"/>
    <w:rsid w:val="00966E54"/>
    <w:rsid w:val="00973196"/>
    <w:rsid w:val="0097352D"/>
    <w:rsid w:val="009744B5"/>
    <w:rsid w:val="0097589C"/>
    <w:rsid w:val="00975BC9"/>
    <w:rsid w:val="00983326"/>
    <w:rsid w:val="00983674"/>
    <w:rsid w:val="009860F7"/>
    <w:rsid w:val="009941AB"/>
    <w:rsid w:val="00995F6D"/>
    <w:rsid w:val="009A32FE"/>
    <w:rsid w:val="009A37E5"/>
    <w:rsid w:val="009A6880"/>
    <w:rsid w:val="009B3CAF"/>
    <w:rsid w:val="009B673B"/>
    <w:rsid w:val="009B781D"/>
    <w:rsid w:val="009C16FB"/>
    <w:rsid w:val="009C3342"/>
    <w:rsid w:val="009C40F6"/>
    <w:rsid w:val="009C6413"/>
    <w:rsid w:val="009D13E8"/>
    <w:rsid w:val="009D4D0F"/>
    <w:rsid w:val="009D66C4"/>
    <w:rsid w:val="009D6DB5"/>
    <w:rsid w:val="009D7E42"/>
    <w:rsid w:val="009E0532"/>
    <w:rsid w:val="009E71C7"/>
    <w:rsid w:val="009E7B8F"/>
    <w:rsid w:val="009F02AC"/>
    <w:rsid w:val="009F0532"/>
    <w:rsid w:val="009F0CBB"/>
    <w:rsid w:val="009F364C"/>
    <w:rsid w:val="009F4849"/>
    <w:rsid w:val="009F4B8F"/>
    <w:rsid w:val="009F51B1"/>
    <w:rsid w:val="009F57DB"/>
    <w:rsid w:val="009F609B"/>
    <w:rsid w:val="00A01C5A"/>
    <w:rsid w:val="00A02C94"/>
    <w:rsid w:val="00A032C6"/>
    <w:rsid w:val="00A03FCF"/>
    <w:rsid w:val="00A04001"/>
    <w:rsid w:val="00A0513D"/>
    <w:rsid w:val="00A05CD0"/>
    <w:rsid w:val="00A05F30"/>
    <w:rsid w:val="00A11691"/>
    <w:rsid w:val="00A15517"/>
    <w:rsid w:val="00A15DF9"/>
    <w:rsid w:val="00A16B9A"/>
    <w:rsid w:val="00A16C8D"/>
    <w:rsid w:val="00A17359"/>
    <w:rsid w:val="00A177FC"/>
    <w:rsid w:val="00A17AD6"/>
    <w:rsid w:val="00A17F12"/>
    <w:rsid w:val="00A2028F"/>
    <w:rsid w:val="00A20B81"/>
    <w:rsid w:val="00A20CEE"/>
    <w:rsid w:val="00A2306C"/>
    <w:rsid w:val="00A23131"/>
    <w:rsid w:val="00A23B74"/>
    <w:rsid w:val="00A23F42"/>
    <w:rsid w:val="00A244D3"/>
    <w:rsid w:val="00A255ED"/>
    <w:rsid w:val="00A32312"/>
    <w:rsid w:val="00A3482B"/>
    <w:rsid w:val="00A350AF"/>
    <w:rsid w:val="00A410E9"/>
    <w:rsid w:val="00A4174D"/>
    <w:rsid w:val="00A44DD8"/>
    <w:rsid w:val="00A462F7"/>
    <w:rsid w:val="00A472D5"/>
    <w:rsid w:val="00A50BAB"/>
    <w:rsid w:val="00A5172D"/>
    <w:rsid w:val="00A51E5C"/>
    <w:rsid w:val="00A52EF8"/>
    <w:rsid w:val="00A5406C"/>
    <w:rsid w:val="00A565CD"/>
    <w:rsid w:val="00A56C08"/>
    <w:rsid w:val="00A56DCA"/>
    <w:rsid w:val="00A57072"/>
    <w:rsid w:val="00A5734E"/>
    <w:rsid w:val="00A57F69"/>
    <w:rsid w:val="00A6178D"/>
    <w:rsid w:val="00A61C44"/>
    <w:rsid w:val="00A6226A"/>
    <w:rsid w:val="00A62754"/>
    <w:rsid w:val="00A63273"/>
    <w:rsid w:val="00A646BE"/>
    <w:rsid w:val="00A64C48"/>
    <w:rsid w:val="00A654F0"/>
    <w:rsid w:val="00A65CD0"/>
    <w:rsid w:val="00A66031"/>
    <w:rsid w:val="00A66392"/>
    <w:rsid w:val="00A70CB2"/>
    <w:rsid w:val="00A71D24"/>
    <w:rsid w:val="00A730CE"/>
    <w:rsid w:val="00A73268"/>
    <w:rsid w:val="00A73776"/>
    <w:rsid w:val="00A74BE1"/>
    <w:rsid w:val="00A76DF3"/>
    <w:rsid w:val="00A77327"/>
    <w:rsid w:val="00A77357"/>
    <w:rsid w:val="00A8217B"/>
    <w:rsid w:val="00A83033"/>
    <w:rsid w:val="00A8422C"/>
    <w:rsid w:val="00A86BA9"/>
    <w:rsid w:val="00A86D7E"/>
    <w:rsid w:val="00A91360"/>
    <w:rsid w:val="00A920C9"/>
    <w:rsid w:val="00A92BE4"/>
    <w:rsid w:val="00A92E1A"/>
    <w:rsid w:val="00A94A80"/>
    <w:rsid w:val="00A951AA"/>
    <w:rsid w:val="00A95380"/>
    <w:rsid w:val="00AA3984"/>
    <w:rsid w:val="00AA5603"/>
    <w:rsid w:val="00AA565D"/>
    <w:rsid w:val="00AA7982"/>
    <w:rsid w:val="00AA7A70"/>
    <w:rsid w:val="00AB07A2"/>
    <w:rsid w:val="00AB12C4"/>
    <w:rsid w:val="00AB16C9"/>
    <w:rsid w:val="00AB2E4C"/>
    <w:rsid w:val="00AB3427"/>
    <w:rsid w:val="00AB45A3"/>
    <w:rsid w:val="00AB64FE"/>
    <w:rsid w:val="00AC0F23"/>
    <w:rsid w:val="00AC1939"/>
    <w:rsid w:val="00AC206E"/>
    <w:rsid w:val="00AC3510"/>
    <w:rsid w:val="00AC36D8"/>
    <w:rsid w:val="00AC516A"/>
    <w:rsid w:val="00AC6197"/>
    <w:rsid w:val="00AC79D8"/>
    <w:rsid w:val="00AD086F"/>
    <w:rsid w:val="00AD0E14"/>
    <w:rsid w:val="00AD2D2D"/>
    <w:rsid w:val="00AD3AEF"/>
    <w:rsid w:val="00AD51CD"/>
    <w:rsid w:val="00AD5637"/>
    <w:rsid w:val="00AE0F07"/>
    <w:rsid w:val="00AE1398"/>
    <w:rsid w:val="00AE2B46"/>
    <w:rsid w:val="00AE331A"/>
    <w:rsid w:val="00AE5FEA"/>
    <w:rsid w:val="00AE782C"/>
    <w:rsid w:val="00AE7CDE"/>
    <w:rsid w:val="00AF022C"/>
    <w:rsid w:val="00AF224F"/>
    <w:rsid w:val="00AF3A6A"/>
    <w:rsid w:val="00AF3ACC"/>
    <w:rsid w:val="00AF3D73"/>
    <w:rsid w:val="00B00224"/>
    <w:rsid w:val="00B00E2C"/>
    <w:rsid w:val="00B01F1E"/>
    <w:rsid w:val="00B01F2A"/>
    <w:rsid w:val="00B05397"/>
    <w:rsid w:val="00B062F0"/>
    <w:rsid w:val="00B068F2"/>
    <w:rsid w:val="00B06E97"/>
    <w:rsid w:val="00B07123"/>
    <w:rsid w:val="00B074FA"/>
    <w:rsid w:val="00B10AC8"/>
    <w:rsid w:val="00B111B1"/>
    <w:rsid w:val="00B11352"/>
    <w:rsid w:val="00B1239B"/>
    <w:rsid w:val="00B13C1A"/>
    <w:rsid w:val="00B141EB"/>
    <w:rsid w:val="00B15A4A"/>
    <w:rsid w:val="00B16570"/>
    <w:rsid w:val="00B17856"/>
    <w:rsid w:val="00B20F32"/>
    <w:rsid w:val="00B2267E"/>
    <w:rsid w:val="00B2336C"/>
    <w:rsid w:val="00B240A9"/>
    <w:rsid w:val="00B249EF"/>
    <w:rsid w:val="00B30C17"/>
    <w:rsid w:val="00B311D5"/>
    <w:rsid w:val="00B314D8"/>
    <w:rsid w:val="00B317A3"/>
    <w:rsid w:val="00B33F04"/>
    <w:rsid w:val="00B33F0A"/>
    <w:rsid w:val="00B34EE2"/>
    <w:rsid w:val="00B35E20"/>
    <w:rsid w:val="00B37206"/>
    <w:rsid w:val="00B41C24"/>
    <w:rsid w:val="00B423A3"/>
    <w:rsid w:val="00B43910"/>
    <w:rsid w:val="00B44BE8"/>
    <w:rsid w:val="00B44E2E"/>
    <w:rsid w:val="00B467B0"/>
    <w:rsid w:val="00B47CB9"/>
    <w:rsid w:val="00B50156"/>
    <w:rsid w:val="00B51083"/>
    <w:rsid w:val="00B529CF"/>
    <w:rsid w:val="00B53FAE"/>
    <w:rsid w:val="00B54343"/>
    <w:rsid w:val="00B55A0E"/>
    <w:rsid w:val="00B5608C"/>
    <w:rsid w:val="00B56D92"/>
    <w:rsid w:val="00B57D49"/>
    <w:rsid w:val="00B60F15"/>
    <w:rsid w:val="00B60F69"/>
    <w:rsid w:val="00B62DEB"/>
    <w:rsid w:val="00B63FEF"/>
    <w:rsid w:val="00B64DE9"/>
    <w:rsid w:val="00B705A3"/>
    <w:rsid w:val="00B70C24"/>
    <w:rsid w:val="00B70F01"/>
    <w:rsid w:val="00B72A47"/>
    <w:rsid w:val="00B7303B"/>
    <w:rsid w:val="00B753C8"/>
    <w:rsid w:val="00B763E2"/>
    <w:rsid w:val="00B81208"/>
    <w:rsid w:val="00B82329"/>
    <w:rsid w:val="00B83552"/>
    <w:rsid w:val="00B83BCA"/>
    <w:rsid w:val="00B85048"/>
    <w:rsid w:val="00B8566B"/>
    <w:rsid w:val="00B8651C"/>
    <w:rsid w:val="00B86D7E"/>
    <w:rsid w:val="00B86ED5"/>
    <w:rsid w:val="00B87B7B"/>
    <w:rsid w:val="00B9232A"/>
    <w:rsid w:val="00B92D14"/>
    <w:rsid w:val="00B9519A"/>
    <w:rsid w:val="00B9691F"/>
    <w:rsid w:val="00B97C2A"/>
    <w:rsid w:val="00BA13B0"/>
    <w:rsid w:val="00BA2866"/>
    <w:rsid w:val="00BA2CC7"/>
    <w:rsid w:val="00BA2D07"/>
    <w:rsid w:val="00BA2F13"/>
    <w:rsid w:val="00BA355F"/>
    <w:rsid w:val="00BA40A5"/>
    <w:rsid w:val="00BA4EB8"/>
    <w:rsid w:val="00BA5765"/>
    <w:rsid w:val="00BA6736"/>
    <w:rsid w:val="00BA6834"/>
    <w:rsid w:val="00BB2245"/>
    <w:rsid w:val="00BB2505"/>
    <w:rsid w:val="00BB4829"/>
    <w:rsid w:val="00BB531E"/>
    <w:rsid w:val="00BB61E9"/>
    <w:rsid w:val="00BC01EA"/>
    <w:rsid w:val="00BC0A5B"/>
    <w:rsid w:val="00BC0FA1"/>
    <w:rsid w:val="00BC4903"/>
    <w:rsid w:val="00BC51BF"/>
    <w:rsid w:val="00BC60F6"/>
    <w:rsid w:val="00BC66EA"/>
    <w:rsid w:val="00BC7537"/>
    <w:rsid w:val="00BC7B82"/>
    <w:rsid w:val="00BD0A6A"/>
    <w:rsid w:val="00BD0EA5"/>
    <w:rsid w:val="00BD12C0"/>
    <w:rsid w:val="00BD1916"/>
    <w:rsid w:val="00BD1CCA"/>
    <w:rsid w:val="00BD233E"/>
    <w:rsid w:val="00BD28F4"/>
    <w:rsid w:val="00BD302D"/>
    <w:rsid w:val="00BD4258"/>
    <w:rsid w:val="00BD6388"/>
    <w:rsid w:val="00BD6DD3"/>
    <w:rsid w:val="00BD6E42"/>
    <w:rsid w:val="00BD6F4D"/>
    <w:rsid w:val="00BD71BB"/>
    <w:rsid w:val="00BE0A78"/>
    <w:rsid w:val="00BE1D9F"/>
    <w:rsid w:val="00BE2043"/>
    <w:rsid w:val="00BE2471"/>
    <w:rsid w:val="00BE4679"/>
    <w:rsid w:val="00BE6888"/>
    <w:rsid w:val="00BE710C"/>
    <w:rsid w:val="00BE7C99"/>
    <w:rsid w:val="00BF288F"/>
    <w:rsid w:val="00BF29D1"/>
    <w:rsid w:val="00BF54A0"/>
    <w:rsid w:val="00BF647A"/>
    <w:rsid w:val="00C00BD0"/>
    <w:rsid w:val="00C021CA"/>
    <w:rsid w:val="00C045B0"/>
    <w:rsid w:val="00C06A0F"/>
    <w:rsid w:val="00C07B0B"/>
    <w:rsid w:val="00C07D0D"/>
    <w:rsid w:val="00C11DC0"/>
    <w:rsid w:val="00C12074"/>
    <w:rsid w:val="00C127B9"/>
    <w:rsid w:val="00C1535C"/>
    <w:rsid w:val="00C1582A"/>
    <w:rsid w:val="00C16CA3"/>
    <w:rsid w:val="00C16FCE"/>
    <w:rsid w:val="00C21102"/>
    <w:rsid w:val="00C219EE"/>
    <w:rsid w:val="00C21F5A"/>
    <w:rsid w:val="00C228BE"/>
    <w:rsid w:val="00C23FCC"/>
    <w:rsid w:val="00C27F19"/>
    <w:rsid w:val="00C30755"/>
    <w:rsid w:val="00C335F1"/>
    <w:rsid w:val="00C348BE"/>
    <w:rsid w:val="00C378BD"/>
    <w:rsid w:val="00C37AA8"/>
    <w:rsid w:val="00C40140"/>
    <w:rsid w:val="00C40C93"/>
    <w:rsid w:val="00C45A80"/>
    <w:rsid w:val="00C4645C"/>
    <w:rsid w:val="00C47400"/>
    <w:rsid w:val="00C47590"/>
    <w:rsid w:val="00C47DB6"/>
    <w:rsid w:val="00C501CD"/>
    <w:rsid w:val="00C51222"/>
    <w:rsid w:val="00C51789"/>
    <w:rsid w:val="00C52368"/>
    <w:rsid w:val="00C556CF"/>
    <w:rsid w:val="00C57C73"/>
    <w:rsid w:val="00C61706"/>
    <w:rsid w:val="00C618B5"/>
    <w:rsid w:val="00C629F0"/>
    <w:rsid w:val="00C6417A"/>
    <w:rsid w:val="00C644CE"/>
    <w:rsid w:val="00C6663E"/>
    <w:rsid w:val="00C6740A"/>
    <w:rsid w:val="00C707E6"/>
    <w:rsid w:val="00C70D84"/>
    <w:rsid w:val="00C7104E"/>
    <w:rsid w:val="00C713F0"/>
    <w:rsid w:val="00C72E07"/>
    <w:rsid w:val="00C76958"/>
    <w:rsid w:val="00C827C2"/>
    <w:rsid w:val="00C82BC5"/>
    <w:rsid w:val="00C83A90"/>
    <w:rsid w:val="00C843A6"/>
    <w:rsid w:val="00C84E0A"/>
    <w:rsid w:val="00C853F5"/>
    <w:rsid w:val="00C87931"/>
    <w:rsid w:val="00C91793"/>
    <w:rsid w:val="00C93CE9"/>
    <w:rsid w:val="00C93E3B"/>
    <w:rsid w:val="00C961E3"/>
    <w:rsid w:val="00C96543"/>
    <w:rsid w:val="00CA0807"/>
    <w:rsid w:val="00CA23E5"/>
    <w:rsid w:val="00CA3680"/>
    <w:rsid w:val="00CA5CF5"/>
    <w:rsid w:val="00CA5D4A"/>
    <w:rsid w:val="00CA7A8C"/>
    <w:rsid w:val="00CB014A"/>
    <w:rsid w:val="00CB0A5D"/>
    <w:rsid w:val="00CC00A4"/>
    <w:rsid w:val="00CC77EA"/>
    <w:rsid w:val="00CC7B3A"/>
    <w:rsid w:val="00CD08B5"/>
    <w:rsid w:val="00CD1423"/>
    <w:rsid w:val="00CD3D59"/>
    <w:rsid w:val="00CD487C"/>
    <w:rsid w:val="00CD4C5F"/>
    <w:rsid w:val="00CD652B"/>
    <w:rsid w:val="00CD7A24"/>
    <w:rsid w:val="00CE1702"/>
    <w:rsid w:val="00CE34C0"/>
    <w:rsid w:val="00CE3EC5"/>
    <w:rsid w:val="00CE4A62"/>
    <w:rsid w:val="00CE4ED1"/>
    <w:rsid w:val="00CE5E4B"/>
    <w:rsid w:val="00CF297C"/>
    <w:rsid w:val="00CF3C1D"/>
    <w:rsid w:val="00CF4953"/>
    <w:rsid w:val="00CF5056"/>
    <w:rsid w:val="00CF591F"/>
    <w:rsid w:val="00D009B9"/>
    <w:rsid w:val="00D02345"/>
    <w:rsid w:val="00D02454"/>
    <w:rsid w:val="00D027A8"/>
    <w:rsid w:val="00D040E3"/>
    <w:rsid w:val="00D0416C"/>
    <w:rsid w:val="00D043C0"/>
    <w:rsid w:val="00D06C10"/>
    <w:rsid w:val="00D06F34"/>
    <w:rsid w:val="00D073EF"/>
    <w:rsid w:val="00D119BF"/>
    <w:rsid w:val="00D122C3"/>
    <w:rsid w:val="00D14B89"/>
    <w:rsid w:val="00D17542"/>
    <w:rsid w:val="00D17BEC"/>
    <w:rsid w:val="00D17C82"/>
    <w:rsid w:val="00D202DE"/>
    <w:rsid w:val="00D2055B"/>
    <w:rsid w:val="00D21B27"/>
    <w:rsid w:val="00D226FB"/>
    <w:rsid w:val="00D23F80"/>
    <w:rsid w:val="00D25BE7"/>
    <w:rsid w:val="00D273F5"/>
    <w:rsid w:val="00D27499"/>
    <w:rsid w:val="00D27AD8"/>
    <w:rsid w:val="00D27B51"/>
    <w:rsid w:val="00D304BC"/>
    <w:rsid w:val="00D32F21"/>
    <w:rsid w:val="00D33612"/>
    <w:rsid w:val="00D33670"/>
    <w:rsid w:val="00D37AAC"/>
    <w:rsid w:val="00D37EB6"/>
    <w:rsid w:val="00D42604"/>
    <w:rsid w:val="00D444F2"/>
    <w:rsid w:val="00D44D2B"/>
    <w:rsid w:val="00D46C88"/>
    <w:rsid w:val="00D476AD"/>
    <w:rsid w:val="00D47F5C"/>
    <w:rsid w:val="00D50C98"/>
    <w:rsid w:val="00D51321"/>
    <w:rsid w:val="00D564E5"/>
    <w:rsid w:val="00D606FA"/>
    <w:rsid w:val="00D60DA6"/>
    <w:rsid w:val="00D6557F"/>
    <w:rsid w:val="00D6689E"/>
    <w:rsid w:val="00D70B78"/>
    <w:rsid w:val="00D70E40"/>
    <w:rsid w:val="00D735C2"/>
    <w:rsid w:val="00D73DF4"/>
    <w:rsid w:val="00D754E8"/>
    <w:rsid w:val="00D76587"/>
    <w:rsid w:val="00D771EC"/>
    <w:rsid w:val="00D77705"/>
    <w:rsid w:val="00D80366"/>
    <w:rsid w:val="00D81550"/>
    <w:rsid w:val="00D8227F"/>
    <w:rsid w:val="00D83790"/>
    <w:rsid w:val="00D8386A"/>
    <w:rsid w:val="00D85C64"/>
    <w:rsid w:val="00D878F8"/>
    <w:rsid w:val="00D92349"/>
    <w:rsid w:val="00D93D28"/>
    <w:rsid w:val="00D94162"/>
    <w:rsid w:val="00D96F54"/>
    <w:rsid w:val="00D97872"/>
    <w:rsid w:val="00D97E41"/>
    <w:rsid w:val="00DA14A5"/>
    <w:rsid w:val="00DA1A2A"/>
    <w:rsid w:val="00DA26AF"/>
    <w:rsid w:val="00DA5738"/>
    <w:rsid w:val="00DB0075"/>
    <w:rsid w:val="00DB02C7"/>
    <w:rsid w:val="00DB0AD3"/>
    <w:rsid w:val="00DB11DE"/>
    <w:rsid w:val="00DB396B"/>
    <w:rsid w:val="00DB4C50"/>
    <w:rsid w:val="00DB5FBD"/>
    <w:rsid w:val="00DB6ACB"/>
    <w:rsid w:val="00DC013A"/>
    <w:rsid w:val="00DC1528"/>
    <w:rsid w:val="00DC28CE"/>
    <w:rsid w:val="00DC46AF"/>
    <w:rsid w:val="00DC5026"/>
    <w:rsid w:val="00DD72BF"/>
    <w:rsid w:val="00DE03DC"/>
    <w:rsid w:val="00DE0DC0"/>
    <w:rsid w:val="00DE33AF"/>
    <w:rsid w:val="00DE3A1A"/>
    <w:rsid w:val="00DE4C75"/>
    <w:rsid w:val="00DE5D00"/>
    <w:rsid w:val="00DE6EE0"/>
    <w:rsid w:val="00DF0409"/>
    <w:rsid w:val="00DF0AA8"/>
    <w:rsid w:val="00DF17F3"/>
    <w:rsid w:val="00DF1A46"/>
    <w:rsid w:val="00DF497A"/>
    <w:rsid w:val="00DF4D20"/>
    <w:rsid w:val="00E001D1"/>
    <w:rsid w:val="00E002CC"/>
    <w:rsid w:val="00E01BDB"/>
    <w:rsid w:val="00E02E41"/>
    <w:rsid w:val="00E03D01"/>
    <w:rsid w:val="00E03D18"/>
    <w:rsid w:val="00E07AA0"/>
    <w:rsid w:val="00E11755"/>
    <w:rsid w:val="00E11890"/>
    <w:rsid w:val="00E14A9A"/>
    <w:rsid w:val="00E164C0"/>
    <w:rsid w:val="00E20499"/>
    <w:rsid w:val="00E213E2"/>
    <w:rsid w:val="00E22E06"/>
    <w:rsid w:val="00E248B4"/>
    <w:rsid w:val="00E25265"/>
    <w:rsid w:val="00E256E5"/>
    <w:rsid w:val="00E263BE"/>
    <w:rsid w:val="00E26FDD"/>
    <w:rsid w:val="00E304D2"/>
    <w:rsid w:val="00E30653"/>
    <w:rsid w:val="00E3348D"/>
    <w:rsid w:val="00E33985"/>
    <w:rsid w:val="00E3597E"/>
    <w:rsid w:val="00E404C1"/>
    <w:rsid w:val="00E41ADC"/>
    <w:rsid w:val="00E4599E"/>
    <w:rsid w:val="00E45EA4"/>
    <w:rsid w:val="00E4617B"/>
    <w:rsid w:val="00E4694F"/>
    <w:rsid w:val="00E46C44"/>
    <w:rsid w:val="00E47D5F"/>
    <w:rsid w:val="00E55E7F"/>
    <w:rsid w:val="00E561D2"/>
    <w:rsid w:val="00E57776"/>
    <w:rsid w:val="00E579B8"/>
    <w:rsid w:val="00E579C2"/>
    <w:rsid w:val="00E61145"/>
    <w:rsid w:val="00E6357C"/>
    <w:rsid w:val="00E638F7"/>
    <w:rsid w:val="00E646C5"/>
    <w:rsid w:val="00E6625B"/>
    <w:rsid w:val="00E67EE5"/>
    <w:rsid w:val="00E70594"/>
    <w:rsid w:val="00E71741"/>
    <w:rsid w:val="00E72EAF"/>
    <w:rsid w:val="00E746E2"/>
    <w:rsid w:val="00E75929"/>
    <w:rsid w:val="00E76688"/>
    <w:rsid w:val="00E77EE8"/>
    <w:rsid w:val="00E80643"/>
    <w:rsid w:val="00E81925"/>
    <w:rsid w:val="00E8256E"/>
    <w:rsid w:val="00E8387C"/>
    <w:rsid w:val="00E83AC1"/>
    <w:rsid w:val="00E84D68"/>
    <w:rsid w:val="00E86E58"/>
    <w:rsid w:val="00E87EEC"/>
    <w:rsid w:val="00E907D4"/>
    <w:rsid w:val="00E9236E"/>
    <w:rsid w:val="00E92E06"/>
    <w:rsid w:val="00E93746"/>
    <w:rsid w:val="00E97169"/>
    <w:rsid w:val="00EA074A"/>
    <w:rsid w:val="00EA1774"/>
    <w:rsid w:val="00EA32F3"/>
    <w:rsid w:val="00EA389D"/>
    <w:rsid w:val="00EA43D8"/>
    <w:rsid w:val="00EA47B6"/>
    <w:rsid w:val="00EA5878"/>
    <w:rsid w:val="00EA5B90"/>
    <w:rsid w:val="00EA5D5B"/>
    <w:rsid w:val="00EB0116"/>
    <w:rsid w:val="00EB25F8"/>
    <w:rsid w:val="00EB4066"/>
    <w:rsid w:val="00EC1047"/>
    <w:rsid w:val="00EC1932"/>
    <w:rsid w:val="00EC1BBF"/>
    <w:rsid w:val="00EC263F"/>
    <w:rsid w:val="00EC3224"/>
    <w:rsid w:val="00EC4D44"/>
    <w:rsid w:val="00EC4E55"/>
    <w:rsid w:val="00EC50A2"/>
    <w:rsid w:val="00EC5C32"/>
    <w:rsid w:val="00EC639A"/>
    <w:rsid w:val="00EC6D89"/>
    <w:rsid w:val="00EC73DC"/>
    <w:rsid w:val="00EC7D22"/>
    <w:rsid w:val="00ED08E8"/>
    <w:rsid w:val="00ED1181"/>
    <w:rsid w:val="00ED3357"/>
    <w:rsid w:val="00ED3B2A"/>
    <w:rsid w:val="00ED7098"/>
    <w:rsid w:val="00ED7154"/>
    <w:rsid w:val="00ED7F10"/>
    <w:rsid w:val="00EE39E5"/>
    <w:rsid w:val="00EE3FB9"/>
    <w:rsid w:val="00EE547E"/>
    <w:rsid w:val="00EE7C54"/>
    <w:rsid w:val="00EF2503"/>
    <w:rsid w:val="00EF2F74"/>
    <w:rsid w:val="00EF4E24"/>
    <w:rsid w:val="00EF5A6B"/>
    <w:rsid w:val="00EF650A"/>
    <w:rsid w:val="00EF7793"/>
    <w:rsid w:val="00F01201"/>
    <w:rsid w:val="00F02753"/>
    <w:rsid w:val="00F05902"/>
    <w:rsid w:val="00F05A2A"/>
    <w:rsid w:val="00F06D44"/>
    <w:rsid w:val="00F0729A"/>
    <w:rsid w:val="00F07593"/>
    <w:rsid w:val="00F07D37"/>
    <w:rsid w:val="00F1074F"/>
    <w:rsid w:val="00F11D3B"/>
    <w:rsid w:val="00F11D5F"/>
    <w:rsid w:val="00F12B44"/>
    <w:rsid w:val="00F13758"/>
    <w:rsid w:val="00F1431B"/>
    <w:rsid w:val="00F14E5E"/>
    <w:rsid w:val="00F1737F"/>
    <w:rsid w:val="00F176CE"/>
    <w:rsid w:val="00F20C0E"/>
    <w:rsid w:val="00F22547"/>
    <w:rsid w:val="00F254A8"/>
    <w:rsid w:val="00F258A5"/>
    <w:rsid w:val="00F26D99"/>
    <w:rsid w:val="00F3175D"/>
    <w:rsid w:val="00F32D3B"/>
    <w:rsid w:val="00F33C67"/>
    <w:rsid w:val="00F35AAB"/>
    <w:rsid w:val="00F35D0C"/>
    <w:rsid w:val="00F40E6C"/>
    <w:rsid w:val="00F41C8E"/>
    <w:rsid w:val="00F429ED"/>
    <w:rsid w:val="00F42B5C"/>
    <w:rsid w:val="00F43637"/>
    <w:rsid w:val="00F439A0"/>
    <w:rsid w:val="00F46FBF"/>
    <w:rsid w:val="00F50BFF"/>
    <w:rsid w:val="00F5790E"/>
    <w:rsid w:val="00F61243"/>
    <w:rsid w:val="00F62275"/>
    <w:rsid w:val="00F62533"/>
    <w:rsid w:val="00F63052"/>
    <w:rsid w:val="00F63307"/>
    <w:rsid w:val="00F638F7"/>
    <w:rsid w:val="00F63B00"/>
    <w:rsid w:val="00F64035"/>
    <w:rsid w:val="00F6452C"/>
    <w:rsid w:val="00F67B9F"/>
    <w:rsid w:val="00F71258"/>
    <w:rsid w:val="00F712BE"/>
    <w:rsid w:val="00F715D2"/>
    <w:rsid w:val="00F72D00"/>
    <w:rsid w:val="00F73D72"/>
    <w:rsid w:val="00F7498A"/>
    <w:rsid w:val="00F7591C"/>
    <w:rsid w:val="00F75DDA"/>
    <w:rsid w:val="00F770B3"/>
    <w:rsid w:val="00F774C5"/>
    <w:rsid w:val="00F82C11"/>
    <w:rsid w:val="00F8334B"/>
    <w:rsid w:val="00F84657"/>
    <w:rsid w:val="00F8499E"/>
    <w:rsid w:val="00F85E00"/>
    <w:rsid w:val="00F861F8"/>
    <w:rsid w:val="00F864AA"/>
    <w:rsid w:val="00F873B7"/>
    <w:rsid w:val="00F94205"/>
    <w:rsid w:val="00F94454"/>
    <w:rsid w:val="00F94E4E"/>
    <w:rsid w:val="00F94E98"/>
    <w:rsid w:val="00F96DF5"/>
    <w:rsid w:val="00F975FC"/>
    <w:rsid w:val="00F9778A"/>
    <w:rsid w:val="00F977DA"/>
    <w:rsid w:val="00F97FFE"/>
    <w:rsid w:val="00FA09E1"/>
    <w:rsid w:val="00FA09EC"/>
    <w:rsid w:val="00FA39BA"/>
    <w:rsid w:val="00FA4438"/>
    <w:rsid w:val="00FA51EC"/>
    <w:rsid w:val="00FA6D5E"/>
    <w:rsid w:val="00FA7E75"/>
    <w:rsid w:val="00FB4178"/>
    <w:rsid w:val="00FB4439"/>
    <w:rsid w:val="00FB5324"/>
    <w:rsid w:val="00FC0BDA"/>
    <w:rsid w:val="00FC131A"/>
    <w:rsid w:val="00FC3CC1"/>
    <w:rsid w:val="00FC4A87"/>
    <w:rsid w:val="00FC6025"/>
    <w:rsid w:val="00FC6D51"/>
    <w:rsid w:val="00FC7E83"/>
    <w:rsid w:val="00FD0CF4"/>
    <w:rsid w:val="00FD1389"/>
    <w:rsid w:val="00FD264E"/>
    <w:rsid w:val="00FD2CC6"/>
    <w:rsid w:val="00FE0FAA"/>
    <w:rsid w:val="00FE1AA1"/>
    <w:rsid w:val="00FE2053"/>
    <w:rsid w:val="00FE26A1"/>
    <w:rsid w:val="00FE4300"/>
    <w:rsid w:val="00FE60ED"/>
    <w:rsid w:val="00FF06F0"/>
    <w:rsid w:val="00FF3EA7"/>
    <w:rsid w:val="00FF44A8"/>
    <w:rsid w:val="00FF5B23"/>
    <w:rsid w:val="00FF780D"/>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DC013A"/>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DC013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79165408">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A93E-4B0D-4F4C-B1AF-1838FA0F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2017-04-28T05:07:00Z</cp:lastPrinted>
  <dcterms:created xsi:type="dcterms:W3CDTF">2017-03-15T03:13:00Z</dcterms:created>
  <dcterms:modified xsi:type="dcterms:W3CDTF">2017-04-28T05:07:00Z</dcterms:modified>
</cp:coreProperties>
</file>