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95" w:rsidRPr="00C16EDF" w:rsidRDefault="00F07495" w:rsidP="003641C8">
      <w:pPr>
        <w:spacing w:line="276" w:lineRule="auto"/>
        <w:ind w:right="99"/>
        <w:rPr>
          <w:rFonts w:asciiTheme="majorEastAsia" w:eastAsiaTheme="majorEastAsia" w:hAnsiTheme="majorEastAsia"/>
          <w:color w:val="000000" w:themeColor="text1"/>
          <w:sz w:val="21"/>
          <w:szCs w:val="21"/>
          <w:lang w:eastAsia="ja-JP"/>
        </w:rPr>
      </w:pPr>
      <w:r w:rsidRPr="00C16EDF">
        <w:rPr>
          <w:rFonts w:asciiTheme="majorEastAsia" w:eastAsiaTheme="majorEastAsia" w:hAnsiTheme="majorEastAsia" w:hint="eastAsia"/>
          <w:color w:val="000000" w:themeColor="text1"/>
          <w:sz w:val="21"/>
          <w:szCs w:val="21"/>
          <w:lang w:eastAsia="ja-JP"/>
        </w:rPr>
        <w:t>例題１</w:t>
      </w:r>
    </w:p>
    <w:p w:rsidR="00F60052" w:rsidRDefault="00F60052" w:rsidP="003641C8">
      <w:pPr>
        <w:pStyle w:val="a3"/>
        <w:spacing w:line="304" w:lineRule="auto"/>
        <w:ind w:right="55" w:firstLineChars="100" w:firstLine="210"/>
        <w:rPr>
          <w:rFonts w:ascii="ＭＳ 明朝" w:eastAsia="ＭＳ 明朝" w:hAnsi="ＭＳ 明朝"/>
          <w:color w:val="000000" w:themeColor="text1"/>
          <w:sz w:val="21"/>
          <w:szCs w:val="21"/>
          <w:lang w:eastAsia="ja-JP"/>
        </w:rPr>
      </w:pPr>
      <w:r w:rsidRPr="00F60052">
        <w:rPr>
          <w:rFonts w:ascii="ＭＳ 明朝" w:eastAsia="ＭＳ 明朝" w:hAnsi="ＭＳ 明朝" w:hint="eastAsia"/>
          <w:color w:val="000000" w:themeColor="text1"/>
          <w:sz w:val="21"/>
          <w:szCs w:val="21"/>
          <w:lang w:eastAsia="ja-JP"/>
        </w:rPr>
        <w:t>飲酒の保健指導に関する次の記述のうち妥当なのはどれか。</w:t>
      </w:r>
    </w:p>
    <w:p w:rsidR="00F60052" w:rsidRPr="003641C8" w:rsidRDefault="00F60052" w:rsidP="00F60052">
      <w:pPr>
        <w:pStyle w:val="a3"/>
        <w:spacing w:line="304" w:lineRule="auto"/>
        <w:ind w:left="1070" w:right="55" w:hanging="401"/>
        <w:rPr>
          <w:rFonts w:ascii="ＭＳ 明朝" w:eastAsia="ＭＳ 明朝" w:hAnsi="ＭＳ 明朝"/>
          <w:color w:val="000000" w:themeColor="text1"/>
          <w:sz w:val="21"/>
          <w:szCs w:val="21"/>
          <w:lang w:eastAsia="ja-JP"/>
        </w:rPr>
      </w:pPr>
    </w:p>
    <w:p w:rsidR="003641C8" w:rsidRDefault="003641C8" w:rsidP="003641C8">
      <w:pPr>
        <w:pStyle w:val="a3"/>
        <w:spacing w:line="304" w:lineRule="auto"/>
        <w:ind w:right="55"/>
        <w:rPr>
          <w:rFonts w:ascii="ＭＳ 明朝" w:eastAsia="ＭＳ 明朝" w:hAnsi="ＭＳ 明朝"/>
          <w:color w:val="000000" w:themeColor="text1"/>
          <w:sz w:val="21"/>
          <w:szCs w:val="21"/>
          <w:lang w:eastAsia="ja-JP"/>
        </w:rPr>
      </w:pPr>
      <w:r>
        <w:rPr>
          <w:rFonts w:ascii="ＭＳ 明朝" w:eastAsia="ＭＳ 明朝" w:hAnsi="ＭＳ 明朝" w:hint="eastAsia"/>
          <w:color w:val="000000" w:themeColor="text1"/>
          <w:sz w:val="21"/>
          <w:szCs w:val="21"/>
          <w:lang w:eastAsia="ja-JP"/>
        </w:rPr>
        <w:t>１．「節度ある適度な飲酒量」は，「純アルコールで１日20</w:t>
      </w:r>
      <w:r w:rsidR="00F60052" w:rsidRPr="00F60052">
        <w:rPr>
          <w:rFonts w:ascii="ＭＳ 明朝" w:eastAsia="ＭＳ 明朝" w:hAnsi="ＭＳ 明朝"/>
          <w:color w:val="000000" w:themeColor="text1"/>
          <w:sz w:val="21"/>
          <w:szCs w:val="21"/>
          <w:lang w:eastAsia="ja-JP"/>
        </w:rPr>
        <w:t>g程度」</w:t>
      </w:r>
      <w:r w:rsidR="00F60052" w:rsidRPr="00F60052">
        <w:rPr>
          <w:rFonts w:ascii="ＭＳ 明朝" w:eastAsia="ＭＳ 明朝" w:hAnsi="ＭＳ 明朝" w:hint="eastAsia"/>
          <w:color w:val="000000" w:themeColor="text1"/>
          <w:sz w:val="21"/>
          <w:szCs w:val="21"/>
          <w:lang w:eastAsia="ja-JP"/>
        </w:rPr>
        <w:t>であり，アルコー</w:t>
      </w:r>
    </w:p>
    <w:p w:rsidR="003641C8" w:rsidRDefault="003641C8" w:rsidP="003641C8">
      <w:pPr>
        <w:pStyle w:val="a3"/>
        <w:spacing w:line="304" w:lineRule="auto"/>
        <w:ind w:right="55" w:firstLineChars="200" w:firstLine="420"/>
        <w:rPr>
          <w:rFonts w:ascii="ＭＳ 明朝" w:eastAsia="ＭＳ 明朝" w:hAnsi="ＭＳ 明朝"/>
          <w:color w:val="000000" w:themeColor="text1"/>
          <w:sz w:val="21"/>
          <w:szCs w:val="21"/>
          <w:lang w:eastAsia="ja-JP"/>
        </w:rPr>
      </w:pPr>
      <w:r>
        <w:rPr>
          <w:rFonts w:ascii="ＭＳ 明朝" w:eastAsia="ＭＳ 明朝" w:hAnsi="ＭＳ 明朝" w:hint="eastAsia"/>
          <w:color w:val="000000" w:themeColor="text1"/>
          <w:sz w:val="21"/>
          <w:szCs w:val="21"/>
          <w:lang w:eastAsia="ja-JP"/>
        </w:rPr>
        <w:t>ル度数</w:t>
      </w:r>
      <w:r w:rsidR="00C4057F">
        <w:rPr>
          <w:rFonts w:ascii="ＭＳ 明朝" w:eastAsia="ＭＳ 明朝" w:hAnsi="ＭＳ 明朝" w:hint="eastAsia"/>
          <w:color w:val="000000" w:themeColor="text1"/>
          <w:sz w:val="21"/>
          <w:szCs w:val="21"/>
          <w:lang w:eastAsia="ja-JP"/>
        </w:rPr>
        <w:t>５</w:t>
      </w:r>
      <w:r>
        <w:rPr>
          <w:rFonts w:ascii="ＭＳ 明朝" w:eastAsia="ＭＳ 明朝" w:hAnsi="ＭＳ 明朝" w:hint="eastAsia"/>
          <w:color w:val="000000" w:themeColor="text1"/>
          <w:sz w:val="21"/>
          <w:szCs w:val="21"/>
          <w:lang w:eastAsia="ja-JP"/>
        </w:rPr>
        <w:t>％のビール500</w:t>
      </w:r>
      <w:r w:rsidR="00F60052" w:rsidRPr="00F60052">
        <w:rPr>
          <w:rFonts w:ascii="ＭＳ 明朝" w:eastAsia="ＭＳ 明朝" w:hAnsi="ＭＳ 明朝"/>
          <w:color w:val="000000" w:themeColor="text1"/>
          <w:sz w:val="21"/>
          <w:szCs w:val="21"/>
          <w:lang w:eastAsia="ja-JP"/>
        </w:rPr>
        <w:t xml:space="preserve"> mL，</w:t>
      </w:r>
      <w:r w:rsidR="00F60052" w:rsidRPr="00F60052">
        <w:rPr>
          <w:rFonts w:ascii="ＭＳ 明朝" w:eastAsia="ＭＳ 明朝" w:hAnsi="ＭＳ 明朝" w:hint="eastAsia"/>
          <w:color w:val="000000" w:themeColor="text1"/>
          <w:sz w:val="21"/>
          <w:szCs w:val="21"/>
          <w:lang w:eastAsia="ja-JP"/>
        </w:rPr>
        <w:t>アルコール度数</w:t>
      </w:r>
      <w:r>
        <w:rPr>
          <w:rFonts w:ascii="ＭＳ 明朝" w:eastAsia="ＭＳ 明朝" w:hAnsi="ＭＳ 明朝" w:hint="eastAsia"/>
          <w:color w:val="000000" w:themeColor="text1"/>
          <w:sz w:val="21"/>
          <w:szCs w:val="21"/>
          <w:lang w:eastAsia="ja-JP"/>
        </w:rPr>
        <w:t>15</w:t>
      </w:r>
      <w:r w:rsidR="00F60052" w:rsidRPr="00F60052">
        <w:rPr>
          <w:rFonts w:ascii="ＭＳ 明朝" w:eastAsia="ＭＳ 明朝" w:hAnsi="ＭＳ 明朝" w:hint="eastAsia"/>
          <w:color w:val="000000" w:themeColor="text1"/>
          <w:sz w:val="21"/>
          <w:szCs w:val="21"/>
          <w:lang w:eastAsia="ja-JP"/>
        </w:rPr>
        <w:t>％の日本酒</w:t>
      </w:r>
      <w:r>
        <w:rPr>
          <w:rFonts w:ascii="ＭＳ 明朝" w:eastAsia="ＭＳ 明朝" w:hAnsi="ＭＳ 明朝" w:hint="eastAsia"/>
          <w:color w:val="000000" w:themeColor="text1"/>
          <w:sz w:val="21"/>
          <w:szCs w:val="21"/>
          <w:lang w:eastAsia="ja-JP"/>
        </w:rPr>
        <w:t>160</w:t>
      </w:r>
      <w:r w:rsidR="00F60052" w:rsidRPr="00F60052">
        <w:rPr>
          <w:rFonts w:ascii="ＭＳ 明朝" w:eastAsia="ＭＳ 明朝" w:hAnsi="ＭＳ 明朝"/>
          <w:color w:val="000000" w:themeColor="text1"/>
          <w:sz w:val="21"/>
          <w:szCs w:val="21"/>
          <w:lang w:eastAsia="ja-JP"/>
        </w:rPr>
        <w:t xml:space="preserve"> mL</w:t>
      </w:r>
      <w:r w:rsidR="00F60052" w:rsidRPr="00F60052">
        <w:rPr>
          <w:rFonts w:ascii="ＭＳ 明朝" w:eastAsia="ＭＳ 明朝" w:hAnsi="ＭＳ 明朝" w:hint="eastAsia"/>
          <w:color w:val="000000" w:themeColor="text1"/>
          <w:sz w:val="21"/>
          <w:szCs w:val="21"/>
          <w:lang w:eastAsia="ja-JP"/>
        </w:rPr>
        <w:t>に相当すると</w:t>
      </w:r>
    </w:p>
    <w:p w:rsidR="00F60052" w:rsidRPr="00F60052" w:rsidRDefault="00F60052" w:rsidP="003641C8">
      <w:pPr>
        <w:pStyle w:val="a3"/>
        <w:spacing w:line="304" w:lineRule="auto"/>
        <w:ind w:right="55" w:firstLineChars="200" w:firstLine="420"/>
        <w:rPr>
          <w:rFonts w:ascii="ＭＳ 明朝" w:eastAsia="ＭＳ 明朝" w:hAnsi="ＭＳ 明朝"/>
          <w:color w:val="000000" w:themeColor="text1"/>
          <w:sz w:val="21"/>
          <w:szCs w:val="21"/>
          <w:lang w:eastAsia="ja-JP"/>
        </w:rPr>
      </w:pPr>
      <w:r w:rsidRPr="00F60052">
        <w:rPr>
          <w:rFonts w:ascii="ＭＳ 明朝" w:eastAsia="ＭＳ 明朝" w:hAnsi="ＭＳ 明朝" w:hint="eastAsia"/>
          <w:color w:val="000000" w:themeColor="text1"/>
          <w:sz w:val="21"/>
          <w:szCs w:val="21"/>
          <w:lang w:eastAsia="ja-JP"/>
        </w:rPr>
        <w:t>説明する。</w:t>
      </w:r>
    </w:p>
    <w:p w:rsidR="003641C8" w:rsidRDefault="00F60052" w:rsidP="003641C8">
      <w:pPr>
        <w:pStyle w:val="a3"/>
        <w:spacing w:line="304" w:lineRule="auto"/>
        <w:ind w:right="55"/>
        <w:rPr>
          <w:rFonts w:ascii="ＭＳ 明朝" w:eastAsia="ＭＳ 明朝" w:hAnsi="ＭＳ 明朝"/>
          <w:color w:val="000000" w:themeColor="text1"/>
          <w:sz w:val="21"/>
          <w:szCs w:val="21"/>
          <w:lang w:eastAsia="ja-JP"/>
        </w:rPr>
      </w:pPr>
      <w:r w:rsidRPr="00F60052">
        <w:rPr>
          <w:rFonts w:ascii="ＭＳ 明朝" w:eastAsia="ＭＳ 明朝" w:hAnsi="ＭＳ 明朝" w:hint="eastAsia"/>
          <w:color w:val="000000" w:themeColor="text1"/>
          <w:sz w:val="21"/>
          <w:szCs w:val="21"/>
          <w:lang w:eastAsia="ja-JP"/>
        </w:rPr>
        <w:t>２．「節度ある適度な飲酒量」は，体重が同じであれば，性別にかかわらず同じであ</w:t>
      </w:r>
    </w:p>
    <w:p w:rsidR="00F60052" w:rsidRPr="00F60052" w:rsidRDefault="00F60052" w:rsidP="003641C8">
      <w:pPr>
        <w:pStyle w:val="a3"/>
        <w:spacing w:line="304" w:lineRule="auto"/>
        <w:ind w:right="55" w:firstLineChars="200" w:firstLine="420"/>
        <w:rPr>
          <w:rFonts w:ascii="ＭＳ 明朝" w:eastAsia="ＭＳ 明朝" w:hAnsi="ＭＳ 明朝"/>
          <w:color w:val="000000" w:themeColor="text1"/>
          <w:sz w:val="21"/>
          <w:szCs w:val="21"/>
          <w:lang w:eastAsia="ja-JP"/>
        </w:rPr>
      </w:pPr>
      <w:r w:rsidRPr="00F60052">
        <w:rPr>
          <w:rFonts w:ascii="ＭＳ 明朝" w:eastAsia="ＭＳ 明朝" w:hAnsi="ＭＳ 明朝" w:hint="eastAsia"/>
          <w:color w:val="000000" w:themeColor="text1"/>
          <w:sz w:val="21"/>
          <w:szCs w:val="21"/>
          <w:lang w:eastAsia="ja-JP"/>
        </w:rPr>
        <w:t>ると説明する。</w:t>
      </w:r>
    </w:p>
    <w:p w:rsidR="003641C8" w:rsidRDefault="00F60052" w:rsidP="003641C8">
      <w:pPr>
        <w:pStyle w:val="a3"/>
        <w:spacing w:line="304" w:lineRule="auto"/>
        <w:ind w:right="55"/>
        <w:rPr>
          <w:rFonts w:ascii="ＭＳ 明朝" w:eastAsia="ＭＳ 明朝" w:hAnsi="ＭＳ 明朝"/>
          <w:color w:val="000000" w:themeColor="text1"/>
          <w:sz w:val="21"/>
          <w:szCs w:val="21"/>
          <w:lang w:eastAsia="ja-JP"/>
        </w:rPr>
      </w:pPr>
      <w:r w:rsidRPr="00F60052">
        <w:rPr>
          <w:rFonts w:ascii="ＭＳ 明朝" w:eastAsia="ＭＳ 明朝" w:hAnsi="ＭＳ 明朝" w:hint="eastAsia"/>
          <w:color w:val="000000" w:themeColor="text1"/>
          <w:sz w:val="21"/>
          <w:szCs w:val="21"/>
          <w:lang w:eastAsia="ja-JP"/>
        </w:rPr>
        <w:t>３．眠りを助けるための飲酒（寝酒）程度であれば，アルコール依存症にもならず，</w:t>
      </w:r>
    </w:p>
    <w:p w:rsidR="00F60052" w:rsidRPr="00F60052" w:rsidRDefault="00F60052" w:rsidP="003641C8">
      <w:pPr>
        <w:pStyle w:val="a3"/>
        <w:spacing w:line="304" w:lineRule="auto"/>
        <w:ind w:right="55" w:firstLineChars="200" w:firstLine="420"/>
        <w:rPr>
          <w:rFonts w:ascii="ＭＳ 明朝" w:eastAsia="ＭＳ 明朝" w:hAnsi="ＭＳ 明朝"/>
          <w:color w:val="000000" w:themeColor="text1"/>
          <w:sz w:val="21"/>
          <w:szCs w:val="21"/>
          <w:lang w:eastAsia="ja-JP"/>
        </w:rPr>
      </w:pPr>
      <w:r w:rsidRPr="00F60052">
        <w:rPr>
          <w:rFonts w:ascii="ＭＳ 明朝" w:eastAsia="ＭＳ 明朝" w:hAnsi="ＭＳ 明朝" w:hint="eastAsia"/>
          <w:color w:val="000000" w:themeColor="text1"/>
          <w:sz w:val="21"/>
          <w:szCs w:val="21"/>
          <w:lang w:eastAsia="ja-JP"/>
        </w:rPr>
        <w:t>健康な深い睡眠を得ることができると指導する。</w:t>
      </w:r>
    </w:p>
    <w:p w:rsidR="003641C8" w:rsidRDefault="00F60052" w:rsidP="003641C8">
      <w:pPr>
        <w:pStyle w:val="a3"/>
        <w:spacing w:line="304" w:lineRule="auto"/>
        <w:ind w:right="55"/>
        <w:rPr>
          <w:rFonts w:ascii="ＭＳ 明朝" w:eastAsia="ＭＳ 明朝" w:hAnsi="ＭＳ 明朝"/>
          <w:color w:val="000000" w:themeColor="text1"/>
          <w:sz w:val="21"/>
          <w:szCs w:val="21"/>
          <w:lang w:eastAsia="ja-JP"/>
        </w:rPr>
      </w:pPr>
      <w:r w:rsidRPr="00F60052">
        <w:rPr>
          <w:rFonts w:ascii="ＭＳ 明朝" w:eastAsia="ＭＳ 明朝" w:hAnsi="ＭＳ 明朝" w:hint="eastAsia"/>
          <w:color w:val="000000" w:themeColor="text1"/>
          <w:sz w:val="21"/>
          <w:szCs w:val="21"/>
          <w:lang w:eastAsia="ja-JP"/>
        </w:rPr>
        <w:t>４．多量飲酒者には，生活習慣病予防のために，具体的な目標を示すのではなく，</w:t>
      </w:r>
    </w:p>
    <w:p w:rsidR="00F60052" w:rsidRPr="00F60052" w:rsidRDefault="00F60052" w:rsidP="003641C8">
      <w:pPr>
        <w:pStyle w:val="a3"/>
        <w:spacing w:line="304" w:lineRule="auto"/>
        <w:ind w:right="55" w:firstLineChars="200" w:firstLine="420"/>
        <w:rPr>
          <w:rFonts w:ascii="ＭＳ 明朝" w:eastAsia="ＭＳ 明朝" w:hAnsi="ＭＳ 明朝"/>
          <w:color w:val="000000" w:themeColor="text1"/>
          <w:sz w:val="21"/>
          <w:szCs w:val="21"/>
          <w:lang w:eastAsia="ja-JP"/>
        </w:rPr>
      </w:pPr>
      <w:r w:rsidRPr="00F60052">
        <w:rPr>
          <w:rFonts w:ascii="ＭＳ 明朝" w:eastAsia="ＭＳ 明朝" w:hAnsi="ＭＳ 明朝" w:hint="eastAsia"/>
          <w:color w:val="000000" w:themeColor="text1"/>
          <w:sz w:val="21"/>
          <w:szCs w:val="21"/>
          <w:lang w:eastAsia="ja-JP"/>
        </w:rPr>
        <w:t>「これまでより１日の飲酒量を少しでも減らす」といった目標を示す。</w:t>
      </w:r>
    </w:p>
    <w:p w:rsidR="003641C8" w:rsidRDefault="00F60052" w:rsidP="003641C8">
      <w:pPr>
        <w:pStyle w:val="a3"/>
        <w:spacing w:line="304" w:lineRule="auto"/>
        <w:ind w:right="55"/>
        <w:rPr>
          <w:rFonts w:ascii="ＭＳ 明朝" w:eastAsia="ＭＳ 明朝" w:hAnsi="ＭＳ 明朝"/>
          <w:color w:val="000000" w:themeColor="text1"/>
          <w:sz w:val="21"/>
          <w:szCs w:val="21"/>
          <w:lang w:eastAsia="ja-JP"/>
        </w:rPr>
      </w:pPr>
      <w:r w:rsidRPr="00F60052">
        <w:rPr>
          <w:rFonts w:ascii="ＭＳ 明朝" w:eastAsia="ＭＳ 明朝" w:hAnsi="ＭＳ 明朝" w:hint="eastAsia"/>
          <w:color w:val="000000" w:themeColor="text1"/>
          <w:sz w:val="21"/>
          <w:szCs w:val="21"/>
          <w:lang w:eastAsia="ja-JP"/>
        </w:rPr>
        <w:t>５．アルコール依存症の者には，回復のために，数か月かけて少しずつ飲酒量を減ら</w:t>
      </w:r>
    </w:p>
    <w:p w:rsidR="002A1EB9" w:rsidRPr="00C16EDF" w:rsidRDefault="00F60052" w:rsidP="003641C8">
      <w:pPr>
        <w:pStyle w:val="a3"/>
        <w:spacing w:line="304" w:lineRule="auto"/>
        <w:ind w:right="55" w:firstLineChars="200" w:firstLine="420"/>
        <w:rPr>
          <w:rFonts w:ascii="ＭＳ 明朝" w:eastAsia="ＭＳ 明朝" w:hAnsi="ＭＳ 明朝"/>
          <w:color w:val="000000" w:themeColor="text1"/>
          <w:sz w:val="21"/>
          <w:szCs w:val="21"/>
          <w:lang w:eastAsia="ja-JP"/>
        </w:rPr>
      </w:pPr>
      <w:r w:rsidRPr="00F60052">
        <w:rPr>
          <w:rFonts w:ascii="ＭＳ 明朝" w:eastAsia="ＭＳ 明朝" w:hAnsi="ＭＳ 明朝" w:hint="eastAsia"/>
          <w:color w:val="000000" w:themeColor="text1"/>
          <w:sz w:val="21"/>
          <w:szCs w:val="21"/>
          <w:lang w:eastAsia="ja-JP"/>
        </w:rPr>
        <w:t>し，その後「節度ある適度な飲酒量」を維持し続けるよう指導する。</w:t>
      </w:r>
    </w:p>
    <w:p w:rsidR="002A1EB9" w:rsidRPr="00C16EDF"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Pr="00C16EDF"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Pr="00C16EDF"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Pr="00C16EDF"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Pr="00C16EDF"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Pr="00C16EDF"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Pr="00C16EDF"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Pr="00C16EDF" w:rsidRDefault="00CF389F" w:rsidP="002A1EB9">
      <w:pPr>
        <w:pStyle w:val="a3"/>
        <w:spacing w:line="304" w:lineRule="auto"/>
        <w:ind w:left="1070" w:right="55" w:hanging="401"/>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【正答：１</w:t>
      </w:r>
      <w:r w:rsidR="002A1EB9" w:rsidRPr="00C16EDF">
        <w:rPr>
          <w:rFonts w:asciiTheme="majorEastAsia" w:eastAsiaTheme="majorEastAsia" w:hAnsiTheme="majorEastAsia" w:hint="eastAsia"/>
          <w:color w:val="000000" w:themeColor="text1"/>
          <w:sz w:val="21"/>
          <w:szCs w:val="21"/>
          <w:lang w:eastAsia="ja-JP"/>
        </w:rPr>
        <w:t>】</w:t>
      </w:r>
    </w:p>
    <w:p w:rsidR="00334949" w:rsidRPr="00C16EDF" w:rsidRDefault="002A1EB9" w:rsidP="003641C8">
      <w:pPr>
        <w:rPr>
          <w:rFonts w:asciiTheme="majorEastAsia" w:eastAsiaTheme="majorEastAsia" w:hAnsiTheme="majorEastAsia"/>
          <w:color w:val="000000" w:themeColor="text1"/>
          <w:sz w:val="21"/>
          <w:szCs w:val="21"/>
          <w:lang w:eastAsia="ja-JP"/>
        </w:rPr>
      </w:pPr>
      <w:r w:rsidRPr="00C16EDF">
        <w:rPr>
          <w:rFonts w:asciiTheme="majorEastAsia" w:eastAsiaTheme="majorEastAsia" w:hAnsiTheme="majorEastAsia"/>
          <w:color w:val="000000" w:themeColor="text1"/>
          <w:sz w:val="21"/>
          <w:szCs w:val="21"/>
          <w:lang w:eastAsia="ja-JP"/>
        </w:rPr>
        <w:br w:type="page"/>
      </w:r>
      <w:r w:rsidR="00334949" w:rsidRPr="00C16EDF">
        <w:rPr>
          <w:rFonts w:asciiTheme="majorEastAsia" w:eastAsiaTheme="majorEastAsia" w:hAnsiTheme="majorEastAsia" w:hint="eastAsia"/>
          <w:color w:val="000000" w:themeColor="text1"/>
          <w:sz w:val="21"/>
          <w:szCs w:val="21"/>
          <w:lang w:eastAsia="ja-JP"/>
        </w:rPr>
        <w:lastRenderedPageBreak/>
        <w:t>例題２</w:t>
      </w:r>
    </w:p>
    <w:p w:rsidR="00F60052" w:rsidRDefault="00F60052" w:rsidP="003641C8">
      <w:pPr>
        <w:pStyle w:val="a3"/>
        <w:spacing w:line="304" w:lineRule="auto"/>
        <w:ind w:right="55" w:firstLineChars="100" w:firstLine="210"/>
        <w:rPr>
          <w:rFonts w:ascii="ＭＳ 明朝" w:eastAsia="ＭＳ 明朝" w:hAnsi="ＭＳ 明朝"/>
          <w:color w:val="000000" w:themeColor="text1"/>
          <w:sz w:val="21"/>
          <w:szCs w:val="21"/>
          <w:lang w:eastAsia="ja-JP"/>
        </w:rPr>
      </w:pPr>
      <w:r w:rsidRPr="00F60052">
        <w:rPr>
          <w:rFonts w:ascii="ＭＳ 明朝" w:eastAsia="ＭＳ 明朝" w:hAnsi="ＭＳ 明朝" w:hint="eastAsia"/>
          <w:color w:val="000000" w:themeColor="text1"/>
          <w:sz w:val="21"/>
          <w:szCs w:val="21"/>
          <w:lang w:eastAsia="ja-JP"/>
        </w:rPr>
        <w:t>統計グラフに関する次の記述のうち妥当なのはどれか。</w:t>
      </w:r>
    </w:p>
    <w:p w:rsidR="00F60052" w:rsidRPr="003641C8" w:rsidRDefault="00F60052" w:rsidP="00F60052">
      <w:pPr>
        <w:pStyle w:val="a3"/>
        <w:spacing w:line="304" w:lineRule="auto"/>
        <w:ind w:left="1070" w:right="55" w:hanging="401"/>
        <w:rPr>
          <w:rFonts w:ascii="ＭＳ 明朝" w:eastAsia="ＭＳ 明朝" w:hAnsi="ＭＳ 明朝"/>
          <w:color w:val="000000" w:themeColor="text1"/>
          <w:sz w:val="21"/>
          <w:szCs w:val="21"/>
          <w:lang w:eastAsia="ja-JP"/>
        </w:rPr>
      </w:pPr>
    </w:p>
    <w:p w:rsidR="00F60052" w:rsidRPr="00F60052" w:rsidRDefault="00F60052" w:rsidP="003641C8">
      <w:pPr>
        <w:pStyle w:val="a3"/>
        <w:spacing w:line="304" w:lineRule="auto"/>
        <w:ind w:right="55"/>
        <w:rPr>
          <w:rFonts w:ascii="ＭＳ 明朝" w:eastAsia="ＭＳ 明朝" w:hAnsi="ＭＳ 明朝"/>
          <w:color w:val="000000" w:themeColor="text1"/>
          <w:sz w:val="21"/>
          <w:szCs w:val="21"/>
          <w:lang w:eastAsia="ja-JP"/>
        </w:rPr>
      </w:pPr>
      <w:r w:rsidRPr="00F60052">
        <w:rPr>
          <w:rFonts w:ascii="ＭＳ 明朝" w:eastAsia="ＭＳ 明朝" w:hAnsi="ＭＳ 明朝" w:hint="eastAsia"/>
          <w:color w:val="000000" w:themeColor="text1"/>
          <w:sz w:val="21"/>
          <w:szCs w:val="21"/>
          <w:lang w:eastAsia="ja-JP"/>
        </w:rPr>
        <w:t>１．国別の平均寿命の数値差などが一目で比較できるのは円グラフである。</w:t>
      </w:r>
    </w:p>
    <w:p w:rsidR="00F60052" w:rsidRPr="00F60052" w:rsidRDefault="00F60052" w:rsidP="003641C8">
      <w:pPr>
        <w:pStyle w:val="a3"/>
        <w:spacing w:line="304" w:lineRule="auto"/>
        <w:ind w:right="55"/>
        <w:rPr>
          <w:rFonts w:ascii="ＭＳ 明朝" w:eastAsia="ＭＳ 明朝" w:hAnsi="ＭＳ 明朝"/>
          <w:color w:val="000000" w:themeColor="text1"/>
          <w:sz w:val="21"/>
          <w:szCs w:val="21"/>
          <w:lang w:eastAsia="ja-JP"/>
        </w:rPr>
      </w:pPr>
      <w:r w:rsidRPr="00F60052">
        <w:rPr>
          <w:rFonts w:ascii="ＭＳ 明朝" w:eastAsia="ＭＳ 明朝" w:hAnsi="ＭＳ 明朝" w:hint="eastAsia"/>
          <w:color w:val="000000" w:themeColor="text1"/>
          <w:sz w:val="21"/>
          <w:szCs w:val="21"/>
          <w:lang w:eastAsia="ja-JP"/>
        </w:rPr>
        <w:t>２．平均寿命の年度別推移など時間的な経過を見るのに適しているのは帯グラフである。</w:t>
      </w:r>
    </w:p>
    <w:p w:rsidR="00F60052" w:rsidRPr="00F60052" w:rsidRDefault="00F60052" w:rsidP="003641C8">
      <w:pPr>
        <w:pStyle w:val="a3"/>
        <w:spacing w:line="304" w:lineRule="auto"/>
        <w:ind w:right="55"/>
        <w:rPr>
          <w:rFonts w:ascii="ＭＳ 明朝" w:eastAsia="ＭＳ 明朝" w:hAnsi="ＭＳ 明朝"/>
          <w:color w:val="000000" w:themeColor="text1"/>
          <w:sz w:val="21"/>
          <w:szCs w:val="21"/>
          <w:lang w:eastAsia="ja-JP"/>
        </w:rPr>
      </w:pPr>
      <w:r w:rsidRPr="00F60052">
        <w:rPr>
          <w:rFonts w:ascii="ＭＳ 明朝" w:eastAsia="ＭＳ 明朝" w:hAnsi="ＭＳ 明朝" w:hint="eastAsia"/>
          <w:color w:val="000000" w:themeColor="text1"/>
          <w:sz w:val="21"/>
          <w:szCs w:val="21"/>
          <w:lang w:eastAsia="ja-JP"/>
        </w:rPr>
        <w:t>３．国内の人口全体に占める年齢階級別の割合が見やすいのは棒グラフである。</w:t>
      </w:r>
    </w:p>
    <w:p w:rsidR="003641C8" w:rsidRDefault="00F60052" w:rsidP="003641C8">
      <w:pPr>
        <w:pStyle w:val="a3"/>
        <w:spacing w:line="304" w:lineRule="auto"/>
        <w:ind w:right="55"/>
        <w:rPr>
          <w:rFonts w:ascii="ＭＳ 明朝" w:eastAsia="ＭＳ 明朝" w:hAnsi="ＭＳ 明朝"/>
          <w:color w:val="000000" w:themeColor="text1"/>
          <w:sz w:val="21"/>
          <w:szCs w:val="21"/>
          <w:lang w:eastAsia="ja-JP"/>
        </w:rPr>
      </w:pPr>
      <w:r w:rsidRPr="00F60052">
        <w:rPr>
          <w:rFonts w:ascii="ＭＳ 明朝" w:eastAsia="ＭＳ 明朝" w:hAnsi="ＭＳ 明朝" w:hint="eastAsia"/>
          <w:color w:val="000000" w:themeColor="text1"/>
          <w:sz w:val="21"/>
          <w:szCs w:val="21"/>
          <w:lang w:eastAsia="ja-JP"/>
        </w:rPr>
        <w:t>４．人口の年齢構成割合の比較や年度推移を見るのに適しているのは折れ線グラフで</w:t>
      </w:r>
    </w:p>
    <w:p w:rsidR="00F60052" w:rsidRPr="00F60052" w:rsidRDefault="00F60052" w:rsidP="003641C8">
      <w:pPr>
        <w:pStyle w:val="a3"/>
        <w:spacing w:line="304" w:lineRule="auto"/>
        <w:ind w:right="55" w:firstLineChars="200" w:firstLine="420"/>
        <w:rPr>
          <w:rFonts w:ascii="ＭＳ 明朝" w:eastAsia="ＭＳ 明朝" w:hAnsi="ＭＳ 明朝"/>
          <w:color w:val="000000" w:themeColor="text1"/>
          <w:sz w:val="21"/>
          <w:szCs w:val="21"/>
          <w:lang w:eastAsia="ja-JP"/>
        </w:rPr>
      </w:pPr>
      <w:r w:rsidRPr="00F60052">
        <w:rPr>
          <w:rFonts w:ascii="ＭＳ 明朝" w:eastAsia="ＭＳ 明朝" w:hAnsi="ＭＳ 明朝" w:hint="eastAsia"/>
          <w:color w:val="000000" w:themeColor="text1"/>
          <w:sz w:val="21"/>
          <w:szCs w:val="21"/>
          <w:lang w:eastAsia="ja-JP"/>
        </w:rPr>
        <w:t>ある。</w:t>
      </w:r>
    </w:p>
    <w:p w:rsidR="003641C8" w:rsidRDefault="00F60052" w:rsidP="003641C8">
      <w:pPr>
        <w:pStyle w:val="a3"/>
        <w:spacing w:line="304" w:lineRule="auto"/>
        <w:ind w:right="55"/>
        <w:rPr>
          <w:rFonts w:ascii="ＭＳ 明朝" w:eastAsia="ＭＳ 明朝" w:hAnsi="ＭＳ 明朝"/>
          <w:color w:val="000000" w:themeColor="text1"/>
          <w:sz w:val="21"/>
          <w:szCs w:val="21"/>
          <w:lang w:eastAsia="ja-JP"/>
        </w:rPr>
      </w:pPr>
      <w:r w:rsidRPr="00F60052">
        <w:rPr>
          <w:rFonts w:ascii="ＭＳ 明朝" w:eastAsia="ＭＳ 明朝" w:hAnsi="ＭＳ 明朝" w:hint="eastAsia"/>
          <w:color w:val="000000" w:themeColor="text1"/>
          <w:sz w:val="21"/>
          <w:szCs w:val="21"/>
          <w:lang w:eastAsia="ja-JP"/>
        </w:rPr>
        <w:t>５．年齢と腹囲のように同一の検体の二つの量的データの関連性を見るのに適してい</w:t>
      </w:r>
    </w:p>
    <w:p w:rsidR="00F32854" w:rsidRPr="00C16EDF" w:rsidRDefault="00F60052" w:rsidP="003641C8">
      <w:pPr>
        <w:pStyle w:val="a3"/>
        <w:spacing w:line="304" w:lineRule="auto"/>
        <w:ind w:right="55" w:firstLineChars="200" w:firstLine="420"/>
        <w:rPr>
          <w:rFonts w:ascii="ＭＳ 明朝" w:eastAsia="ＭＳ 明朝" w:hAnsi="ＭＳ 明朝"/>
          <w:color w:val="000000" w:themeColor="text1"/>
          <w:sz w:val="21"/>
          <w:szCs w:val="21"/>
          <w:lang w:eastAsia="ja-JP"/>
        </w:rPr>
      </w:pPr>
      <w:r w:rsidRPr="00F60052">
        <w:rPr>
          <w:rFonts w:ascii="ＭＳ 明朝" w:eastAsia="ＭＳ 明朝" w:hAnsi="ＭＳ 明朝" w:hint="eastAsia"/>
          <w:color w:val="000000" w:themeColor="text1"/>
          <w:sz w:val="21"/>
          <w:szCs w:val="21"/>
          <w:lang w:eastAsia="ja-JP"/>
        </w:rPr>
        <w:t>るのは散布図である。</w:t>
      </w: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CF389F" w:rsidRDefault="00CF389F"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CF389F" w:rsidRDefault="00CF389F"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CF389F" w:rsidRPr="00C16EDF" w:rsidRDefault="00CF389F"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jc w:val="right"/>
        <w:rPr>
          <w:rFonts w:asciiTheme="majorEastAsia" w:eastAsiaTheme="majorEastAsia" w:hAnsiTheme="majorEastAsia"/>
          <w:color w:val="000000" w:themeColor="text1"/>
          <w:sz w:val="21"/>
          <w:szCs w:val="21"/>
          <w:lang w:eastAsia="ja-JP"/>
        </w:rPr>
      </w:pPr>
      <w:r w:rsidRPr="00C16EDF">
        <w:rPr>
          <w:rFonts w:asciiTheme="majorEastAsia" w:eastAsiaTheme="majorEastAsia" w:hAnsiTheme="majorEastAsia" w:hint="eastAsia"/>
          <w:color w:val="000000" w:themeColor="text1"/>
          <w:sz w:val="21"/>
          <w:szCs w:val="21"/>
          <w:lang w:eastAsia="ja-JP"/>
        </w:rPr>
        <w:t>【正答：</w:t>
      </w:r>
      <w:r w:rsidR="00CF389F">
        <w:rPr>
          <w:rFonts w:asciiTheme="majorEastAsia" w:eastAsiaTheme="majorEastAsia" w:hAnsiTheme="majorEastAsia" w:hint="eastAsia"/>
          <w:color w:val="000000" w:themeColor="text1"/>
          <w:sz w:val="21"/>
          <w:szCs w:val="21"/>
          <w:lang w:eastAsia="ja-JP"/>
        </w:rPr>
        <w:t>５</w:t>
      </w:r>
      <w:r w:rsidRPr="00C16EDF">
        <w:rPr>
          <w:rFonts w:asciiTheme="majorEastAsia" w:eastAsiaTheme="majorEastAsia" w:hAnsiTheme="majorEastAsia" w:hint="eastAsia"/>
          <w:color w:val="000000" w:themeColor="text1"/>
          <w:sz w:val="21"/>
          <w:szCs w:val="21"/>
          <w:lang w:eastAsia="ja-JP"/>
        </w:rPr>
        <w:t>】</w:t>
      </w:r>
    </w:p>
    <w:p w:rsidR="008E4873" w:rsidRPr="00C16EDF" w:rsidRDefault="00F32854" w:rsidP="003641C8">
      <w:pPr>
        <w:rPr>
          <w:rFonts w:asciiTheme="majorEastAsia" w:eastAsiaTheme="majorEastAsia" w:hAnsiTheme="majorEastAsia"/>
          <w:color w:val="000000" w:themeColor="text1"/>
          <w:sz w:val="21"/>
          <w:szCs w:val="21"/>
          <w:lang w:eastAsia="ja-JP"/>
        </w:rPr>
      </w:pPr>
      <w:r w:rsidRPr="00C16EDF">
        <w:rPr>
          <w:rFonts w:asciiTheme="majorEastAsia" w:eastAsiaTheme="majorEastAsia" w:hAnsiTheme="majorEastAsia"/>
          <w:color w:val="000000" w:themeColor="text1"/>
          <w:sz w:val="21"/>
          <w:szCs w:val="21"/>
          <w:lang w:eastAsia="ja-JP"/>
        </w:rPr>
        <w:br w:type="page"/>
      </w:r>
      <w:r w:rsidR="008E4873" w:rsidRPr="00C16EDF">
        <w:rPr>
          <w:rFonts w:asciiTheme="majorEastAsia" w:eastAsiaTheme="majorEastAsia" w:hAnsiTheme="majorEastAsia" w:hint="eastAsia"/>
          <w:color w:val="000000" w:themeColor="text1"/>
          <w:sz w:val="21"/>
          <w:szCs w:val="21"/>
          <w:lang w:eastAsia="ja-JP"/>
        </w:rPr>
        <w:lastRenderedPageBreak/>
        <w:t>例題３</w:t>
      </w:r>
    </w:p>
    <w:p w:rsidR="00F60052" w:rsidRDefault="00F60052" w:rsidP="003641C8">
      <w:pPr>
        <w:pStyle w:val="a3"/>
        <w:spacing w:line="304" w:lineRule="auto"/>
        <w:ind w:right="55" w:firstLineChars="100" w:firstLine="210"/>
        <w:rPr>
          <w:rFonts w:ascii="ＭＳ 明朝" w:eastAsia="ＭＳ 明朝" w:hAnsi="ＭＳ 明朝"/>
          <w:color w:val="000000" w:themeColor="text1"/>
          <w:sz w:val="21"/>
          <w:szCs w:val="21"/>
          <w:lang w:eastAsia="ja-JP"/>
        </w:rPr>
      </w:pPr>
      <w:r w:rsidRPr="00F60052">
        <w:rPr>
          <w:rFonts w:ascii="ＭＳ 明朝" w:eastAsia="ＭＳ 明朝" w:hAnsi="ＭＳ 明朝" w:hint="eastAsia"/>
          <w:color w:val="000000" w:themeColor="text1"/>
          <w:sz w:val="21"/>
          <w:szCs w:val="21"/>
          <w:lang w:eastAsia="ja-JP"/>
        </w:rPr>
        <w:t>「認知症施策推進総合戦略（新オレンジプラン）」に関する次の記述のうち妥当なのはどれか。</w:t>
      </w:r>
    </w:p>
    <w:p w:rsidR="00F60052" w:rsidRPr="00F60052" w:rsidRDefault="00F60052" w:rsidP="00F60052">
      <w:pPr>
        <w:pStyle w:val="a3"/>
        <w:spacing w:line="304" w:lineRule="auto"/>
        <w:ind w:left="1070" w:right="55" w:hanging="401"/>
        <w:rPr>
          <w:rFonts w:ascii="ＭＳ 明朝" w:eastAsia="ＭＳ 明朝" w:hAnsi="ＭＳ 明朝"/>
          <w:color w:val="000000" w:themeColor="text1"/>
          <w:sz w:val="21"/>
          <w:szCs w:val="21"/>
          <w:lang w:eastAsia="ja-JP"/>
        </w:rPr>
      </w:pPr>
    </w:p>
    <w:p w:rsidR="003641C8" w:rsidRDefault="00F60052" w:rsidP="003641C8">
      <w:pPr>
        <w:pStyle w:val="a3"/>
        <w:spacing w:line="304" w:lineRule="auto"/>
        <w:ind w:right="55"/>
        <w:rPr>
          <w:rFonts w:ascii="ＭＳ 明朝" w:eastAsia="ＭＳ 明朝" w:hAnsi="ＭＳ 明朝"/>
          <w:color w:val="000000" w:themeColor="text1"/>
          <w:sz w:val="21"/>
          <w:szCs w:val="21"/>
          <w:lang w:eastAsia="ja-JP"/>
        </w:rPr>
      </w:pPr>
      <w:r w:rsidRPr="00F60052">
        <w:rPr>
          <w:rFonts w:ascii="ＭＳ 明朝" w:eastAsia="ＭＳ 明朝" w:hAnsi="ＭＳ 明朝" w:hint="eastAsia"/>
          <w:color w:val="000000" w:themeColor="text1"/>
          <w:sz w:val="21"/>
          <w:szCs w:val="21"/>
          <w:lang w:eastAsia="ja-JP"/>
        </w:rPr>
        <w:t>１．認知症の人の状態は，周囲の人々やケアの状態を反映する鏡であるとされること</w:t>
      </w:r>
    </w:p>
    <w:p w:rsidR="00C4057F" w:rsidRDefault="00F60052" w:rsidP="003641C8">
      <w:pPr>
        <w:pStyle w:val="a3"/>
        <w:spacing w:line="304" w:lineRule="auto"/>
        <w:ind w:right="55" w:firstLineChars="200" w:firstLine="420"/>
        <w:rPr>
          <w:rFonts w:ascii="ＭＳ 明朝" w:eastAsia="ＭＳ 明朝" w:hAnsi="ＭＳ 明朝"/>
          <w:color w:val="000000" w:themeColor="text1"/>
          <w:sz w:val="21"/>
          <w:szCs w:val="21"/>
          <w:lang w:eastAsia="ja-JP"/>
        </w:rPr>
      </w:pPr>
      <w:r w:rsidRPr="00F60052">
        <w:rPr>
          <w:rFonts w:ascii="ＭＳ 明朝" w:eastAsia="ＭＳ 明朝" w:hAnsi="ＭＳ 明朝" w:hint="eastAsia"/>
          <w:color w:val="000000" w:themeColor="text1"/>
          <w:sz w:val="21"/>
          <w:szCs w:val="21"/>
          <w:lang w:eastAsia="ja-JP"/>
        </w:rPr>
        <w:t>から，認知症の人を支える側の視点に立ち，介護者主体の医療・介護等を徹底す</w:t>
      </w:r>
    </w:p>
    <w:p w:rsidR="00F60052" w:rsidRPr="00F60052" w:rsidRDefault="00F60052" w:rsidP="003641C8">
      <w:pPr>
        <w:pStyle w:val="a3"/>
        <w:spacing w:line="304" w:lineRule="auto"/>
        <w:ind w:right="55" w:firstLineChars="200" w:firstLine="420"/>
        <w:rPr>
          <w:rFonts w:ascii="ＭＳ 明朝" w:eastAsia="ＭＳ 明朝" w:hAnsi="ＭＳ 明朝"/>
          <w:color w:val="000000" w:themeColor="text1"/>
          <w:sz w:val="21"/>
          <w:szCs w:val="21"/>
          <w:lang w:eastAsia="ja-JP"/>
        </w:rPr>
      </w:pPr>
      <w:r w:rsidRPr="00F60052">
        <w:rPr>
          <w:rFonts w:ascii="ＭＳ 明朝" w:eastAsia="ＭＳ 明朝" w:hAnsi="ＭＳ 明朝" w:hint="eastAsia"/>
          <w:color w:val="000000" w:themeColor="text1"/>
          <w:sz w:val="21"/>
          <w:szCs w:val="21"/>
          <w:lang w:eastAsia="ja-JP"/>
        </w:rPr>
        <w:t>る。</w:t>
      </w:r>
    </w:p>
    <w:p w:rsidR="003641C8" w:rsidRDefault="00F60052" w:rsidP="003641C8">
      <w:pPr>
        <w:pStyle w:val="a3"/>
        <w:spacing w:line="304" w:lineRule="auto"/>
        <w:ind w:right="55"/>
        <w:rPr>
          <w:rFonts w:ascii="ＭＳ 明朝" w:eastAsia="ＭＳ 明朝" w:hAnsi="ＭＳ 明朝"/>
          <w:color w:val="000000" w:themeColor="text1"/>
          <w:sz w:val="21"/>
          <w:szCs w:val="21"/>
          <w:lang w:eastAsia="ja-JP"/>
        </w:rPr>
      </w:pPr>
      <w:r w:rsidRPr="00F60052">
        <w:rPr>
          <w:rFonts w:ascii="ＭＳ 明朝" w:eastAsia="ＭＳ 明朝" w:hAnsi="ＭＳ 明朝" w:hint="eastAsia"/>
          <w:color w:val="000000" w:themeColor="text1"/>
          <w:sz w:val="21"/>
          <w:szCs w:val="21"/>
          <w:lang w:eastAsia="ja-JP"/>
        </w:rPr>
        <w:t>２．認知症の人がなじみの暮らし方を継続できるよう，発症予防，発症初期，急性増</w:t>
      </w:r>
    </w:p>
    <w:p w:rsidR="003641C8" w:rsidRDefault="00F60052" w:rsidP="003641C8">
      <w:pPr>
        <w:pStyle w:val="a3"/>
        <w:spacing w:line="304" w:lineRule="auto"/>
        <w:ind w:right="55" w:firstLineChars="200" w:firstLine="420"/>
        <w:rPr>
          <w:rFonts w:ascii="ＭＳ 明朝" w:eastAsia="ＭＳ 明朝" w:hAnsi="ＭＳ 明朝"/>
          <w:color w:val="000000" w:themeColor="text1"/>
          <w:sz w:val="21"/>
          <w:szCs w:val="21"/>
          <w:lang w:eastAsia="ja-JP"/>
        </w:rPr>
      </w:pPr>
      <w:r w:rsidRPr="00F60052">
        <w:rPr>
          <w:rFonts w:ascii="ＭＳ 明朝" w:eastAsia="ＭＳ 明朝" w:hAnsi="ＭＳ 明朝" w:hint="eastAsia"/>
          <w:color w:val="000000" w:themeColor="text1"/>
          <w:sz w:val="21"/>
          <w:szCs w:val="21"/>
          <w:lang w:eastAsia="ja-JP"/>
        </w:rPr>
        <w:t>悪時，中期，人生の最終段階という認知症の容態の変化にかかわらず，常に自宅</w:t>
      </w:r>
    </w:p>
    <w:p w:rsidR="00F60052" w:rsidRPr="00F60052" w:rsidRDefault="00F60052" w:rsidP="003641C8">
      <w:pPr>
        <w:pStyle w:val="a3"/>
        <w:spacing w:line="304" w:lineRule="auto"/>
        <w:ind w:right="55" w:firstLineChars="200" w:firstLine="420"/>
        <w:rPr>
          <w:rFonts w:ascii="ＭＳ 明朝" w:eastAsia="ＭＳ 明朝" w:hAnsi="ＭＳ 明朝"/>
          <w:color w:val="000000" w:themeColor="text1"/>
          <w:sz w:val="21"/>
          <w:szCs w:val="21"/>
          <w:lang w:eastAsia="ja-JP"/>
        </w:rPr>
      </w:pPr>
      <w:r w:rsidRPr="00F60052">
        <w:rPr>
          <w:rFonts w:ascii="ＭＳ 明朝" w:eastAsia="ＭＳ 明朝" w:hAnsi="ＭＳ 明朝" w:hint="eastAsia"/>
          <w:color w:val="000000" w:themeColor="text1"/>
          <w:sz w:val="21"/>
          <w:szCs w:val="21"/>
          <w:lang w:eastAsia="ja-JP"/>
        </w:rPr>
        <w:t>において医療や介護を提供することを目指す。</w:t>
      </w:r>
    </w:p>
    <w:p w:rsidR="003641C8" w:rsidRDefault="00F60052" w:rsidP="003641C8">
      <w:pPr>
        <w:pStyle w:val="a3"/>
        <w:spacing w:line="304" w:lineRule="auto"/>
        <w:ind w:right="55"/>
        <w:rPr>
          <w:rFonts w:ascii="ＭＳ 明朝" w:eastAsia="ＭＳ 明朝" w:hAnsi="ＭＳ 明朝"/>
          <w:color w:val="000000" w:themeColor="text1"/>
          <w:sz w:val="21"/>
          <w:szCs w:val="21"/>
          <w:lang w:eastAsia="ja-JP"/>
        </w:rPr>
      </w:pPr>
      <w:r w:rsidRPr="00F60052">
        <w:rPr>
          <w:rFonts w:ascii="ＭＳ 明朝" w:eastAsia="ＭＳ 明朝" w:hAnsi="ＭＳ 明朝" w:hint="eastAsia"/>
          <w:color w:val="000000" w:themeColor="text1"/>
          <w:sz w:val="21"/>
          <w:szCs w:val="21"/>
          <w:lang w:eastAsia="ja-JP"/>
        </w:rPr>
        <w:t>３．小・中学校において認知症サポーター養成講座を開催したり，大学生に対して認</w:t>
      </w:r>
    </w:p>
    <w:p w:rsidR="003641C8" w:rsidRDefault="00F60052" w:rsidP="003641C8">
      <w:pPr>
        <w:pStyle w:val="a3"/>
        <w:spacing w:line="304" w:lineRule="auto"/>
        <w:ind w:right="55" w:firstLineChars="200" w:firstLine="420"/>
        <w:rPr>
          <w:rFonts w:ascii="ＭＳ 明朝" w:eastAsia="ＭＳ 明朝" w:hAnsi="ＭＳ 明朝"/>
          <w:color w:val="000000" w:themeColor="text1"/>
          <w:sz w:val="21"/>
          <w:szCs w:val="21"/>
          <w:lang w:eastAsia="ja-JP"/>
        </w:rPr>
      </w:pPr>
      <w:r w:rsidRPr="00F60052">
        <w:rPr>
          <w:rFonts w:ascii="ＭＳ 明朝" w:eastAsia="ＭＳ 明朝" w:hAnsi="ＭＳ 明朝" w:hint="eastAsia"/>
          <w:color w:val="000000" w:themeColor="text1"/>
          <w:sz w:val="21"/>
          <w:szCs w:val="21"/>
          <w:lang w:eastAsia="ja-JP"/>
        </w:rPr>
        <w:t>知症介護指導者養成研修を行ったりすることで，児童・学生の認知症への理解を</w:t>
      </w:r>
    </w:p>
    <w:p w:rsidR="00F60052" w:rsidRPr="00F60052" w:rsidRDefault="00F60052" w:rsidP="003641C8">
      <w:pPr>
        <w:pStyle w:val="a3"/>
        <w:spacing w:line="304" w:lineRule="auto"/>
        <w:ind w:right="55" w:firstLineChars="200" w:firstLine="420"/>
        <w:rPr>
          <w:rFonts w:ascii="ＭＳ 明朝" w:eastAsia="ＭＳ 明朝" w:hAnsi="ＭＳ 明朝"/>
          <w:color w:val="000000" w:themeColor="text1"/>
          <w:sz w:val="21"/>
          <w:szCs w:val="21"/>
          <w:lang w:eastAsia="ja-JP"/>
        </w:rPr>
      </w:pPr>
      <w:r w:rsidRPr="00F60052">
        <w:rPr>
          <w:rFonts w:ascii="ＭＳ 明朝" w:eastAsia="ＭＳ 明朝" w:hAnsi="ＭＳ 明朝" w:hint="eastAsia"/>
          <w:color w:val="000000" w:themeColor="text1"/>
          <w:sz w:val="21"/>
          <w:szCs w:val="21"/>
          <w:lang w:eastAsia="ja-JP"/>
        </w:rPr>
        <w:t>促進する。</w:t>
      </w:r>
    </w:p>
    <w:p w:rsidR="003641C8" w:rsidRDefault="00F60052" w:rsidP="003641C8">
      <w:pPr>
        <w:pStyle w:val="a3"/>
        <w:spacing w:line="304" w:lineRule="auto"/>
        <w:ind w:right="55"/>
        <w:rPr>
          <w:rFonts w:ascii="ＭＳ 明朝" w:eastAsia="ＭＳ 明朝" w:hAnsi="ＭＳ 明朝"/>
          <w:color w:val="000000" w:themeColor="text1"/>
          <w:sz w:val="21"/>
          <w:szCs w:val="21"/>
          <w:lang w:eastAsia="ja-JP"/>
        </w:rPr>
      </w:pPr>
      <w:r w:rsidRPr="00F60052">
        <w:rPr>
          <w:rFonts w:ascii="ＭＳ 明朝" w:eastAsia="ＭＳ 明朝" w:hAnsi="ＭＳ 明朝" w:hint="eastAsia"/>
          <w:color w:val="000000" w:themeColor="text1"/>
          <w:sz w:val="21"/>
          <w:szCs w:val="21"/>
          <w:lang w:eastAsia="ja-JP"/>
        </w:rPr>
        <w:t>４．「認知症ケアパス」は，認知症の人が自ら作成する医療・介護サービスの計画と</w:t>
      </w:r>
    </w:p>
    <w:p w:rsidR="003641C8" w:rsidRDefault="00F60052" w:rsidP="003641C8">
      <w:pPr>
        <w:pStyle w:val="a3"/>
        <w:spacing w:line="304" w:lineRule="auto"/>
        <w:ind w:right="55" w:firstLineChars="200" w:firstLine="420"/>
        <w:rPr>
          <w:rFonts w:ascii="ＭＳ 明朝" w:eastAsia="ＭＳ 明朝" w:hAnsi="ＭＳ 明朝"/>
          <w:color w:val="000000" w:themeColor="text1"/>
          <w:sz w:val="21"/>
          <w:szCs w:val="21"/>
          <w:lang w:eastAsia="ja-JP"/>
        </w:rPr>
      </w:pPr>
      <w:r w:rsidRPr="00F60052">
        <w:rPr>
          <w:rFonts w:ascii="ＭＳ 明朝" w:eastAsia="ＭＳ 明朝" w:hAnsi="ＭＳ 明朝" w:hint="eastAsia"/>
          <w:color w:val="000000" w:themeColor="text1"/>
          <w:sz w:val="21"/>
          <w:szCs w:val="21"/>
          <w:lang w:eastAsia="ja-JP"/>
        </w:rPr>
        <w:t>定義されるが，個々の認知症の人の意思を尊重した認知症ケアパスが実現できる</w:t>
      </w:r>
    </w:p>
    <w:p w:rsidR="00F60052" w:rsidRPr="00F60052" w:rsidRDefault="00F60052" w:rsidP="003641C8">
      <w:pPr>
        <w:pStyle w:val="a3"/>
        <w:spacing w:line="304" w:lineRule="auto"/>
        <w:ind w:right="55" w:firstLineChars="200" w:firstLine="420"/>
        <w:rPr>
          <w:rFonts w:ascii="ＭＳ 明朝" w:eastAsia="ＭＳ 明朝" w:hAnsi="ＭＳ 明朝"/>
          <w:color w:val="000000" w:themeColor="text1"/>
          <w:sz w:val="21"/>
          <w:szCs w:val="21"/>
          <w:lang w:eastAsia="ja-JP"/>
        </w:rPr>
      </w:pPr>
      <w:r w:rsidRPr="00F60052">
        <w:rPr>
          <w:rFonts w:ascii="ＭＳ 明朝" w:eastAsia="ＭＳ 明朝" w:hAnsi="ＭＳ 明朝" w:hint="eastAsia"/>
          <w:color w:val="000000" w:themeColor="text1"/>
          <w:sz w:val="21"/>
          <w:szCs w:val="21"/>
          <w:lang w:eastAsia="ja-JP"/>
        </w:rPr>
        <w:t>ようサービスの多様化を図る。</w:t>
      </w:r>
    </w:p>
    <w:p w:rsidR="003641C8" w:rsidRDefault="00F60052" w:rsidP="003641C8">
      <w:pPr>
        <w:pStyle w:val="a3"/>
        <w:spacing w:line="304" w:lineRule="auto"/>
        <w:ind w:right="55"/>
        <w:rPr>
          <w:rFonts w:ascii="ＭＳ 明朝" w:eastAsia="ＭＳ 明朝" w:hAnsi="ＭＳ 明朝"/>
          <w:color w:val="000000" w:themeColor="text1"/>
          <w:sz w:val="21"/>
          <w:szCs w:val="21"/>
          <w:lang w:eastAsia="ja-JP"/>
        </w:rPr>
      </w:pPr>
      <w:r w:rsidRPr="00F60052">
        <w:rPr>
          <w:rFonts w:ascii="ＭＳ 明朝" w:eastAsia="ＭＳ 明朝" w:hAnsi="ＭＳ 明朝" w:hint="eastAsia"/>
          <w:color w:val="000000" w:themeColor="text1"/>
          <w:sz w:val="21"/>
          <w:szCs w:val="21"/>
          <w:lang w:eastAsia="ja-JP"/>
        </w:rPr>
        <w:t>５．認知症の人の介護者の負担を軽減するため，認知症の人やその家族が，地域の人</w:t>
      </w:r>
    </w:p>
    <w:p w:rsidR="003641C8" w:rsidRDefault="00F60052" w:rsidP="003641C8">
      <w:pPr>
        <w:pStyle w:val="a3"/>
        <w:spacing w:line="304" w:lineRule="auto"/>
        <w:ind w:right="55" w:firstLineChars="200" w:firstLine="420"/>
        <w:rPr>
          <w:rFonts w:ascii="ＭＳ 明朝" w:eastAsia="ＭＳ 明朝" w:hAnsi="ＭＳ 明朝"/>
          <w:color w:val="000000" w:themeColor="text1"/>
          <w:sz w:val="21"/>
          <w:szCs w:val="21"/>
          <w:lang w:eastAsia="ja-JP"/>
        </w:rPr>
      </w:pPr>
      <w:r w:rsidRPr="00F60052">
        <w:rPr>
          <w:rFonts w:ascii="ＭＳ 明朝" w:eastAsia="ＭＳ 明朝" w:hAnsi="ＭＳ 明朝" w:hint="eastAsia"/>
          <w:color w:val="000000" w:themeColor="text1"/>
          <w:sz w:val="21"/>
          <w:szCs w:val="21"/>
          <w:lang w:eastAsia="ja-JP"/>
        </w:rPr>
        <w:t>や専門家と相互に情報を共有し，お互いを理解し合う認知症カフェ等の設置を推</w:t>
      </w:r>
    </w:p>
    <w:p w:rsidR="008E4873" w:rsidRPr="00C16EDF" w:rsidRDefault="00F60052" w:rsidP="003641C8">
      <w:pPr>
        <w:pStyle w:val="a3"/>
        <w:spacing w:line="304" w:lineRule="auto"/>
        <w:ind w:right="55" w:firstLineChars="200" w:firstLine="420"/>
        <w:rPr>
          <w:rFonts w:ascii="ＭＳ 明朝" w:eastAsia="ＭＳ 明朝" w:hAnsi="ＭＳ 明朝"/>
          <w:color w:val="000000" w:themeColor="text1"/>
          <w:sz w:val="21"/>
          <w:szCs w:val="21"/>
          <w:lang w:eastAsia="ja-JP"/>
        </w:rPr>
      </w:pPr>
      <w:r w:rsidRPr="00F60052">
        <w:rPr>
          <w:rFonts w:ascii="ＭＳ 明朝" w:eastAsia="ＭＳ 明朝" w:hAnsi="ＭＳ 明朝" w:hint="eastAsia"/>
          <w:color w:val="000000" w:themeColor="text1"/>
          <w:sz w:val="21"/>
          <w:szCs w:val="21"/>
          <w:lang w:eastAsia="ja-JP"/>
        </w:rPr>
        <w:t>進する。</w:t>
      </w:r>
    </w:p>
    <w:p w:rsidR="008E4873" w:rsidRPr="00C16EDF"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CF389F" w:rsidP="008E4873">
      <w:pPr>
        <w:pStyle w:val="a3"/>
        <w:spacing w:line="304" w:lineRule="auto"/>
        <w:ind w:left="1070" w:right="55" w:hanging="401"/>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【正答：５</w:t>
      </w:r>
      <w:r w:rsidR="008E4873" w:rsidRPr="00C16EDF">
        <w:rPr>
          <w:rFonts w:asciiTheme="majorEastAsia" w:eastAsiaTheme="majorEastAsia" w:hAnsiTheme="majorEastAsia" w:hint="eastAsia"/>
          <w:color w:val="000000" w:themeColor="text1"/>
          <w:sz w:val="21"/>
          <w:szCs w:val="21"/>
          <w:lang w:eastAsia="ja-JP"/>
        </w:rPr>
        <w:t>】</w:t>
      </w:r>
    </w:p>
    <w:p w:rsidR="001A22E7" w:rsidRPr="00C16EDF" w:rsidRDefault="001A22E7">
      <w:pPr>
        <w:rPr>
          <w:rFonts w:asciiTheme="majorEastAsia" w:eastAsiaTheme="majorEastAsia" w:hAnsiTheme="majorEastAsia"/>
          <w:color w:val="000000" w:themeColor="text1"/>
          <w:sz w:val="21"/>
          <w:szCs w:val="21"/>
          <w:lang w:eastAsia="ja-JP"/>
        </w:rPr>
      </w:pPr>
    </w:p>
    <w:sectPr w:rsidR="001A22E7" w:rsidRPr="00C16EDF" w:rsidSect="003641C8">
      <w:headerReference w:type="even" r:id="rId6"/>
      <w:headerReference w:type="default" r:id="rId7"/>
      <w:footerReference w:type="even" r:id="rId8"/>
      <w:footerReference w:type="default" r:id="rId9"/>
      <w:headerReference w:type="first" r:id="rId10"/>
      <w:footerReference w:type="first" r:id="rId11"/>
      <w:type w:val="continuous"/>
      <w:pgSz w:w="11900" w:h="16840"/>
      <w:pgMar w:top="1418" w:right="1701" w:bottom="363"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069" w:rsidRDefault="00F00069" w:rsidP="00F07495">
      <w:r>
        <w:separator/>
      </w:r>
    </w:p>
  </w:endnote>
  <w:endnote w:type="continuationSeparator" w:id="0">
    <w:p w:rsidR="00F00069" w:rsidRDefault="00F00069" w:rsidP="00F0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A5" w:rsidRDefault="00FC67A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A5" w:rsidRDefault="00FC67A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A5" w:rsidRDefault="00FC67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069" w:rsidRDefault="00F00069" w:rsidP="00F07495">
      <w:r>
        <w:separator/>
      </w:r>
    </w:p>
  </w:footnote>
  <w:footnote w:type="continuationSeparator" w:id="0">
    <w:p w:rsidR="00F00069" w:rsidRDefault="00F00069" w:rsidP="00F07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A5" w:rsidRDefault="00FC67A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71" w:rsidRDefault="00F07495" w:rsidP="005C4E18">
    <w:pPr>
      <w:pStyle w:val="a5"/>
      <w:wordWrap w:val="0"/>
      <w:jc w:val="right"/>
      <w:rPr>
        <w:rFonts w:ascii="ＭＳ 明朝" w:eastAsia="ＭＳ 明朝" w:hAnsi="ＭＳ 明朝"/>
        <w:sz w:val="20"/>
        <w:szCs w:val="20"/>
      </w:rPr>
    </w:pPr>
    <w:r w:rsidRPr="00EB48B4">
      <w:rPr>
        <w:rFonts w:ascii="ＭＳ 明朝" w:eastAsia="ＭＳ 明朝" w:hAnsi="ＭＳ 明朝" w:hint="eastAsia"/>
        <w:sz w:val="20"/>
        <w:szCs w:val="20"/>
      </w:rPr>
      <w:t>平成</w:t>
    </w:r>
    <w:r w:rsidRPr="00EB48B4">
      <w:rPr>
        <w:rFonts w:ascii="ＭＳ 明朝" w:eastAsia="ＭＳ 明朝" w:hAnsi="ＭＳ 明朝"/>
        <w:sz w:val="20"/>
        <w:szCs w:val="20"/>
      </w:rPr>
      <w:t>30</w:t>
    </w:r>
    <w:r>
      <w:rPr>
        <w:rFonts w:ascii="ＭＳ 明朝" w:eastAsia="ＭＳ 明朝" w:hAnsi="ＭＳ 明朝"/>
        <w:sz w:val="20"/>
        <w:szCs w:val="20"/>
      </w:rPr>
      <w:t>年度</w:t>
    </w:r>
    <w:r w:rsidRPr="00EB48B4">
      <w:rPr>
        <w:rFonts w:ascii="ＭＳ 明朝" w:eastAsia="ＭＳ 明朝" w:hAnsi="ＭＳ 明朝" w:hint="eastAsia"/>
        <w:sz w:val="20"/>
        <w:szCs w:val="20"/>
      </w:rPr>
      <w:t xml:space="preserve">　</w:t>
    </w:r>
    <w:r w:rsidR="00FE59C4">
      <w:rPr>
        <w:rFonts w:ascii="ＭＳ 明朝" w:eastAsia="ＭＳ 明朝" w:hAnsi="ＭＳ 明朝" w:hint="eastAsia"/>
        <w:sz w:val="20"/>
        <w:szCs w:val="20"/>
        <w:lang w:eastAsia="ja-JP"/>
      </w:rPr>
      <w:t>６</w:t>
    </w:r>
    <w:r w:rsidR="00D06371">
      <w:rPr>
        <w:rFonts w:ascii="ＭＳ 明朝" w:eastAsia="ＭＳ 明朝" w:hAnsi="ＭＳ 明朝" w:hint="eastAsia"/>
        <w:sz w:val="20"/>
        <w:szCs w:val="20"/>
        <w:lang w:eastAsia="ja-JP"/>
      </w:rPr>
      <w:t>月実施</w:t>
    </w:r>
    <w:r w:rsidR="005C4E18">
      <w:rPr>
        <w:rFonts w:ascii="ＭＳ 明朝" w:eastAsia="ＭＳ 明朝" w:hAnsi="ＭＳ 明朝" w:hint="eastAsia"/>
        <w:sz w:val="20"/>
        <w:szCs w:val="20"/>
        <w:lang w:eastAsia="ja-JP"/>
      </w:rPr>
      <w:t xml:space="preserve">　　　　</w:t>
    </w:r>
  </w:p>
  <w:p w:rsidR="00F07495" w:rsidRPr="00EB48B4" w:rsidRDefault="005C4E18" w:rsidP="00F07495">
    <w:pPr>
      <w:pStyle w:val="a5"/>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保健師職　</w:t>
    </w:r>
    <w:r w:rsidR="00FE59C4">
      <w:rPr>
        <w:rFonts w:ascii="ＭＳ 明朝" w:eastAsia="ＭＳ 明朝" w:hAnsi="ＭＳ 明朝" w:hint="eastAsia"/>
        <w:sz w:val="20"/>
        <w:szCs w:val="20"/>
        <w:lang w:eastAsia="ja-JP"/>
      </w:rPr>
      <w:t>専門</w:t>
    </w:r>
    <w:r w:rsidR="00FC67A5">
      <w:rPr>
        <w:rFonts w:ascii="ＭＳ 明朝" w:eastAsia="ＭＳ 明朝" w:hAnsi="ＭＳ 明朝" w:hint="eastAsia"/>
        <w:sz w:val="20"/>
        <w:szCs w:val="20"/>
        <w:lang w:eastAsia="ja-JP"/>
      </w:rPr>
      <w:t>考査</w:t>
    </w:r>
    <w:bookmarkStart w:id="0" w:name="_GoBack"/>
    <w:bookmarkEnd w:id="0"/>
    <w:r w:rsidR="00F07495" w:rsidRPr="00EB48B4">
      <w:rPr>
        <w:rFonts w:ascii="ＭＳ 明朝" w:eastAsia="ＭＳ 明朝" w:hAnsi="ＭＳ 明朝" w:hint="eastAsia"/>
        <w:sz w:val="20"/>
        <w:szCs w:val="20"/>
      </w:rPr>
      <w:t>（択一式）</w:t>
    </w:r>
  </w:p>
  <w:p w:rsidR="00F07495" w:rsidRDefault="00F0749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A5" w:rsidRDefault="00FC67A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13"/>
    <w:rsid w:val="001A22E7"/>
    <w:rsid w:val="00245719"/>
    <w:rsid w:val="002A1EB9"/>
    <w:rsid w:val="002B3DBF"/>
    <w:rsid w:val="00334949"/>
    <w:rsid w:val="003641C8"/>
    <w:rsid w:val="00370479"/>
    <w:rsid w:val="005241FE"/>
    <w:rsid w:val="005C4E18"/>
    <w:rsid w:val="005D1B58"/>
    <w:rsid w:val="00673741"/>
    <w:rsid w:val="008E4873"/>
    <w:rsid w:val="0097249D"/>
    <w:rsid w:val="00AE50B2"/>
    <w:rsid w:val="00C16EDF"/>
    <w:rsid w:val="00C4057F"/>
    <w:rsid w:val="00CF389F"/>
    <w:rsid w:val="00D06371"/>
    <w:rsid w:val="00E524AF"/>
    <w:rsid w:val="00F00069"/>
    <w:rsid w:val="00F07495"/>
    <w:rsid w:val="00F32854"/>
    <w:rsid w:val="00F60052"/>
    <w:rsid w:val="00F90713"/>
    <w:rsid w:val="00FC67A5"/>
    <w:rsid w:val="00FE5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D435C776-DC85-4A0E-812C-64029727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PMingLiU" w:eastAsia="PMingLiU" w:hAnsi="PMingLiU" w:cs="PMingLi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9"/>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07495"/>
    <w:pPr>
      <w:tabs>
        <w:tab w:val="center" w:pos="4252"/>
        <w:tab w:val="right" w:pos="8504"/>
      </w:tabs>
      <w:snapToGrid w:val="0"/>
    </w:pPr>
  </w:style>
  <w:style w:type="character" w:customStyle="1" w:styleId="a6">
    <w:name w:val="ヘッダー (文字)"/>
    <w:basedOn w:val="a0"/>
    <w:link w:val="a5"/>
    <w:uiPriority w:val="99"/>
    <w:rsid w:val="00F07495"/>
    <w:rPr>
      <w:rFonts w:ascii="PMingLiU" w:eastAsia="PMingLiU" w:hAnsi="PMingLiU" w:cs="PMingLiU"/>
    </w:rPr>
  </w:style>
  <w:style w:type="paragraph" w:styleId="a7">
    <w:name w:val="footer"/>
    <w:basedOn w:val="a"/>
    <w:link w:val="a8"/>
    <w:uiPriority w:val="99"/>
    <w:unhideWhenUsed/>
    <w:rsid w:val="00F07495"/>
    <w:pPr>
      <w:tabs>
        <w:tab w:val="center" w:pos="4252"/>
        <w:tab w:val="right" w:pos="8504"/>
      </w:tabs>
      <w:snapToGrid w:val="0"/>
    </w:pPr>
  </w:style>
  <w:style w:type="character" w:customStyle="1" w:styleId="a8">
    <w:name w:val="フッター (文字)"/>
    <w:basedOn w:val="a0"/>
    <w:link w:val="a7"/>
    <w:uiPriority w:val="99"/>
    <w:rsid w:val="00F07495"/>
    <w:rPr>
      <w:rFonts w:ascii="PMingLiU" w:eastAsia="PMingLiU" w:hAnsi="PMingLiU" w:cs="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阪口　由佳</dc:creator>
  <cp:lastModifiedBy>寺西　浩一</cp:lastModifiedBy>
  <cp:revision>8</cp:revision>
  <cp:lastPrinted>2019-01-28T01:49:00Z</cp:lastPrinted>
  <dcterms:created xsi:type="dcterms:W3CDTF">2019-02-05T03:55:00Z</dcterms:created>
  <dcterms:modified xsi:type="dcterms:W3CDTF">2019-02-05T12:45:00Z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2018-12-21T00:00:00Z</vt:filetime>
  </property>
  <property fmtid="{D5CDD505-2E9C-101B-9397-08002B2CF9AE}" pid="3" name="LastSaved">
    <vt:filetime>2019-01-24T00:00:00Z</vt:filetime>
  </property>
</Properties>
</file>