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2C" w:rsidRPr="00367A04" w:rsidRDefault="00890995" w:rsidP="00C421A4">
      <w:pPr>
        <w:snapToGrid w:val="0"/>
        <w:spacing w:line="240" w:lineRule="atLeast"/>
        <w:rPr>
          <w:rFonts w:asciiTheme="minorEastAsia" w:hAnsiTheme="minorEastAsia"/>
        </w:rPr>
      </w:pPr>
      <w:r>
        <w:rPr>
          <w:rFonts w:asciiTheme="minorEastAsia" w:hAnsiTheme="minorEastAsia" w:hint="eastAsia"/>
        </w:rPr>
        <w:t>獣医師</w:t>
      </w:r>
      <w:r w:rsidR="00367A04" w:rsidRPr="00367A04">
        <w:rPr>
          <w:rFonts w:asciiTheme="minorEastAsia" w:hAnsiTheme="minorEastAsia" w:hint="eastAsia"/>
        </w:rPr>
        <w:t>職　平成２９年８月２</w:t>
      </w:r>
      <w:r>
        <w:rPr>
          <w:rFonts w:asciiTheme="minorEastAsia" w:hAnsiTheme="minorEastAsia" w:hint="eastAsia"/>
        </w:rPr>
        <w:t>４</w:t>
      </w:r>
      <w:r w:rsidR="00367A04" w:rsidRPr="00367A04">
        <w:rPr>
          <w:rFonts w:asciiTheme="minorEastAsia" w:hAnsiTheme="minorEastAsia" w:hint="eastAsia"/>
        </w:rPr>
        <w:t>日</w:t>
      </w:r>
      <w:r w:rsidR="00115D82">
        <w:rPr>
          <w:rFonts w:asciiTheme="minorEastAsia" w:hAnsiTheme="minorEastAsia" w:hint="eastAsia"/>
        </w:rPr>
        <w:t>実施</w:t>
      </w:r>
    </w:p>
    <w:p w:rsidR="00ED012C" w:rsidRPr="00367A04" w:rsidRDefault="008F3E75" w:rsidP="00C421A4">
      <w:pPr>
        <w:snapToGrid w:val="0"/>
        <w:spacing w:line="240" w:lineRule="atLeast"/>
        <w:rPr>
          <w:rFonts w:asciiTheme="minorEastAsia" w:hAnsiTheme="minorEastAsia"/>
        </w:rPr>
      </w:pPr>
      <w:r w:rsidRPr="00367A04">
        <w:rPr>
          <w:rFonts w:asciiTheme="minorEastAsia" w:hAnsiTheme="minorEastAsia" w:hint="eastAsia"/>
        </w:rPr>
        <w:t>集団討論の課題</w:t>
      </w:r>
    </w:p>
    <w:p w:rsidR="00890995" w:rsidRDefault="00890995" w:rsidP="00890995">
      <w:pPr>
        <w:snapToGrid w:val="0"/>
        <w:spacing w:line="240" w:lineRule="atLeast"/>
        <w:rPr>
          <w:rFonts w:asciiTheme="minorEastAsia" w:hAnsiTheme="minorEastAsia" w:hint="eastAsia"/>
        </w:rPr>
      </w:pPr>
    </w:p>
    <w:p w:rsidR="00AE4BFB" w:rsidRDefault="00AE4BFB" w:rsidP="00890995">
      <w:pPr>
        <w:snapToGrid w:val="0"/>
        <w:spacing w:line="240" w:lineRule="atLeast"/>
        <w:rPr>
          <w:rFonts w:asciiTheme="minorEastAsia" w:hAnsiTheme="minorEastAsia"/>
        </w:rPr>
      </w:pPr>
      <w:bookmarkStart w:id="0" w:name="_GoBack"/>
      <w:bookmarkEnd w:id="0"/>
    </w:p>
    <w:p w:rsidR="00890995" w:rsidRPr="00890995" w:rsidRDefault="00890995" w:rsidP="00890995">
      <w:pPr>
        <w:snapToGrid w:val="0"/>
        <w:spacing w:line="240" w:lineRule="atLeast"/>
        <w:rPr>
          <w:rFonts w:asciiTheme="minorEastAsia" w:hAnsiTheme="minorEastAsia"/>
        </w:rPr>
      </w:pPr>
      <w:r w:rsidRPr="00890995">
        <w:rPr>
          <w:rFonts w:asciiTheme="minorEastAsia" w:hAnsiTheme="minorEastAsia" w:hint="eastAsia"/>
        </w:rPr>
        <w:t xml:space="preserve">　平成28年度、全国9道県12農場166.7万羽に高病原性鳥インフルエンザの発生が見られ、大きな被害をもたらしました。</w:t>
      </w:r>
    </w:p>
    <w:p w:rsidR="00890995" w:rsidRPr="00890995" w:rsidRDefault="00890995" w:rsidP="00890995">
      <w:pPr>
        <w:snapToGrid w:val="0"/>
        <w:spacing w:line="240" w:lineRule="atLeast"/>
        <w:rPr>
          <w:rFonts w:asciiTheme="minorEastAsia" w:hAnsiTheme="minorEastAsia"/>
        </w:rPr>
      </w:pPr>
      <w:r w:rsidRPr="00890995">
        <w:rPr>
          <w:rFonts w:asciiTheme="minorEastAsia" w:hAnsiTheme="minorEastAsia" w:hint="eastAsia"/>
        </w:rPr>
        <w:t xml:space="preserve">　高病原性鳥インフルエンザウイルスは、その伝播力の強さ及び高致死性から、ひとたびまん延すれば、養鶏産業及び国民への鶏肉・鶏卵の安定供給などに大きな影響を及ぼし、また、海外では、家きん等との接触に起因する本ウイルスの感染による人の死亡事例も報告されています。</w:t>
      </w:r>
    </w:p>
    <w:p w:rsidR="00890995" w:rsidRPr="00890995" w:rsidRDefault="00890995" w:rsidP="00890995">
      <w:pPr>
        <w:snapToGrid w:val="0"/>
        <w:spacing w:line="240" w:lineRule="atLeast"/>
        <w:rPr>
          <w:rFonts w:asciiTheme="minorEastAsia" w:hAnsiTheme="minorEastAsia"/>
        </w:rPr>
      </w:pPr>
      <w:r w:rsidRPr="00890995">
        <w:rPr>
          <w:rFonts w:asciiTheme="minorEastAsia" w:hAnsiTheme="minorEastAsia" w:hint="eastAsia"/>
        </w:rPr>
        <w:t xml:space="preserve">　また、低病原性鳥インフルエンザウイルスは、ほとんど臨床症状を示さず、発見が遅れる恐れがあります。なお、海外では高病原性鳥インフルエンザウイルスに変異した発生事例も確認されています。</w:t>
      </w:r>
    </w:p>
    <w:p w:rsidR="00890995" w:rsidRPr="00890995" w:rsidRDefault="00890995" w:rsidP="00890995">
      <w:pPr>
        <w:snapToGrid w:val="0"/>
        <w:spacing w:line="240" w:lineRule="atLeast"/>
        <w:rPr>
          <w:rFonts w:asciiTheme="minorEastAsia" w:hAnsiTheme="minorEastAsia"/>
        </w:rPr>
      </w:pPr>
      <w:r w:rsidRPr="00890995">
        <w:rPr>
          <w:rFonts w:asciiTheme="minorEastAsia" w:hAnsiTheme="minorEastAsia" w:hint="eastAsia"/>
        </w:rPr>
        <w:t xml:space="preserve">　このことから、伝播力の高い高病原性鳥インフルエンザ及び低病原性鳥インフルエンザの国内での清浄性を維持・確保するには、家きんの所有者と行政機関等が連携の上、「発生予防対策」「まん延防止対策」を実施し、実効ある防疫体制を構築していかなければなりません。</w:t>
      </w:r>
    </w:p>
    <w:p w:rsidR="00AF5063" w:rsidRPr="00367A04" w:rsidRDefault="00890995" w:rsidP="00890995">
      <w:pPr>
        <w:snapToGrid w:val="0"/>
        <w:spacing w:line="240" w:lineRule="atLeast"/>
        <w:rPr>
          <w:rFonts w:asciiTheme="minorEastAsia" w:hAnsiTheme="minorEastAsia"/>
        </w:rPr>
      </w:pPr>
      <w:r w:rsidRPr="00890995">
        <w:rPr>
          <w:rFonts w:asciiTheme="minorEastAsia" w:hAnsiTheme="minorEastAsia" w:hint="eastAsia"/>
        </w:rPr>
        <w:t xml:space="preserve">　国、府、家きんの所有者の立場に立ち、発生予防対策、まん延防止対策について、グループとしての意見をまとめてください。</w:t>
      </w:r>
    </w:p>
    <w:sectPr w:rsidR="00AF5063" w:rsidRPr="00367A04" w:rsidSect="00AF506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2C" w:rsidRDefault="00544184">
      <w:r>
        <w:separator/>
      </w:r>
    </w:p>
  </w:footnote>
  <w:footnote w:type="continuationSeparator" w:id="0">
    <w:p w:rsidR="00ED012C" w:rsidRDefault="00544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115D82"/>
    <w:rsid w:val="001A5A0A"/>
    <w:rsid w:val="0036318B"/>
    <w:rsid w:val="00367A04"/>
    <w:rsid w:val="00415DB4"/>
    <w:rsid w:val="004D6AFB"/>
    <w:rsid w:val="00544184"/>
    <w:rsid w:val="0056114F"/>
    <w:rsid w:val="00890995"/>
    <w:rsid w:val="008F0131"/>
    <w:rsid w:val="008F3E75"/>
    <w:rsid w:val="00A166FE"/>
    <w:rsid w:val="00AE4BFB"/>
    <w:rsid w:val="00AF5063"/>
    <w:rsid w:val="00C421A4"/>
    <w:rsid w:val="00D845B1"/>
    <w:rsid w:val="00E24C13"/>
    <w:rsid w:val="00ED012C"/>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2015-09-01T12:29:00Z</cp:lastPrinted>
  <dcterms:created xsi:type="dcterms:W3CDTF">2017-09-04T09:17:00Z</dcterms:created>
  <dcterms:modified xsi:type="dcterms:W3CDTF">2017-09-04T09:37:00Z</dcterms:modified>
</cp:coreProperties>
</file>