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4CC" w:rsidRPr="00D56823" w:rsidRDefault="00D244CC" w:rsidP="00D244CC">
      <w:pPr>
        <w:rPr>
          <w:rFonts w:asciiTheme="minorEastAsia" w:hAnsiTheme="minorEastAsia"/>
          <w:szCs w:val="21"/>
        </w:rPr>
      </w:pPr>
      <w:bookmarkStart w:id="0" w:name="_GoBack"/>
      <w:bookmarkEnd w:id="0"/>
      <w:r>
        <w:rPr>
          <w:rFonts w:asciiTheme="minorEastAsia" w:hAnsiTheme="minorEastAsia" w:hint="eastAsia"/>
          <w:szCs w:val="21"/>
        </w:rPr>
        <w:t>歯科医師職　　　平成２９年１１月１３</w:t>
      </w:r>
      <w:r w:rsidRPr="00D56823">
        <w:rPr>
          <w:rFonts w:asciiTheme="minorEastAsia" w:hAnsiTheme="minorEastAsia" w:hint="eastAsia"/>
          <w:szCs w:val="21"/>
        </w:rPr>
        <w:t>日実施</w:t>
      </w:r>
    </w:p>
    <w:p w:rsidR="00D244CC" w:rsidRDefault="00D244CC" w:rsidP="00D244CC">
      <w:pPr>
        <w:rPr>
          <w:rFonts w:asciiTheme="minorEastAsia" w:hAnsiTheme="minorEastAsia"/>
          <w:szCs w:val="21"/>
        </w:rPr>
      </w:pPr>
      <w:r w:rsidRPr="00D56823">
        <w:rPr>
          <w:rFonts w:asciiTheme="minorEastAsia" w:hAnsiTheme="minorEastAsia" w:hint="eastAsia"/>
          <w:szCs w:val="21"/>
        </w:rPr>
        <w:t>論文考査の問題</w:t>
      </w:r>
    </w:p>
    <w:p w:rsidR="00D244CC" w:rsidRDefault="00D244CC" w:rsidP="009C755D"/>
    <w:p w:rsidR="00F347F3" w:rsidRDefault="009C755D" w:rsidP="009C755D">
      <w:r>
        <w:rPr>
          <w:rFonts w:hint="eastAsia"/>
        </w:rPr>
        <w:t xml:space="preserve">　</w:t>
      </w:r>
      <w:r w:rsidR="00F347F3">
        <w:rPr>
          <w:rFonts w:hint="eastAsia"/>
        </w:rPr>
        <w:t>我が国</w:t>
      </w:r>
      <w:r w:rsidR="00334510">
        <w:rPr>
          <w:rFonts w:hint="eastAsia"/>
        </w:rPr>
        <w:t>の</w:t>
      </w:r>
      <w:r w:rsidR="00F347F3">
        <w:rPr>
          <w:rFonts w:hint="eastAsia"/>
        </w:rPr>
        <w:t>歯科口腔保健</w:t>
      </w:r>
      <w:r w:rsidR="00334510">
        <w:rPr>
          <w:rFonts w:hint="eastAsia"/>
        </w:rPr>
        <w:t>に関する施策</w:t>
      </w:r>
      <w:r w:rsidR="00F347F3">
        <w:rPr>
          <w:rFonts w:hint="eastAsia"/>
        </w:rPr>
        <w:t>は、</w:t>
      </w:r>
      <w:r w:rsidR="00854C61">
        <w:rPr>
          <w:rFonts w:hint="eastAsia"/>
        </w:rPr>
        <w:t>「</w:t>
      </w:r>
      <w:r w:rsidR="00F347F3">
        <w:rPr>
          <w:rFonts w:hint="eastAsia"/>
        </w:rPr>
        <w:t>歯科口腔保健の推進に関する法律</w:t>
      </w:r>
      <w:r w:rsidR="00854C61">
        <w:rPr>
          <w:rFonts w:hint="eastAsia"/>
        </w:rPr>
        <w:t>」</w:t>
      </w:r>
      <w:r w:rsidR="00F347F3">
        <w:rPr>
          <w:rFonts w:hint="eastAsia"/>
        </w:rPr>
        <w:t>及び同法の規定に基づく「歯科口腔保健の推進に関する基本的事項」により総合的に推進されている。</w:t>
      </w:r>
      <w:r w:rsidR="00897EF5">
        <w:rPr>
          <w:rFonts w:hint="eastAsia"/>
        </w:rPr>
        <w:t>そのような</w:t>
      </w:r>
      <w:r>
        <w:rPr>
          <w:rFonts w:hint="eastAsia"/>
        </w:rPr>
        <w:t>中、</w:t>
      </w:r>
      <w:r w:rsidR="003709A4">
        <w:rPr>
          <w:rFonts w:hint="eastAsia"/>
        </w:rPr>
        <w:t>大阪府では</w:t>
      </w:r>
      <w:r w:rsidR="00854C61">
        <w:rPr>
          <w:rFonts w:hint="eastAsia"/>
        </w:rPr>
        <w:t>、</w:t>
      </w:r>
      <w:r w:rsidR="00897EF5" w:rsidRPr="002043EE">
        <w:rPr>
          <w:rFonts w:ascii="ＭＳ 明朝" w:eastAsia="ＭＳ 明朝" w:hAnsi="ＭＳ 明朝" w:hint="eastAsia"/>
        </w:rPr>
        <w:t>平成</w:t>
      </w:r>
      <w:r w:rsidR="00897EF5" w:rsidRPr="002043EE">
        <w:rPr>
          <w:rFonts w:ascii="ＭＳ 明朝" w:eastAsia="ＭＳ 明朝" w:hAnsi="ＭＳ 明朝"/>
        </w:rPr>
        <w:t>26</w:t>
      </w:r>
      <w:r w:rsidR="00897EF5" w:rsidRPr="002043EE">
        <w:rPr>
          <w:rFonts w:ascii="ＭＳ 明朝" w:eastAsia="ＭＳ 明朝" w:hAnsi="ＭＳ 明朝" w:hint="eastAsia"/>
        </w:rPr>
        <w:t>年</w:t>
      </w:r>
      <w:r w:rsidR="0056295C">
        <w:rPr>
          <w:rFonts w:ascii="ＭＳ 明朝" w:eastAsia="ＭＳ 明朝" w:hAnsi="ＭＳ 明朝" w:hint="eastAsia"/>
        </w:rPr>
        <w:t>３</w:t>
      </w:r>
      <w:r w:rsidR="00897EF5" w:rsidRPr="002043EE">
        <w:rPr>
          <w:rFonts w:ascii="ＭＳ 明朝" w:eastAsia="ＭＳ 明朝" w:hAnsi="ＭＳ 明朝" w:hint="eastAsia"/>
        </w:rPr>
        <w:t>月に</w:t>
      </w:r>
      <w:r w:rsidR="003709A4">
        <w:rPr>
          <w:rFonts w:hint="eastAsia"/>
        </w:rPr>
        <w:t>「</w:t>
      </w:r>
      <w:r w:rsidR="00F347F3">
        <w:rPr>
          <w:rFonts w:hint="eastAsia"/>
        </w:rPr>
        <w:t>大阪府歯科口腔保健計画</w:t>
      </w:r>
      <w:r w:rsidR="003709A4">
        <w:rPr>
          <w:rFonts w:hint="eastAsia"/>
        </w:rPr>
        <w:t>」を策定し、</w:t>
      </w:r>
      <w:r w:rsidR="00897EF5">
        <w:rPr>
          <w:rFonts w:hint="eastAsia"/>
        </w:rPr>
        <w:t>本</w:t>
      </w:r>
      <w:r w:rsidR="003709A4">
        <w:rPr>
          <w:rFonts w:hint="eastAsia"/>
        </w:rPr>
        <w:t>計画に基づく取</w:t>
      </w:r>
      <w:r w:rsidR="000239DD">
        <w:rPr>
          <w:rFonts w:hint="eastAsia"/>
        </w:rPr>
        <w:t>組みを</w:t>
      </w:r>
      <w:r w:rsidR="00854C61">
        <w:rPr>
          <w:rFonts w:hint="eastAsia"/>
        </w:rPr>
        <w:t>進</w:t>
      </w:r>
      <w:r w:rsidR="000239DD">
        <w:rPr>
          <w:rFonts w:hint="eastAsia"/>
        </w:rPr>
        <w:t>めて</w:t>
      </w:r>
      <w:r w:rsidR="00897EF5">
        <w:rPr>
          <w:rFonts w:hint="eastAsia"/>
        </w:rPr>
        <w:t>いるところであり</w:t>
      </w:r>
      <w:r w:rsidR="000239DD">
        <w:rPr>
          <w:rFonts w:hint="eastAsia"/>
        </w:rPr>
        <w:t>、</w:t>
      </w:r>
      <w:r w:rsidR="00897EF5">
        <w:rPr>
          <w:rFonts w:hint="eastAsia"/>
        </w:rPr>
        <w:t>平</w:t>
      </w:r>
      <w:r w:rsidR="00897EF5" w:rsidRPr="002043EE">
        <w:rPr>
          <w:rFonts w:ascii="ＭＳ 明朝" w:eastAsia="ＭＳ 明朝" w:hAnsi="ＭＳ 明朝" w:hint="eastAsia"/>
        </w:rPr>
        <w:t>成</w:t>
      </w:r>
      <w:r w:rsidR="00334510">
        <w:rPr>
          <w:rFonts w:ascii="ＭＳ 明朝" w:eastAsia="ＭＳ 明朝" w:hAnsi="ＭＳ 明朝" w:hint="eastAsia"/>
        </w:rPr>
        <w:t>29年</w:t>
      </w:r>
      <w:r w:rsidR="0056295C">
        <w:rPr>
          <w:rFonts w:ascii="ＭＳ 明朝" w:eastAsia="ＭＳ 明朝" w:hAnsi="ＭＳ 明朝" w:hint="eastAsia"/>
        </w:rPr>
        <w:t>３</w:t>
      </w:r>
      <w:r w:rsidR="00334510">
        <w:rPr>
          <w:rFonts w:ascii="ＭＳ 明朝" w:eastAsia="ＭＳ 明朝" w:hAnsi="ＭＳ 明朝" w:hint="eastAsia"/>
        </w:rPr>
        <w:t>月</w:t>
      </w:r>
      <w:r w:rsidR="00897EF5">
        <w:rPr>
          <w:rFonts w:hint="eastAsia"/>
        </w:rPr>
        <w:t>に</w:t>
      </w:r>
      <w:r w:rsidR="00334510">
        <w:rPr>
          <w:rFonts w:hint="eastAsia"/>
        </w:rPr>
        <w:t>達成状況を評価</w:t>
      </w:r>
      <w:r w:rsidR="000239DD">
        <w:rPr>
          <w:rFonts w:hint="eastAsia"/>
        </w:rPr>
        <w:t>し</w:t>
      </w:r>
      <w:r w:rsidR="00854C61">
        <w:rPr>
          <w:rFonts w:hint="eastAsia"/>
        </w:rPr>
        <w:t>、</w:t>
      </w:r>
      <w:r w:rsidR="000239DD">
        <w:rPr>
          <w:rFonts w:hint="eastAsia"/>
        </w:rPr>
        <w:t>資料１</w:t>
      </w:r>
      <w:r w:rsidR="005D532D">
        <w:rPr>
          <w:rFonts w:hint="eastAsia"/>
        </w:rPr>
        <w:t>及び資料２</w:t>
      </w:r>
      <w:r w:rsidR="000239DD">
        <w:rPr>
          <w:rFonts w:hint="eastAsia"/>
        </w:rPr>
        <w:t>に示す結果を得た。</w:t>
      </w:r>
    </w:p>
    <w:p w:rsidR="00F347F3" w:rsidRDefault="00854C61" w:rsidP="005D532D">
      <w:pPr>
        <w:ind w:firstLineChars="100" w:firstLine="210"/>
      </w:pPr>
      <w:r>
        <w:rPr>
          <w:rFonts w:hint="eastAsia"/>
        </w:rPr>
        <w:t>以上のことを踏まえ、</w:t>
      </w:r>
      <w:r w:rsidR="00747ED2">
        <w:rPr>
          <w:rFonts w:hint="eastAsia"/>
        </w:rPr>
        <w:t>府の現状を改善するためにどのような取</w:t>
      </w:r>
      <w:r w:rsidR="00F347F3">
        <w:rPr>
          <w:rFonts w:hint="eastAsia"/>
        </w:rPr>
        <w:t>組みが</w:t>
      </w:r>
      <w:r>
        <w:rPr>
          <w:rFonts w:hint="eastAsia"/>
        </w:rPr>
        <w:t>必要</w:t>
      </w:r>
      <w:r w:rsidR="00F347F3">
        <w:rPr>
          <w:rFonts w:hint="eastAsia"/>
        </w:rPr>
        <w:t>か、資料</w:t>
      </w:r>
      <w:r w:rsidR="000239DD">
        <w:rPr>
          <w:rFonts w:hint="eastAsia"/>
        </w:rPr>
        <w:t>１</w:t>
      </w:r>
      <w:r>
        <w:rPr>
          <w:rFonts w:hint="eastAsia"/>
        </w:rPr>
        <w:t>から</w:t>
      </w:r>
      <w:r w:rsidR="0067066A">
        <w:rPr>
          <w:rFonts w:hint="eastAsia"/>
        </w:rPr>
        <w:t>６</w:t>
      </w:r>
      <w:r w:rsidR="00747ED2">
        <w:rPr>
          <w:rFonts w:hint="eastAsia"/>
        </w:rPr>
        <w:t>を参考とし、課題を</w:t>
      </w:r>
      <w:r>
        <w:rPr>
          <w:rFonts w:hint="eastAsia"/>
        </w:rPr>
        <w:t>挙げ</w:t>
      </w:r>
      <w:r w:rsidR="00747ED2">
        <w:rPr>
          <w:rFonts w:hint="eastAsia"/>
        </w:rPr>
        <w:t>た上</w:t>
      </w:r>
      <w:r w:rsidR="00F347F3" w:rsidRPr="00F347F3">
        <w:rPr>
          <w:rFonts w:hint="eastAsia"/>
        </w:rPr>
        <w:t>で、</w:t>
      </w:r>
      <w:r>
        <w:rPr>
          <w:rFonts w:hint="eastAsia"/>
        </w:rPr>
        <w:t>課題解決に向けた</w:t>
      </w:r>
      <w:r w:rsidR="00F347F3" w:rsidRPr="00F347F3">
        <w:rPr>
          <w:rFonts w:hint="eastAsia"/>
        </w:rPr>
        <w:t>具体的な</w:t>
      </w:r>
      <w:r w:rsidR="00747ED2">
        <w:rPr>
          <w:rFonts w:hint="eastAsia"/>
        </w:rPr>
        <w:t>取</w:t>
      </w:r>
      <w:r w:rsidR="005D532D">
        <w:rPr>
          <w:rFonts w:hint="eastAsia"/>
        </w:rPr>
        <w:t>組み</w:t>
      </w:r>
      <w:r w:rsidR="00F347F3" w:rsidRPr="00F347F3">
        <w:rPr>
          <w:rFonts w:hint="eastAsia"/>
        </w:rPr>
        <w:t>を提案しなさい。また、提案した</w:t>
      </w:r>
      <w:r w:rsidR="00747ED2">
        <w:rPr>
          <w:rFonts w:hint="eastAsia"/>
        </w:rPr>
        <w:t>取</w:t>
      </w:r>
      <w:r w:rsidR="005D532D">
        <w:rPr>
          <w:rFonts w:hint="eastAsia"/>
        </w:rPr>
        <w:t>組み</w:t>
      </w:r>
      <w:r w:rsidR="00747ED2">
        <w:rPr>
          <w:rFonts w:hint="eastAsia"/>
        </w:rPr>
        <w:t>を進める</w:t>
      </w:r>
      <w:r>
        <w:rPr>
          <w:rFonts w:hint="eastAsia"/>
        </w:rPr>
        <w:t>上で</w:t>
      </w:r>
      <w:r w:rsidR="00F347F3" w:rsidRPr="00F347F3">
        <w:rPr>
          <w:rFonts w:hint="eastAsia"/>
        </w:rPr>
        <w:t>、府、市町村、関係機関等が果たすべき役割について、あなたの考えを述べなさい。</w:t>
      </w:r>
    </w:p>
    <w:p w:rsidR="000D758E" w:rsidRDefault="000D758E">
      <w:pPr>
        <w:widowControl/>
        <w:jc w:val="left"/>
      </w:pPr>
    </w:p>
    <w:p w:rsidR="003A798C" w:rsidRPr="009C755D" w:rsidRDefault="00F347F3" w:rsidP="00021FDC">
      <w:pPr>
        <w:rPr>
          <w:rFonts w:ascii="ＭＳ ゴシック" w:eastAsia="ＭＳ ゴシック" w:hAnsi="ＭＳ ゴシック"/>
        </w:rPr>
      </w:pPr>
      <w:r w:rsidRPr="009C755D">
        <w:rPr>
          <w:rFonts w:ascii="ＭＳ ゴシック" w:eastAsia="ＭＳ ゴシック" w:hAnsi="ＭＳ ゴシック" w:hint="eastAsia"/>
        </w:rPr>
        <w:t xml:space="preserve">資料１　</w:t>
      </w:r>
      <w:r w:rsidR="00021FDC" w:rsidRPr="009C755D">
        <w:rPr>
          <w:rFonts w:ascii="ＭＳ ゴシック" w:eastAsia="ＭＳ ゴシック" w:hAnsi="ＭＳ ゴシック" w:hint="eastAsia"/>
        </w:rPr>
        <w:t xml:space="preserve">大阪府の歯科口腔保健の現状　</w:t>
      </w:r>
    </w:p>
    <w:p w:rsidR="000239DD" w:rsidRDefault="00186BE0" w:rsidP="00F347F3">
      <w:r>
        <w:rPr>
          <w:rFonts w:hint="eastAsia"/>
          <w:noProof/>
        </w:rPr>
        <mc:AlternateContent>
          <mc:Choice Requires="wps">
            <w:drawing>
              <wp:anchor distT="0" distB="0" distL="114300" distR="114300" simplePos="0" relativeHeight="251660288" behindDoc="0" locked="0" layoutInCell="1" allowOverlap="1" wp14:anchorId="725DC5C8" wp14:editId="1279781B">
                <wp:simplePos x="0" y="0"/>
                <wp:positionH relativeFrom="column">
                  <wp:posOffset>3120390</wp:posOffset>
                </wp:positionH>
                <wp:positionV relativeFrom="paragraph">
                  <wp:posOffset>15875</wp:posOffset>
                </wp:positionV>
                <wp:extent cx="2762250" cy="20383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2762250"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4F0C" w:rsidRDefault="00414E9D" w:rsidP="00021FDC">
                            <w:pPr>
                              <w:jc w:val="center"/>
                            </w:pPr>
                            <w:r>
                              <w:rPr>
                                <w:rFonts w:ascii="HG丸ｺﾞｼｯｸM-PRO" w:eastAsia="HG丸ｺﾞｼｯｸM-PRO" w:hAnsi="HG丸ｺﾞｼｯｸM-PRO" w:hint="eastAsia"/>
                                <w:sz w:val="18"/>
                                <w:szCs w:val="18"/>
                              </w:rPr>
                              <w:t>歯周</w:t>
                            </w:r>
                            <w:r w:rsidR="00E61467" w:rsidRPr="00E61467">
                              <w:rPr>
                                <w:rFonts w:ascii="HG丸ｺﾞｼｯｸM-PRO" w:eastAsia="HG丸ｺﾞｼｯｸM-PRO" w:hAnsi="HG丸ｺﾞｼｯｸM-PRO" w:hint="eastAsia"/>
                                <w:sz w:val="18"/>
                                <w:szCs w:val="18"/>
                              </w:rPr>
                              <w:t>治療が必要な者の</w:t>
                            </w:r>
                            <w:r w:rsidR="00A93EDF">
                              <w:rPr>
                                <w:rFonts w:ascii="HG丸ｺﾞｼｯｸM-PRO" w:eastAsia="HG丸ｺﾞｼｯｸM-PRO" w:hAnsi="HG丸ｺﾞｼｯｸM-PRO" w:hint="eastAsia"/>
                                <w:sz w:val="18"/>
                                <w:szCs w:val="18"/>
                              </w:rPr>
                              <w:t>割合</w:t>
                            </w:r>
                            <w:r w:rsidR="00021FDC">
                              <w:rPr>
                                <w:rFonts w:ascii="HG丸ｺﾞｼｯｸM-PRO" w:eastAsia="HG丸ｺﾞｼｯｸM-PRO" w:hAnsi="HG丸ｺﾞｼｯｸM-PRO" w:hint="eastAsia"/>
                                <w:sz w:val="18"/>
                                <w:szCs w:val="18"/>
                              </w:rPr>
                              <w:t>（40歳）</w:t>
                            </w:r>
                            <w:r w:rsidRPr="00F11571">
                              <w:rPr>
                                <w:rFonts w:ascii="HG丸ｺﾞｼｯｸM-PRO" w:eastAsia="HG丸ｺﾞｼｯｸM-PRO" w:hAnsi="HG丸ｺﾞｼｯｸM-PRO"/>
                                <w:noProof/>
                              </w:rPr>
                              <w:drawing>
                                <wp:inline distT="0" distB="0" distL="0" distR="0" wp14:anchorId="49FD08CA" wp14:editId="0B470953">
                                  <wp:extent cx="2419350" cy="1438275"/>
                                  <wp:effectExtent l="0" t="0" r="0" b="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1467" w:rsidRDefault="00E61467" w:rsidP="00E6146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45.7pt;margin-top:1.25pt;width:217.5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" fillcolor="white [3201]" strokeweight=".5pt">
                <v:textbox>
                  <w:txbxContent>
                    <w:p w:rsidR="00254F0C" w:rsidRDefault="00414E9D" w:rsidP="00021FDC">
                      <w:pPr>
                        <w:jc w:val="center"/>
                      </w:pPr>
                      <w:r>
                        <w:rPr>
                          <w:rFonts w:ascii="HG丸ｺﾞｼｯｸM-PRO" w:eastAsia="HG丸ｺﾞｼｯｸM-PRO" w:hAnsi="HG丸ｺﾞｼｯｸM-PRO" w:hint="eastAsia"/>
                          <w:sz w:val="18"/>
                          <w:szCs w:val="18"/>
                        </w:rPr>
                        <w:t>歯周</w:t>
                      </w:r>
                      <w:r w:rsidR="00E61467" w:rsidRPr="00E61467">
                        <w:rPr>
                          <w:rFonts w:ascii="HG丸ｺﾞｼｯｸM-PRO" w:eastAsia="HG丸ｺﾞｼｯｸM-PRO" w:hAnsi="HG丸ｺﾞｼｯｸM-PRO" w:hint="eastAsia"/>
                          <w:sz w:val="18"/>
                          <w:szCs w:val="18"/>
                        </w:rPr>
                        <w:t>治療が必要な者の</w:t>
                      </w:r>
                      <w:r w:rsidR="00A93EDF">
                        <w:rPr>
                          <w:rFonts w:ascii="HG丸ｺﾞｼｯｸM-PRO" w:eastAsia="HG丸ｺﾞｼｯｸM-PRO" w:hAnsi="HG丸ｺﾞｼｯｸM-PRO" w:hint="eastAsia"/>
                          <w:sz w:val="18"/>
                          <w:szCs w:val="18"/>
                        </w:rPr>
                        <w:t>割合</w:t>
                      </w:r>
                      <w:r w:rsidR="00021FDC">
                        <w:rPr>
                          <w:rFonts w:ascii="HG丸ｺﾞｼｯｸM-PRO" w:eastAsia="HG丸ｺﾞｼｯｸM-PRO" w:hAnsi="HG丸ｺﾞｼｯｸM-PRO" w:hint="eastAsia"/>
                          <w:sz w:val="18"/>
                          <w:szCs w:val="18"/>
                        </w:rPr>
                        <w:t>（40歳）</w:t>
                      </w:r>
                      <w:r w:rsidRPr="00F11571">
                        <w:rPr>
                          <w:rFonts w:ascii="HG丸ｺﾞｼｯｸM-PRO" w:eastAsia="HG丸ｺﾞｼｯｸM-PRO" w:hAnsi="HG丸ｺﾞｼｯｸM-PRO"/>
                          <w:noProof/>
                        </w:rPr>
                        <w:drawing>
                          <wp:inline distT="0" distB="0" distL="0" distR="0" wp14:anchorId="49FD08CA" wp14:editId="0B470953">
                            <wp:extent cx="2419350" cy="1438275"/>
                            <wp:effectExtent l="0" t="0" r="0" b="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1467" w:rsidRDefault="00E61467" w:rsidP="00E61467">
                      <w:pPr>
                        <w:jc w:val="center"/>
                      </w:pPr>
                    </w:p>
                  </w:txbxContent>
                </v:textbox>
              </v:shape>
            </w:pict>
          </mc:Fallback>
        </mc:AlternateContent>
      </w:r>
      <w:r w:rsidR="00021FDC">
        <w:rPr>
          <w:rFonts w:hint="eastAsia"/>
          <w:noProof/>
        </w:rPr>
        <mc:AlternateContent>
          <mc:Choice Requires="wps">
            <w:drawing>
              <wp:anchor distT="0" distB="0" distL="114300" distR="114300" simplePos="0" relativeHeight="251659264" behindDoc="0" locked="0" layoutInCell="1" allowOverlap="1" wp14:anchorId="59014D3E" wp14:editId="21FD2E86">
                <wp:simplePos x="0" y="0"/>
                <wp:positionH relativeFrom="column">
                  <wp:posOffset>34290</wp:posOffset>
                </wp:positionH>
                <wp:positionV relativeFrom="paragraph">
                  <wp:posOffset>15875</wp:posOffset>
                </wp:positionV>
                <wp:extent cx="2771775" cy="20383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771775"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1467" w:rsidRPr="00E61467" w:rsidRDefault="00A93EDF" w:rsidP="00E61467">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むし歯治療が必要な者の割合</w:t>
                            </w:r>
                            <w:r w:rsidR="00E61467" w:rsidRPr="00E61467">
                              <w:rPr>
                                <w:rFonts w:ascii="HG丸ｺﾞｼｯｸM-PRO" w:eastAsia="HG丸ｺﾞｼｯｸM-PRO" w:hAnsi="HG丸ｺﾞｼｯｸM-PRO" w:hint="eastAsia"/>
                                <w:sz w:val="18"/>
                                <w:szCs w:val="18"/>
                              </w:rPr>
                              <w:t>（40歳）</w:t>
                            </w:r>
                          </w:p>
                          <w:p w:rsidR="00533CBC" w:rsidRDefault="00E61467" w:rsidP="00E61467">
                            <w:pPr>
                              <w:jc w:val="center"/>
                            </w:pPr>
                            <w:r w:rsidRPr="00F11571">
                              <w:rPr>
                                <w:rFonts w:ascii="HG丸ｺﾞｼｯｸM-PRO" w:eastAsia="HG丸ｺﾞｼｯｸM-PRO" w:hAnsi="HG丸ｺﾞｼｯｸM-PRO"/>
                                <w:noProof/>
                              </w:rPr>
                              <w:drawing>
                                <wp:inline distT="0" distB="0" distL="0" distR="0" wp14:anchorId="7E70B190" wp14:editId="4458D228">
                                  <wp:extent cx="2400300" cy="1390650"/>
                                  <wp:effectExtent l="0" t="0" r="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2.7pt;margin-top:1.25pt;width:218.2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" fillcolor="white [3201]" strokeweight=".5pt">
                <v:textbox>
                  <w:txbxContent>
                    <w:p w:rsidR="00E61467" w:rsidRPr="00E61467" w:rsidRDefault="00A93EDF" w:rsidP="00E61467">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むし歯治療が必要な者の割合</w:t>
                      </w:r>
                      <w:r w:rsidR="00E61467" w:rsidRPr="00E61467">
                        <w:rPr>
                          <w:rFonts w:ascii="HG丸ｺﾞｼｯｸM-PRO" w:eastAsia="HG丸ｺﾞｼｯｸM-PRO" w:hAnsi="HG丸ｺﾞｼｯｸM-PRO" w:hint="eastAsia"/>
                          <w:sz w:val="18"/>
                          <w:szCs w:val="18"/>
                        </w:rPr>
                        <w:t>（40歳）</w:t>
                      </w:r>
                    </w:p>
                    <w:p w:rsidR="00533CBC" w:rsidRDefault="00E61467" w:rsidP="00E61467">
                      <w:pPr>
                        <w:jc w:val="center"/>
                      </w:pPr>
                      <w:r w:rsidRPr="00F11571">
                        <w:rPr>
                          <w:rFonts w:ascii="HG丸ｺﾞｼｯｸM-PRO" w:eastAsia="HG丸ｺﾞｼｯｸM-PRO" w:hAnsi="HG丸ｺﾞｼｯｸM-PRO"/>
                          <w:noProof/>
                        </w:rPr>
                        <w:drawing>
                          <wp:inline distT="0" distB="0" distL="0" distR="0" wp14:anchorId="7E70B190" wp14:editId="4458D228">
                            <wp:extent cx="2400300" cy="1390650"/>
                            <wp:effectExtent l="0" t="0" r="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mc:Fallback>
        </mc:AlternateContent>
      </w:r>
    </w:p>
    <w:p w:rsidR="000239DD" w:rsidRDefault="000239DD" w:rsidP="00F347F3"/>
    <w:p w:rsidR="00533CBC" w:rsidRDefault="00533CBC" w:rsidP="00F347F3"/>
    <w:p w:rsidR="00533CBC" w:rsidRDefault="00533CBC" w:rsidP="00F347F3"/>
    <w:p w:rsidR="00533CBC" w:rsidRDefault="00412067" w:rsidP="00F347F3">
      <w:r>
        <w:rPr>
          <w:rFonts w:hint="eastAsia"/>
          <w:noProof/>
        </w:rPr>
        <mc:AlternateContent>
          <mc:Choice Requires="wps">
            <w:drawing>
              <wp:anchor distT="0" distB="0" distL="114300" distR="114300" simplePos="0" relativeHeight="251671552" behindDoc="0" locked="0" layoutInCell="1" allowOverlap="1" wp14:anchorId="08EE8CD8" wp14:editId="429DFCDB">
                <wp:simplePos x="0" y="0"/>
                <wp:positionH relativeFrom="column">
                  <wp:posOffset>2352675</wp:posOffset>
                </wp:positionH>
                <wp:positionV relativeFrom="paragraph">
                  <wp:posOffset>156845</wp:posOffset>
                </wp:positionV>
                <wp:extent cx="1031240" cy="3333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03124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1FDC" w:rsidRPr="005D532D" w:rsidRDefault="005D532D" w:rsidP="00021FDC">
                            <w:pPr>
                              <w:rPr>
                                <w:rFonts w:asciiTheme="majorEastAsia" w:eastAsiaTheme="majorEastAsia" w:hAnsiTheme="majorEastAsia"/>
                                <w:sz w:val="12"/>
                                <w:szCs w:val="12"/>
                              </w:rPr>
                            </w:pPr>
                            <w:r w:rsidRPr="005D532D">
                              <w:rPr>
                                <w:rFonts w:asciiTheme="majorEastAsia" w:eastAsiaTheme="majorEastAsia" w:hAnsiTheme="majorEastAsia" w:hint="eastAsia"/>
                                <w:sz w:val="12"/>
                                <w:szCs w:val="12"/>
                              </w:rPr>
                              <w:t>目標</w:t>
                            </w:r>
                            <w:r w:rsidR="00412067">
                              <w:rPr>
                                <w:rFonts w:asciiTheme="majorEastAsia" w:eastAsiaTheme="majorEastAsia" w:hAnsiTheme="majorEastAsia" w:hint="eastAsia"/>
                                <w:sz w:val="12"/>
                                <w:szCs w:val="12"/>
                              </w:rPr>
                              <w:t>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8" type="#_x0000_t202" style="position:absolute;left:0;text-align:left;margin-left:185.25pt;margin-top:12.35pt;width:81.2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" filled="f" stroked="f" strokeweight=".5pt">
                <v:textbox>
                  <w:txbxContent>
                    <w:p w:rsidR="00021FDC" w:rsidRPr="005D532D" w:rsidRDefault="005D532D" w:rsidP="00021FDC">
                      <w:pPr>
                        <w:rPr>
                          <w:rFonts w:asciiTheme="majorEastAsia" w:eastAsiaTheme="majorEastAsia" w:hAnsiTheme="majorEastAsia"/>
                          <w:sz w:val="12"/>
                          <w:szCs w:val="12"/>
                        </w:rPr>
                      </w:pPr>
                      <w:r w:rsidRPr="005D532D">
                        <w:rPr>
                          <w:rFonts w:asciiTheme="majorEastAsia" w:eastAsiaTheme="majorEastAsia" w:hAnsiTheme="majorEastAsia" w:hint="eastAsia"/>
                          <w:sz w:val="12"/>
                          <w:szCs w:val="12"/>
                        </w:rPr>
                        <w:t>目標</w:t>
                      </w:r>
                      <w:r w:rsidR="00412067">
                        <w:rPr>
                          <w:rFonts w:asciiTheme="majorEastAsia" w:eastAsiaTheme="majorEastAsia" w:hAnsiTheme="majorEastAsia" w:hint="eastAsia"/>
                          <w:sz w:val="12"/>
                          <w:szCs w:val="12"/>
                        </w:rPr>
                        <w:t>値</w:t>
                      </w:r>
                    </w:p>
                  </w:txbxContent>
                </v:textbox>
              </v:shape>
            </w:pict>
          </mc:Fallback>
        </mc:AlternateContent>
      </w:r>
      <w:r>
        <w:rPr>
          <w:rFonts w:hint="eastAsia"/>
          <w:noProof/>
        </w:rPr>
        <mc:AlternateContent>
          <mc:Choice Requires="wps">
            <w:drawing>
              <wp:anchor distT="0" distB="0" distL="114300" distR="114300" simplePos="0" relativeHeight="251673600" behindDoc="0" locked="0" layoutInCell="1" allowOverlap="1" wp14:anchorId="41FA34DA" wp14:editId="36CA5A20">
                <wp:simplePos x="0" y="0"/>
                <wp:positionH relativeFrom="column">
                  <wp:posOffset>5447030</wp:posOffset>
                </wp:positionH>
                <wp:positionV relativeFrom="paragraph">
                  <wp:posOffset>18415</wp:posOffset>
                </wp:positionV>
                <wp:extent cx="796925" cy="3333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7969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1FDC" w:rsidRPr="005D532D" w:rsidRDefault="005D532D" w:rsidP="00021FDC">
                            <w:pPr>
                              <w:rPr>
                                <w:rFonts w:asciiTheme="majorEastAsia" w:eastAsiaTheme="majorEastAsia" w:hAnsiTheme="majorEastAsia"/>
                                <w:sz w:val="12"/>
                                <w:szCs w:val="12"/>
                              </w:rPr>
                            </w:pPr>
                            <w:r w:rsidRPr="005D532D">
                              <w:rPr>
                                <w:rFonts w:asciiTheme="majorEastAsia" w:eastAsiaTheme="majorEastAsia" w:hAnsiTheme="majorEastAsia" w:hint="eastAsia"/>
                                <w:sz w:val="12"/>
                                <w:szCs w:val="12"/>
                              </w:rPr>
                              <w:t>目標</w:t>
                            </w:r>
                            <w:r w:rsidR="00412067">
                              <w:rPr>
                                <w:rFonts w:asciiTheme="majorEastAsia" w:eastAsiaTheme="majorEastAsia" w:hAnsiTheme="majorEastAsia" w:hint="eastAsia"/>
                                <w:sz w:val="12"/>
                                <w:szCs w:val="12"/>
                              </w:rPr>
                              <w:t>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9" type="#_x0000_t202" style="position:absolute;left:0;text-align:left;margin-left:428.9pt;margin-top:1.45pt;width:62.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" filled="f" stroked="f" strokeweight=".5pt">
                <v:textbox>
                  <w:txbxContent>
                    <w:p w:rsidR="00021FDC" w:rsidRPr="005D532D" w:rsidRDefault="005D532D" w:rsidP="00021FDC">
                      <w:pPr>
                        <w:rPr>
                          <w:rFonts w:asciiTheme="majorEastAsia" w:eastAsiaTheme="majorEastAsia" w:hAnsiTheme="majorEastAsia"/>
                          <w:sz w:val="12"/>
                          <w:szCs w:val="12"/>
                        </w:rPr>
                      </w:pPr>
                      <w:r w:rsidRPr="005D532D">
                        <w:rPr>
                          <w:rFonts w:asciiTheme="majorEastAsia" w:eastAsiaTheme="majorEastAsia" w:hAnsiTheme="majorEastAsia" w:hint="eastAsia"/>
                          <w:sz w:val="12"/>
                          <w:szCs w:val="12"/>
                        </w:rPr>
                        <w:t>目標</w:t>
                      </w:r>
                      <w:r w:rsidR="00412067">
                        <w:rPr>
                          <w:rFonts w:asciiTheme="majorEastAsia" w:eastAsiaTheme="majorEastAsia" w:hAnsiTheme="majorEastAsia" w:hint="eastAsia"/>
                          <w:sz w:val="12"/>
                          <w:szCs w:val="12"/>
                        </w:rPr>
                        <w:t>値</w:t>
                      </w:r>
                    </w:p>
                  </w:txbxContent>
                </v:textbox>
              </v:shape>
            </w:pict>
          </mc:Fallback>
        </mc:AlternateContent>
      </w:r>
    </w:p>
    <w:p w:rsidR="00533CBC" w:rsidRDefault="00533CBC" w:rsidP="00F347F3"/>
    <w:p w:rsidR="00533CBC" w:rsidRDefault="00533CBC" w:rsidP="00F347F3"/>
    <w:p w:rsidR="00533CBC" w:rsidRDefault="006D5FD2" w:rsidP="00F347F3">
      <w:r>
        <w:rPr>
          <w:rFonts w:hint="eastAsia"/>
          <w:noProof/>
        </w:rPr>
        <mc:AlternateContent>
          <mc:Choice Requires="wps">
            <w:drawing>
              <wp:anchor distT="0" distB="0" distL="114300" distR="114300" simplePos="0" relativeHeight="251688960" behindDoc="0" locked="0" layoutInCell="1" allowOverlap="1" wp14:anchorId="0BF049AE" wp14:editId="1C4759B3">
                <wp:simplePos x="0" y="0"/>
                <wp:positionH relativeFrom="column">
                  <wp:posOffset>3278505</wp:posOffset>
                </wp:positionH>
                <wp:positionV relativeFrom="paragraph">
                  <wp:posOffset>210185</wp:posOffset>
                </wp:positionV>
                <wp:extent cx="2597785" cy="3048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59778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863" w:rsidRPr="002043EE" w:rsidRDefault="00CE7863" w:rsidP="002043EE">
                            <w:pPr>
                              <w:jc w:val="right"/>
                              <w:rPr>
                                <w:rFonts w:ascii="ＭＳ Ｐゴシック" w:eastAsia="ＭＳ Ｐゴシック" w:hAnsi="ＭＳ Ｐゴシック"/>
                                <w:sz w:val="14"/>
                                <w:szCs w:val="14"/>
                              </w:rPr>
                            </w:pPr>
                            <w:r w:rsidRPr="002043EE">
                              <w:rPr>
                                <w:rFonts w:ascii="ＭＳ Ｐゴシック" w:eastAsia="ＭＳ Ｐゴシック" w:hAnsi="ＭＳ Ｐゴシック" w:hint="eastAsia"/>
                                <w:sz w:val="14"/>
                                <w:szCs w:val="14"/>
                              </w:rPr>
                              <w:t>出典：</w:t>
                            </w:r>
                            <w:r>
                              <w:rPr>
                                <w:rFonts w:ascii="ＭＳ Ｐゴシック" w:eastAsia="ＭＳ Ｐゴシック" w:hAnsi="ＭＳ Ｐゴシック" w:hint="eastAsia"/>
                                <w:sz w:val="14"/>
                                <w:szCs w:val="14"/>
                              </w:rPr>
                              <w:t>「</w:t>
                            </w:r>
                            <w:r w:rsidRPr="002043EE">
                              <w:rPr>
                                <w:rFonts w:ascii="ＭＳ Ｐゴシック" w:eastAsia="ＭＳ Ｐゴシック" w:hAnsi="ＭＳ Ｐゴシック" w:hint="eastAsia"/>
                                <w:sz w:val="14"/>
                                <w:szCs w:val="14"/>
                              </w:rPr>
                              <w:t>大阪府歯科口腔保健計画</w:t>
                            </w:r>
                            <w:r>
                              <w:rPr>
                                <w:rFonts w:ascii="ＭＳ Ｐゴシック" w:eastAsia="ＭＳ Ｐゴシック" w:hAnsi="ＭＳ Ｐゴシック" w:hint="eastAsia"/>
                                <w:sz w:val="14"/>
                                <w:szCs w:val="14"/>
                              </w:rPr>
                              <w:t>」</w:t>
                            </w:r>
                            <w:r w:rsidRPr="002043EE">
                              <w:rPr>
                                <w:rFonts w:ascii="ＭＳ Ｐゴシック" w:eastAsia="ＭＳ Ｐゴシック" w:hAnsi="ＭＳ Ｐゴシック" w:hint="eastAsia"/>
                                <w:sz w:val="14"/>
                                <w:szCs w:val="14"/>
                              </w:rPr>
                              <w:t>評価報告書</w:t>
                            </w:r>
                            <w:r>
                              <w:rPr>
                                <w:rFonts w:ascii="ＭＳ Ｐゴシック" w:eastAsia="ＭＳ Ｐゴシック" w:hAnsi="ＭＳ Ｐゴシック" w:hint="eastAsia"/>
                                <w:sz w:val="14"/>
                                <w:szCs w:val="14"/>
                              </w:rPr>
                              <w:t>（平成29年3月）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0" type="#_x0000_t202" style="position:absolute;left:0;text-align:left;margin-left:258.15pt;margin-top:16.55pt;width:204.5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" filled="f" stroked="f" strokeweight=".5pt">
                <v:textbox>
                  <w:txbxContent>
                    <w:p w:rsidR="00CE7863" w:rsidRPr="002043EE" w:rsidRDefault="00CE7863" w:rsidP="002043EE">
                      <w:pPr>
                        <w:jc w:val="right"/>
                        <w:rPr>
                          <w:rFonts w:ascii="ＭＳ Ｐゴシック" w:eastAsia="ＭＳ Ｐゴシック" w:hAnsi="ＭＳ Ｐゴシック"/>
                          <w:sz w:val="14"/>
                          <w:szCs w:val="14"/>
                        </w:rPr>
                      </w:pPr>
                      <w:r w:rsidRPr="002043EE">
                        <w:rPr>
                          <w:rFonts w:ascii="ＭＳ Ｐゴシック" w:eastAsia="ＭＳ Ｐゴシック" w:hAnsi="ＭＳ Ｐゴシック" w:hint="eastAsia"/>
                          <w:sz w:val="14"/>
                          <w:szCs w:val="14"/>
                        </w:rPr>
                        <w:t>出典：</w:t>
                      </w:r>
                      <w:r>
                        <w:rPr>
                          <w:rFonts w:ascii="ＭＳ Ｐゴシック" w:eastAsia="ＭＳ Ｐゴシック" w:hAnsi="ＭＳ Ｐゴシック" w:hint="eastAsia"/>
                          <w:sz w:val="14"/>
                          <w:szCs w:val="14"/>
                        </w:rPr>
                        <w:t>「</w:t>
                      </w:r>
                      <w:r w:rsidRPr="002043EE">
                        <w:rPr>
                          <w:rFonts w:ascii="ＭＳ Ｐゴシック" w:eastAsia="ＭＳ Ｐゴシック" w:hAnsi="ＭＳ Ｐゴシック" w:hint="eastAsia"/>
                          <w:sz w:val="14"/>
                          <w:szCs w:val="14"/>
                        </w:rPr>
                        <w:t>大阪府歯科口腔保健計画</w:t>
                      </w:r>
                      <w:r>
                        <w:rPr>
                          <w:rFonts w:ascii="ＭＳ Ｐゴシック" w:eastAsia="ＭＳ Ｐゴシック" w:hAnsi="ＭＳ Ｐゴシック" w:hint="eastAsia"/>
                          <w:sz w:val="14"/>
                          <w:szCs w:val="14"/>
                        </w:rPr>
                        <w:t>」</w:t>
                      </w:r>
                      <w:r w:rsidRPr="002043EE">
                        <w:rPr>
                          <w:rFonts w:ascii="ＭＳ Ｐゴシック" w:eastAsia="ＭＳ Ｐゴシック" w:hAnsi="ＭＳ Ｐゴシック" w:hint="eastAsia"/>
                          <w:sz w:val="14"/>
                          <w:szCs w:val="14"/>
                        </w:rPr>
                        <w:t>評価報告書</w:t>
                      </w:r>
                      <w:r>
                        <w:rPr>
                          <w:rFonts w:ascii="ＭＳ Ｐゴシック" w:eastAsia="ＭＳ Ｐゴシック" w:hAnsi="ＭＳ Ｐゴシック" w:hint="eastAsia"/>
                          <w:sz w:val="14"/>
                          <w:szCs w:val="14"/>
                        </w:rPr>
                        <w:t>（平成29年3月）</w:t>
                      </w:r>
                    </w:p>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7848F86C" wp14:editId="226F439E">
                <wp:simplePos x="0" y="0"/>
                <wp:positionH relativeFrom="column">
                  <wp:posOffset>213995</wp:posOffset>
                </wp:positionH>
                <wp:positionV relativeFrom="paragraph">
                  <wp:posOffset>210185</wp:posOffset>
                </wp:positionV>
                <wp:extent cx="2597785"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59778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1FDC" w:rsidRPr="002043EE" w:rsidRDefault="00021FDC" w:rsidP="002043EE">
                            <w:pPr>
                              <w:jc w:val="right"/>
                              <w:rPr>
                                <w:rFonts w:ascii="ＭＳ Ｐゴシック" w:eastAsia="ＭＳ Ｐゴシック" w:hAnsi="ＭＳ Ｐゴシック"/>
                                <w:sz w:val="14"/>
                                <w:szCs w:val="14"/>
                              </w:rPr>
                            </w:pPr>
                            <w:r w:rsidRPr="002043EE">
                              <w:rPr>
                                <w:rFonts w:ascii="ＭＳ Ｐゴシック" w:eastAsia="ＭＳ Ｐゴシック" w:hAnsi="ＭＳ Ｐゴシック" w:hint="eastAsia"/>
                                <w:sz w:val="14"/>
                                <w:szCs w:val="14"/>
                              </w:rPr>
                              <w:t>出典</w:t>
                            </w:r>
                            <w:r w:rsidR="00CE7863" w:rsidRPr="002043EE">
                              <w:rPr>
                                <w:rFonts w:ascii="ＭＳ Ｐゴシック" w:eastAsia="ＭＳ Ｐゴシック" w:hAnsi="ＭＳ Ｐゴシック" w:hint="eastAsia"/>
                                <w:sz w:val="14"/>
                                <w:szCs w:val="14"/>
                              </w:rPr>
                              <w:t>：</w:t>
                            </w:r>
                            <w:r w:rsidR="00CE7863">
                              <w:rPr>
                                <w:rFonts w:ascii="ＭＳ Ｐゴシック" w:eastAsia="ＭＳ Ｐゴシック" w:hAnsi="ＭＳ Ｐゴシック" w:hint="eastAsia"/>
                                <w:sz w:val="14"/>
                                <w:szCs w:val="14"/>
                              </w:rPr>
                              <w:t>「</w:t>
                            </w:r>
                            <w:r w:rsidRPr="002043EE">
                              <w:rPr>
                                <w:rFonts w:ascii="ＭＳ Ｐゴシック" w:eastAsia="ＭＳ Ｐゴシック" w:hAnsi="ＭＳ Ｐゴシック" w:hint="eastAsia"/>
                                <w:sz w:val="14"/>
                                <w:szCs w:val="14"/>
                              </w:rPr>
                              <w:t>大阪府歯科口腔保健計画</w:t>
                            </w:r>
                            <w:r w:rsidR="00CE7863">
                              <w:rPr>
                                <w:rFonts w:ascii="ＭＳ Ｐゴシック" w:eastAsia="ＭＳ Ｐゴシック" w:hAnsi="ＭＳ Ｐゴシック" w:hint="eastAsia"/>
                                <w:sz w:val="14"/>
                                <w:szCs w:val="14"/>
                              </w:rPr>
                              <w:t>」</w:t>
                            </w:r>
                            <w:r w:rsidRPr="002043EE">
                              <w:rPr>
                                <w:rFonts w:ascii="ＭＳ Ｐゴシック" w:eastAsia="ＭＳ Ｐゴシック" w:hAnsi="ＭＳ Ｐゴシック" w:hint="eastAsia"/>
                                <w:sz w:val="14"/>
                                <w:szCs w:val="14"/>
                              </w:rPr>
                              <w:t>評価報告書</w:t>
                            </w:r>
                            <w:r w:rsidR="00CE7863">
                              <w:rPr>
                                <w:rFonts w:ascii="ＭＳ Ｐゴシック" w:eastAsia="ＭＳ Ｐゴシック" w:hAnsi="ＭＳ Ｐゴシック" w:hint="eastAsia"/>
                                <w:sz w:val="14"/>
                                <w:szCs w:val="14"/>
                              </w:rPr>
                              <w:t>（平成29年3月）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1" type="#_x0000_t202" style="position:absolute;left:0;text-align:left;margin-left:16.85pt;margin-top:16.55pt;width:204.5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" filled="f" stroked="f" strokeweight=".5pt">
                <v:textbox>
                  <w:txbxContent>
                    <w:p w:rsidR="00021FDC" w:rsidRPr="002043EE" w:rsidRDefault="00021FDC" w:rsidP="002043EE">
                      <w:pPr>
                        <w:jc w:val="right"/>
                        <w:rPr>
                          <w:rFonts w:ascii="ＭＳ Ｐゴシック" w:eastAsia="ＭＳ Ｐゴシック" w:hAnsi="ＭＳ Ｐゴシック"/>
                          <w:sz w:val="14"/>
                          <w:szCs w:val="14"/>
                        </w:rPr>
                      </w:pPr>
                      <w:r w:rsidRPr="002043EE">
                        <w:rPr>
                          <w:rFonts w:ascii="ＭＳ Ｐゴシック" w:eastAsia="ＭＳ Ｐゴシック" w:hAnsi="ＭＳ Ｐゴシック" w:hint="eastAsia"/>
                          <w:sz w:val="14"/>
                          <w:szCs w:val="14"/>
                        </w:rPr>
                        <w:t>出典</w:t>
                      </w:r>
                      <w:r w:rsidR="00CE7863" w:rsidRPr="002043EE">
                        <w:rPr>
                          <w:rFonts w:ascii="ＭＳ Ｐゴシック" w:eastAsia="ＭＳ Ｐゴシック" w:hAnsi="ＭＳ Ｐゴシック" w:hint="eastAsia"/>
                          <w:sz w:val="14"/>
                          <w:szCs w:val="14"/>
                        </w:rPr>
                        <w:t>：</w:t>
                      </w:r>
                      <w:r w:rsidR="00CE7863">
                        <w:rPr>
                          <w:rFonts w:ascii="ＭＳ Ｐゴシック" w:eastAsia="ＭＳ Ｐゴシック" w:hAnsi="ＭＳ Ｐゴシック" w:hint="eastAsia"/>
                          <w:sz w:val="14"/>
                          <w:szCs w:val="14"/>
                        </w:rPr>
                        <w:t>「</w:t>
                      </w:r>
                      <w:r w:rsidRPr="002043EE">
                        <w:rPr>
                          <w:rFonts w:ascii="ＭＳ Ｐゴシック" w:eastAsia="ＭＳ Ｐゴシック" w:hAnsi="ＭＳ Ｐゴシック" w:hint="eastAsia"/>
                          <w:sz w:val="14"/>
                          <w:szCs w:val="14"/>
                        </w:rPr>
                        <w:t>大阪府歯科口腔保健計画</w:t>
                      </w:r>
                      <w:r w:rsidR="00CE7863">
                        <w:rPr>
                          <w:rFonts w:ascii="ＭＳ Ｐゴシック" w:eastAsia="ＭＳ Ｐゴシック" w:hAnsi="ＭＳ Ｐゴシック" w:hint="eastAsia"/>
                          <w:sz w:val="14"/>
                          <w:szCs w:val="14"/>
                        </w:rPr>
                        <w:t>」</w:t>
                      </w:r>
                      <w:r w:rsidRPr="002043EE">
                        <w:rPr>
                          <w:rFonts w:ascii="ＭＳ Ｐゴシック" w:eastAsia="ＭＳ Ｐゴシック" w:hAnsi="ＭＳ Ｐゴシック" w:hint="eastAsia"/>
                          <w:sz w:val="14"/>
                          <w:szCs w:val="14"/>
                        </w:rPr>
                        <w:t>評価報告書</w:t>
                      </w:r>
                      <w:r w:rsidR="00CE7863">
                        <w:rPr>
                          <w:rFonts w:ascii="ＭＳ Ｐゴシック" w:eastAsia="ＭＳ Ｐゴシック" w:hAnsi="ＭＳ Ｐゴシック" w:hint="eastAsia"/>
                          <w:sz w:val="14"/>
                          <w:szCs w:val="14"/>
                        </w:rPr>
                        <w:t>（平成29年3月）</w:t>
                      </w:r>
                    </w:p>
                  </w:txbxContent>
                </v:textbox>
              </v:shape>
            </w:pict>
          </mc:Fallback>
        </mc:AlternateContent>
      </w:r>
    </w:p>
    <w:p w:rsidR="00533CBC" w:rsidRDefault="00533CBC" w:rsidP="00F347F3"/>
    <w:p w:rsidR="000239DD" w:rsidRDefault="000239DD" w:rsidP="000239DD"/>
    <w:p w:rsidR="000D758E" w:rsidRPr="009C755D" w:rsidRDefault="00A93EDF" w:rsidP="000239DD">
      <w:pPr>
        <w:rPr>
          <w:rFonts w:ascii="ＭＳ ゴシック" w:eastAsia="ＭＳ ゴシック" w:hAnsi="ＭＳ ゴシック"/>
        </w:rPr>
      </w:pPr>
      <w:r w:rsidRPr="009C755D">
        <w:rPr>
          <w:rFonts w:ascii="ＭＳ ゴシック" w:eastAsia="ＭＳ ゴシック" w:hAnsi="ＭＳ ゴシック" w:hint="eastAsia"/>
        </w:rPr>
        <w:t>資料</w:t>
      </w:r>
      <w:r w:rsidR="00854C61" w:rsidRPr="009C755D">
        <w:rPr>
          <w:rFonts w:ascii="ＭＳ ゴシック" w:eastAsia="ＭＳ ゴシック" w:hAnsi="ＭＳ ゴシック" w:hint="eastAsia"/>
        </w:rPr>
        <w:t>２</w:t>
      </w:r>
      <w:r w:rsidR="0067066A" w:rsidRPr="009C755D">
        <w:rPr>
          <w:rFonts w:ascii="ＭＳ ゴシック" w:eastAsia="ＭＳ ゴシック" w:hAnsi="ＭＳ ゴシック" w:hint="eastAsia"/>
        </w:rPr>
        <w:t xml:space="preserve">　大阪府歯科口腔保健計画の</w:t>
      </w:r>
      <w:r w:rsidR="00412067">
        <w:rPr>
          <w:rFonts w:ascii="ＭＳ ゴシック" w:eastAsia="ＭＳ ゴシック" w:hAnsi="ＭＳ ゴシック" w:hint="eastAsia"/>
        </w:rPr>
        <w:t>達成</w:t>
      </w:r>
      <w:r w:rsidR="0067066A" w:rsidRPr="009C755D">
        <w:rPr>
          <w:rFonts w:ascii="ＭＳ ゴシック" w:eastAsia="ＭＳ ゴシック" w:hAnsi="ＭＳ ゴシック" w:hint="eastAsia"/>
        </w:rPr>
        <w:t>状況</w:t>
      </w:r>
    </w:p>
    <w:tbl>
      <w:tblPr>
        <w:tblStyle w:val="a6"/>
        <w:tblW w:w="9180" w:type="dxa"/>
        <w:jc w:val="center"/>
        <w:tblLook w:val="04A0" w:firstRow="1" w:lastRow="0" w:firstColumn="1" w:lastColumn="0" w:noHBand="0" w:noVBand="1"/>
      </w:tblPr>
      <w:tblGrid>
        <w:gridCol w:w="2660"/>
        <w:gridCol w:w="1134"/>
        <w:gridCol w:w="1701"/>
        <w:gridCol w:w="2126"/>
        <w:gridCol w:w="1559"/>
      </w:tblGrid>
      <w:tr w:rsidR="00BA1263" w:rsidTr="002043EE">
        <w:trPr>
          <w:jc w:val="center"/>
        </w:trPr>
        <w:tc>
          <w:tcPr>
            <w:tcW w:w="2660" w:type="dxa"/>
            <w:vMerge w:val="restart"/>
            <w:shd w:val="clear" w:color="auto" w:fill="D9D9D9" w:themeFill="background1" w:themeFillShade="D9"/>
            <w:vAlign w:val="center"/>
          </w:tcPr>
          <w:p w:rsidR="00BA1263" w:rsidRPr="003A798C" w:rsidRDefault="00BA1263" w:rsidP="00540F96">
            <w:pPr>
              <w:widowControl/>
              <w:jc w:val="center"/>
              <w:rPr>
                <w:rFonts w:ascii="HG丸ｺﾞｼｯｸM-PRO" w:eastAsia="HG丸ｺﾞｼｯｸM-PRO" w:hAnsi="HG丸ｺﾞｼｯｸM-PRO"/>
                <w:sz w:val="18"/>
                <w:szCs w:val="18"/>
              </w:rPr>
            </w:pPr>
            <w:r w:rsidRPr="003A798C">
              <w:rPr>
                <w:rFonts w:ascii="HG丸ｺﾞｼｯｸM-PRO" w:eastAsia="HG丸ｺﾞｼｯｸM-PRO" w:hAnsi="HG丸ｺﾞｼｯｸM-PRO" w:hint="eastAsia"/>
                <w:sz w:val="18"/>
                <w:szCs w:val="18"/>
              </w:rPr>
              <w:t>目標指標</w:t>
            </w:r>
          </w:p>
        </w:tc>
        <w:tc>
          <w:tcPr>
            <w:tcW w:w="1134" w:type="dxa"/>
            <w:vMerge w:val="restart"/>
            <w:shd w:val="clear" w:color="auto" w:fill="D9D9D9" w:themeFill="background1" w:themeFillShade="D9"/>
            <w:vAlign w:val="center"/>
          </w:tcPr>
          <w:p w:rsidR="00BA1263" w:rsidRPr="003A798C" w:rsidRDefault="00BA1263" w:rsidP="00540F96">
            <w:pPr>
              <w:widowControl/>
              <w:jc w:val="center"/>
              <w:rPr>
                <w:rFonts w:ascii="HG丸ｺﾞｼｯｸM-PRO" w:eastAsia="HG丸ｺﾞｼｯｸM-PRO" w:hAnsi="HG丸ｺﾞｼｯｸM-PRO"/>
                <w:sz w:val="18"/>
                <w:szCs w:val="18"/>
              </w:rPr>
            </w:pPr>
            <w:r w:rsidRPr="003A798C">
              <w:rPr>
                <w:rFonts w:ascii="HG丸ｺﾞｼｯｸM-PRO" w:eastAsia="HG丸ｺﾞｼｯｸM-PRO" w:hAnsi="HG丸ｺﾞｼｯｸM-PRO" w:hint="eastAsia"/>
                <w:sz w:val="18"/>
                <w:szCs w:val="18"/>
              </w:rPr>
              <w:t>対象年齢</w:t>
            </w:r>
          </w:p>
        </w:tc>
        <w:tc>
          <w:tcPr>
            <w:tcW w:w="1701" w:type="dxa"/>
            <w:tcBorders>
              <w:bottom w:val="nil"/>
            </w:tcBorders>
            <w:shd w:val="clear" w:color="auto" w:fill="D9D9D9" w:themeFill="background1" w:themeFillShade="D9"/>
          </w:tcPr>
          <w:p w:rsidR="00BA1263" w:rsidRPr="003A798C" w:rsidRDefault="00BA1263" w:rsidP="00540F96">
            <w:pPr>
              <w:widowControl/>
              <w:jc w:val="center"/>
              <w:rPr>
                <w:rFonts w:ascii="HG丸ｺﾞｼｯｸM-PRO" w:eastAsia="HG丸ｺﾞｼｯｸM-PRO" w:hAnsi="HG丸ｺﾞｼｯｸM-PRO"/>
                <w:sz w:val="18"/>
                <w:szCs w:val="18"/>
              </w:rPr>
            </w:pPr>
            <w:r w:rsidRPr="003A798C">
              <w:rPr>
                <w:rFonts w:ascii="HG丸ｺﾞｼｯｸM-PRO" w:eastAsia="HG丸ｺﾞｼｯｸM-PRO" w:hAnsi="HG丸ｺﾞｼｯｸM-PRO" w:hint="eastAsia"/>
                <w:sz w:val="18"/>
                <w:szCs w:val="18"/>
              </w:rPr>
              <w:t>目標設定時の値</w:t>
            </w:r>
          </w:p>
        </w:tc>
        <w:tc>
          <w:tcPr>
            <w:tcW w:w="2126" w:type="dxa"/>
            <w:vMerge w:val="restart"/>
            <w:shd w:val="clear" w:color="auto" w:fill="D9D9D9" w:themeFill="background1" w:themeFillShade="D9"/>
            <w:vAlign w:val="center"/>
          </w:tcPr>
          <w:p w:rsidR="00BA1263" w:rsidRPr="003A798C" w:rsidRDefault="00BA1263" w:rsidP="002043EE">
            <w:pPr>
              <w:widowControl/>
              <w:jc w:val="center"/>
              <w:rPr>
                <w:rFonts w:ascii="HG丸ｺﾞｼｯｸM-PRO" w:eastAsia="HG丸ｺﾞｼｯｸM-PRO" w:hAnsi="HG丸ｺﾞｼｯｸM-PRO"/>
                <w:sz w:val="18"/>
                <w:szCs w:val="18"/>
              </w:rPr>
            </w:pPr>
            <w:r w:rsidRPr="003A798C">
              <w:rPr>
                <w:rFonts w:ascii="HG丸ｺﾞｼｯｸM-PRO" w:eastAsia="HG丸ｺﾞｼｯｸM-PRO" w:hAnsi="HG丸ｺﾞｼｯｸM-PRO" w:hint="eastAsia"/>
                <w:sz w:val="18"/>
                <w:szCs w:val="18"/>
              </w:rPr>
              <w:t>直近値</w:t>
            </w:r>
          </w:p>
        </w:tc>
        <w:tc>
          <w:tcPr>
            <w:tcW w:w="1559" w:type="dxa"/>
            <w:tcBorders>
              <w:bottom w:val="nil"/>
            </w:tcBorders>
            <w:shd w:val="clear" w:color="auto" w:fill="D9D9D9" w:themeFill="background1" w:themeFillShade="D9"/>
          </w:tcPr>
          <w:p w:rsidR="00BA1263" w:rsidRPr="003A798C" w:rsidRDefault="00BA1263" w:rsidP="00540F96">
            <w:pPr>
              <w:widowControl/>
              <w:jc w:val="center"/>
              <w:rPr>
                <w:rFonts w:ascii="HG丸ｺﾞｼｯｸM-PRO" w:eastAsia="HG丸ｺﾞｼｯｸM-PRO" w:hAnsi="HG丸ｺﾞｼｯｸM-PRO"/>
                <w:sz w:val="18"/>
                <w:szCs w:val="18"/>
              </w:rPr>
            </w:pPr>
            <w:r w:rsidRPr="003A798C">
              <w:rPr>
                <w:rFonts w:ascii="HG丸ｺﾞｼｯｸM-PRO" w:eastAsia="HG丸ｺﾞｼｯｸM-PRO" w:hAnsi="HG丸ｺﾞｼｯｸM-PRO" w:hint="eastAsia"/>
                <w:sz w:val="18"/>
                <w:szCs w:val="18"/>
              </w:rPr>
              <w:t>目標値</w:t>
            </w:r>
          </w:p>
        </w:tc>
      </w:tr>
      <w:tr w:rsidR="00BA1263" w:rsidTr="002043EE">
        <w:trPr>
          <w:jc w:val="center"/>
        </w:trPr>
        <w:tc>
          <w:tcPr>
            <w:tcW w:w="2660" w:type="dxa"/>
            <w:vMerge/>
            <w:shd w:val="clear" w:color="auto" w:fill="D9D9D9" w:themeFill="background1" w:themeFillShade="D9"/>
          </w:tcPr>
          <w:p w:rsidR="00BA1263" w:rsidRPr="003A798C" w:rsidRDefault="00BA1263" w:rsidP="00540F96">
            <w:pPr>
              <w:widowControl/>
              <w:jc w:val="left"/>
              <w:rPr>
                <w:rFonts w:ascii="HG丸ｺﾞｼｯｸM-PRO" w:eastAsia="HG丸ｺﾞｼｯｸM-PRO" w:hAnsi="HG丸ｺﾞｼｯｸM-PRO"/>
                <w:sz w:val="18"/>
                <w:szCs w:val="18"/>
              </w:rPr>
            </w:pPr>
          </w:p>
        </w:tc>
        <w:tc>
          <w:tcPr>
            <w:tcW w:w="1134" w:type="dxa"/>
            <w:vMerge/>
            <w:shd w:val="clear" w:color="auto" w:fill="D9D9D9" w:themeFill="background1" w:themeFillShade="D9"/>
          </w:tcPr>
          <w:p w:rsidR="00BA1263" w:rsidRPr="003A798C" w:rsidRDefault="00BA1263" w:rsidP="00540F96">
            <w:pPr>
              <w:widowControl/>
              <w:jc w:val="left"/>
              <w:rPr>
                <w:rFonts w:ascii="HG丸ｺﾞｼｯｸM-PRO" w:eastAsia="HG丸ｺﾞｼｯｸM-PRO" w:hAnsi="HG丸ｺﾞｼｯｸM-PRO"/>
                <w:sz w:val="18"/>
                <w:szCs w:val="18"/>
              </w:rPr>
            </w:pPr>
          </w:p>
        </w:tc>
        <w:tc>
          <w:tcPr>
            <w:tcW w:w="1701" w:type="dxa"/>
            <w:tcBorders>
              <w:top w:val="nil"/>
            </w:tcBorders>
            <w:shd w:val="clear" w:color="auto" w:fill="D9D9D9" w:themeFill="background1" w:themeFillShade="D9"/>
          </w:tcPr>
          <w:p w:rsidR="00BA1263" w:rsidRPr="003A798C" w:rsidRDefault="00BA1263" w:rsidP="00540F96">
            <w:pPr>
              <w:widowControl/>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3A798C">
              <w:rPr>
                <w:rFonts w:ascii="HG丸ｺﾞｼｯｸM-PRO" w:eastAsia="HG丸ｺﾞｼｯｸM-PRO" w:hAnsi="HG丸ｺﾞｼｯｸM-PRO" w:hint="eastAsia"/>
                <w:sz w:val="18"/>
                <w:szCs w:val="18"/>
              </w:rPr>
              <w:t>平成23年度</w:t>
            </w:r>
            <w:r>
              <w:rPr>
                <w:rFonts w:ascii="HG丸ｺﾞｼｯｸM-PRO" w:eastAsia="HG丸ｺﾞｼｯｸM-PRO" w:hAnsi="HG丸ｺﾞｼｯｸM-PRO" w:hint="eastAsia"/>
                <w:sz w:val="18"/>
                <w:szCs w:val="18"/>
              </w:rPr>
              <w:t>）</w:t>
            </w:r>
          </w:p>
        </w:tc>
        <w:tc>
          <w:tcPr>
            <w:tcW w:w="2126" w:type="dxa"/>
            <w:vMerge/>
            <w:shd w:val="clear" w:color="auto" w:fill="D9D9D9" w:themeFill="background1" w:themeFillShade="D9"/>
          </w:tcPr>
          <w:p w:rsidR="00BA1263" w:rsidRPr="003A798C" w:rsidRDefault="00BA1263" w:rsidP="00540F96">
            <w:pPr>
              <w:widowControl/>
              <w:jc w:val="center"/>
              <w:rPr>
                <w:rFonts w:ascii="HG丸ｺﾞｼｯｸM-PRO" w:eastAsia="HG丸ｺﾞｼｯｸM-PRO" w:hAnsi="HG丸ｺﾞｼｯｸM-PRO"/>
                <w:sz w:val="18"/>
                <w:szCs w:val="18"/>
              </w:rPr>
            </w:pPr>
          </w:p>
        </w:tc>
        <w:tc>
          <w:tcPr>
            <w:tcW w:w="1559" w:type="dxa"/>
            <w:tcBorders>
              <w:top w:val="nil"/>
            </w:tcBorders>
            <w:shd w:val="clear" w:color="auto" w:fill="D9D9D9" w:themeFill="background1" w:themeFillShade="D9"/>
          </w:tcPr>
          <w:p w:rsidR="00BA1263" w:rsidRPr="003A798C" w:rsidRDefault="00BA1263" w:rsidP="00540F96">
            <w:pPr>
              <w:widowControl/>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3A798C">
              <w:rPr>
                <w:rFonts w:ascii="HG丸ｺﾞｼｯｸM-PRO" w:eastAsia="HG丸ｺﾞｼｯｸM-PRO" w:hAnsi="HG丸ｺﾞｼｯｸM-PRO" w:hint="eastAsia"/>
                <w:sz w:val="18"/>
                <w:szCs w:val="18"/>
              </w:rPr>
              <w:t>平成29年度</w:t>
            </w:r>
            <w:r>
              <w:rPr>
                <w:rFonts w:ascii="HG丸ｺﾞｼｯｸM-PRO" w:eastAsia="HG丸ｺﾞｼｯｸM-PRO" w:hAnsi="HG丸ｺﾞｼｯｸM-PRO" w:hint="eastAsia"/>
                <w:sz w:val="18"/>
                <w:szCs w:val="18"/>
              </w:rPr>
              <w:t>）</w:t>
            </w:r>
          </w:p>
        </w:tc>
      </w:tr>
      <w:tr w:rsidR="00414E9D" w:rsidTr="00186BE0">
        <w:trPr>
          <w:trHeight w:val="720"/>
          <w:jc w:val="center"/>
        </w:trPr>
        <w:tc>
          <w:tcPr>
            <w:tcW w:w="2660" w:type="dxa"/>
          </w:tcPr>
          <w:p w:rsidR="00414E9D" w:rsidRPr="003A798C" w:rsidRDefault="00414E9D" w:rsidP="00351B05">
            <w:pPr>
              <w:widowControl/>
              <w:jc w:val="left"/>
              <w:rPr>
                <w:rFonts w:ascii="HG丸ｺﾞｼｯｸM-PRO" w:eastAsia="HG丸ｺﾞｼｯｸM-PRO" w:hAnsi="HG丸ｺﾞｼｯｸM-PRO"/>
                <w:sz w:val="18"/>
                <w:szCs w:val="18"/>
              </w:rPr>
            </w:pPr>
            <w:r w:rsidRPr="003A798C">
              <w:rPr>
                <w:rFonts w:ascii="HG丸ｺﾞｼｯｸM-PRO" w:eastAsia="HG丸ｺﾞｼｯｸM-PRO" w:hAnsi="HG丸ｺﾞｼｯｸM-PRO" w:hint="eastAsia"/>
                <w:sz w:val="18"/>
                <w:szCs w:val="18"/>
              </w:rPr>
              <w:t>むし歯治療が必要な者の割合の減少</w:t>
            </w:r>
          </w:p>
        </w:tc>
        <w:tc>
          <w:tcPr>
            <w:tcW w:w="1134" w:type="dxa"/>
            <w:vAlign w:val="center"/>
          </w:tcPr>
          <w:p w:rsidR="00414E9D" w:rsidRPr="003A798C" w:rsidRDefault="00414E9D" w:rsidP="00540F96">
            <w:pPr>
              <w:widowControl/>
              <w:jc w:val="center"/>
              <w:rPr>
                <w:rFonts w:ascii="HG丸ｺﾞｼｯｸM-PRO" w:eastAsia="HG丸ｺﾞｼｯｸM-PRO" w:hAnsi="HG丸ｺﾞｼｯｸM-PRO"/>
                <w:sz w:val="18"/>
                <w:szCs w:val="18"/>
              </w:rPr>
            </w:pPr>
            <w:r w:rsidRPr="003A798C">
              <w:rPr>
                <w:rFonts w:ascii="HG丸ｺﾞｼｯｸM-PRO" w:eastAsia="HG丸ｺﾞｼｯｸM-PRO" w:hAnsi="HG丸ｺﾞｼｯｸM-PRO" w:hint="eastAsia"/>
                <w:sz w:val="18"/>
                <w:szCs w:val="18"/>
              </w:rPr>
              <w:t>40歳</w:t>
            </w:r>
          </w:p>
        </w:tc>
        <w:tc>
          <w:tcPr>
            <w:tcW w:w="1701" w:type="dxa"/>
            <w:vAlign w:val="center"/>
          </w:tcPr>
          <w:p w:rsidR="00414E9D" w:rsidRPr="003A798C" w:rsidRDefault="00414E9D" w:rsidP="00540F96">
            <w:pPr>
              <w:widowControl/>
              <w:jc w:val="center"/>
              <w:rPr>
                <w:rFonts w:ascii="HG丸ｺﾞｼｯｸM-PRO" w:eastAsia="HG丸ｺﾞｼｯｸM-PRO" w:hAnsi="HG丸ｺﾞｼｯｸM-PRO"/>
                <w:sz w:val="18"/>
                <w:szCs w:val="18"/>
              </w:rPr>
            </w:pPr>
            <w:r w:rsidRPr="003A798C">
              <w:rPr>
                <w:rFonts w:ascii="HG丸ｺﾞｼｯｸM-PRO" w:eastAsia="HG丸ｺﾞｼｯｸM-PRO" w:hAnsi="HG丸ｺﾞｼｯｸM-PRO" w:hint="eastAsia"/>
                <w:sz w:val="18"/>
                <w:szCs w:val="18"/>
              </w:rPr>
              <w:t>37.9％</w:t>
            </w:r>
          </w:p>
        </w:tc>
        <w:tc>
          <w:tcPr>
            <w:tcW w:w="2126" w:type="dxa"/>
            <w:vAlign w:val="center"/>
          </w:tcPr>
          <w:p w:rsidR="00414E9D" w:rsidRDefault="00414E9D" w:rsidP="00BA1263">
            <w:pPr>
              <w:widowControl/>
              <w:jc w:val="center"/>
              <w:rPr>
                <w:rFonts w:ascii="HG丸ｺﾞｼｯｸM-PRO" w:eastAsia="HG丸ｺﾞｼｯｸM-PRO" w:hAnsi="HG丸ｺﾞｼｯｸM-PRO"/>
                <w:sz w:val="18"/>
                <w:szCs w:val="18"/>
              </w:rPr>
            </w:pPr>
            <w:r w:rsidRPr="003A798C">
              <w:rPr>
                <w:rFonts w:ascii="HG丸ｺﾞｼｯｸM-PRO" w:eastAsia="HG丸ｺﾞｼｯｸM-PRO" w:hAnsi="HG丸ｺﾞｼｯｸM-PRO" w:hint="eastAsia"/>
                <w:sz w:val="18"/>
                <w:szCs w:val="18"/>
              </w:rPr>
              <w:t>3</w:t>
            </w:r>
            <w:r w:rsidR="000416DB">
              <w:rPr>
                <w:rFonts w:ascii="HG丸ｺﾞｼｯｸM-PRO" w:eastAsia="HG丸ｺﾞｼｯｸM-PRO" w:hAnsi="HG丸ｺﾞｼｯｸM-PRO" w:hint="eastAsia"/>
                <w:sz w:val="18"/>
                <w:szCs w:val="18"/>
              </w:rPr>
              <w:t>6</w:t>
            </w:r>
            <w:r w:rsidRPr="003A798C">
              <w:rPr>
                <w:rFonts w:ascii="HG丸ｺﾞｼｯｸM-PRO" w:eastAsia="HG丸ｺﾞｼｯｸM-PRO" w:hAnsi="HG丸ｺﾞｼｯｸM-PRO" w:hint="eastAsia"/>
                <w:sz w:val="18"/>
                <w:szCs w:val="18"/>
              </w:rPr>
              <w:t>.</w:t>
            </w:r>
            <w:r w:rsidR="000416DB">
              <w:rPr>
                <w:rFonts w:ascii="HG丸ｺﾞｼｯｸM-PRO" w:eastAsia="HG丸ｺﾞｼｯｸM-PRO" w:hAnsi="HG丸ｺﾞｼｯｸM-PRO" w:hint="eastAsia"/>
                <w:sz w:val="18"/>
                <w:szCs w:val="18"/>
              </w:rPr>
              <w:t>9</w:t>
            </w:r>
            <w:r w:rsidRPr="003A798C">
              <w:rPr>
                <w:rFonts w:ascii="HG丸ｺﾞｼｯｸM-PRO" w:eastAsia="HG丸ｺﾞｼｯｸM-PRO" w:hAnsi="HG丸ｺﾞｼｯｸM-PRO" w:hint="eastAsia"/>
                <w:sz w:val="18"/>
                <w:szCs w:val="18"/>
              </w:rPr>
              <w:t>％</w:t>
            </w:r>
          </w:p>
          <w:p w:rsidR="00BA1263" w:rsidRPr="003A798C" w:rsidRDefault="00BA1263" w:rsidP="00BA1263">
            <w:pPr>
              <w:widowControl/>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（平成27年度）</w:t>
            </w:r>
          </w:p>
        </w:tc>
        <w:tc>
          <w:tcPr>
            <w:tcW w:w="1559" w:type="dxa"/>
            <w:vAlign w:val="center"/>
          </w:tcPr>
          <w:p w:rsidR="00414E9D" w:rsidRPr="003A798C" w:rsidRDefault="00414E9D" w:rsidP="00540F96">
            <w:pPr>
              <w:widowControl/>
              <w:jc w:val="center"/>
              <w:rPr>
                <w:rFonts w:ascii="HG丸ｺﾞｼｯｸM-PRO" w:eastAsia="HG丸ｺﾞｼｯｸM-PRO" w:hAnsi="HG丸ｺﾞｼｯｸM-PRO"/>
                <w:sz w:val="18"/>
                <w:szCs w:val="18"/>
              </w:rPr>
            </w:pPr>
            <w:r w:rsidRPr="003A798C">
              <w:rPr>
                <w:rFonts w:ascii="HG丸ｺﾞｼｯｸM-PRO" w:eastAsia="HG丸ｺﾞｼｯｸM-PRO" w:hAnsi="HG丸ｺﾞｼｯｸM-PRO" w:hint="eastAsia"/>
                <w:sz w:val="18"/>
                <w:szCs w:val="18"/>
              </w:rPr>
              <w:t>25％以下</w:t>
            </w:r>
          </w:p>
        </w:tc>
      </w:tr>
      <w:tr w:rsidR="00414E9D" w:rsidTr="00186BE0">
        <w:trPr>
          <w:trHeight w:val="720"/>
          <w:jc w:val="center"/>
        </w:trPr>
        <w:tc>
          <w:tcPr>
            <w:tcW w:w="2660" w:type="dxa"/>
          </w:tcPr>
          <w:p w:rsidR="00414E9D" w:rsidRPr="003A798C" w:rsidRDefault="00414E9D" w:rsidP="00351B05">
            <w:pPr>
              <w:widowControl/>
              <w:jc w:val="left"/>
              <w:rPr>
                <w:rFonts w:ascii="HG丸ｺﾞｼｯｸM-PRO" w:eastAsia="HG丸ｺﾞｼｯｸM-PRO" w:hAnsi="HG丸ｺﾞｼｯｸM-PRO"/>
                <w:sz w:val="18"/>
                <w:szCs w:val="18"/>
              </w:rPr>
            </w:pPr>
            <w:r w:rsidRPr="003A798C">
              <w:rPr>
                <w:rFonts w:ascii="HG丸ｺﾞｼｯｸM-PRO" w:eastAsia="HG丸ｺﾞｼｯｸM-PRO" w:hAnsi="HG丸ｺﾞｼｯｸM-PRO" w:hint="eastAsia"/>
                <w:sz w:val="18"/>
                <w:szCs w:val="18"/>
              </w:rPr>
              <w:t>歯周治療が必要な者の割合の減少</w:t>
            </w:r>
          </w:p>
        </w:tc>
        <w:tc>
          <w:tcPr>
            <w:tcW w:w="1134" w:type="dxa"/>
            <w:vAlign w:val="center"/>
          </w:tcPr>
          <w:p w:rsidR="00414E9D" w:rsidRPr="003A798C" w:rsidRDefault="00414E9D" w:rsidP="00540F96">
            <w:pPr>
              <w:widowControl/>
              <w:jc w:val="center"/>
              <w:rPr>
                <w:rFonts w:ascii="HG丸ｺﾞｼｯｸM-PRO" w:eastAsia="HG丸ｺﾞｼｯｸM-PRO" w:hAnsi="HG丸ｺﾞｼｯｸM-PRO"/>
                <w:sz w:val="18"/>
                <w:szCs w:val="18"/>
              </w:rPr>
            </w:pPr>
            <w:r w:rsidRPr="003A798C">
              <w:rPr>
                <w:rFonts w:ascii="HG丸ｺﾞｼｯｸM-PRO" w:eastAsia="HG丸ｺﾞｼｯｸM-PRO" w:hAnsi="HG丸ｺﾞｼｯｸM-PRO" w:hint="eastAsia"/>
                <w:sz w:val="18"/>
                <w:szCs w:val="18"/>
              </w:rPr>
              <w:t>40歳</w:t>
            </w:r>
          </w:p>
        </w:tc>
        <w:tc>
          <w:tcPr>
            <w:tcW w:w="1701" w:type="dxa"/>
            <w:vAlign w:val="center"/>
          </w:tcPr>
          <w:p w:rsidR="00414E9D" w:rsidRPr="003A798C" w:rsidRDefault="00414E9D" w:rsidP="00540F96">
            <w:pPr>
              <w:widowControl/>
              <w:jc w:val="center"/>
              <w:rPr>
                <w:rFonts w:ascii="HG丸ｺﾞｼｯｸM-PRO" w:eastAsia="HG丸ｺﾞｼｯｸM-PRO" w:hAnsi="HG丸ｺﾞｼｯｸM-PRO"/>
                <w:sz w:val="18"/>
                <w:szCs w:val="18"/>
              </w:rPr>
            </w:pPr>
            <w:r w:rsidRPr="003A798C">
              <w:rPr>
                <w:rFonts w:ascii="HG丸ｺﾞｼｯｸM-PRO" w:eastAsia="HG丸ｺﾞｼｯｸM-PRO" w:hAnsi="HG丸ｺﾞｼｯｸM-PRO" w:hint="eastAsia"/>
                <w:sz w:val="18"/>
                <w:szCs w:val="18"/>
              </w:rPr>
              <w:t>41.2％</w:t>
            </w:r>
          </w:p>
        </w:tc>
        <w:tc>
          <w:tcPr>
            <w:tcW w:w="2126" w:type="dxa"/>
            <w:vAlign w:val="center"/>
          </w:tcPr>
          <w:p w:rsidR="00414E9D" w:rsidRDefault="00414E9D" w:rsidP="00540F96">
            <w:pPr>
              <w:widowControl/>
              <w:jc w:val="center"/>
              <w:rPr>
                <w:rFonts w:ascii="HG丸ｺﾞｼｯｸM-PRO" w:eastAsia="HG丸ｺﾞｼｯｸM-PRO" w:hAnsi="HG丸ｺﾞｼｯｸM-PRO"/>
                <w:sz w:val="18"/>
                <w:szCs w:val="18"/>
              </w:rPr>
            </w:pPr>
            <w:r w:rsidRPr="003A798C">
              <w:rPr>
                <w:rFonts w:ascii="HG丸ｺﾞｼｯｸM-PRO" w:eastAsia="HG丸ｺﾞｼｯｸM-PRO" w:hAnsi="HG丸ｺﾞｼｯｸM-PRO" w:hint="eastAsia"/>
                <w:sz w:val="18"/>
                <w:szCs w:val="18"/>
              </w:rPr>
              <w:t>43.9％</w:t>
            </w:r>
          </w:p>
          <w:p w:rsidR="000416DB" w:rsidRPr="003A798C" w:rsidRDefault="000416DB" w:rsidP="00540F96">
            <w:pPr>
              <w:widowControl/>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w:t>
            </w:r>
            <w:r w:rsidRPr="008D7ADD">
              <w:rPr>
                <w:rFonts w:ascii="HG丸ｺﾞｼｯｸM-PRO" w:eastAsia="HG丸ｺﾞｼｯｸM-PRO" w:hAnsi="HG丸ｺﾞｼｯｸM-PRO" w:hint="eastAsia"/>
                <w:sz w:val="18"/>
                <w:szCs w:val="18"/>
              </w:rPr>
              <w:t>成</w:t>
            </w:r>
            <w:r w:rsidR="00216926" w:rsidRPr="008D7ADD">
              <w:rPr>
                <w:rFonts w:ascii="HG丸ｺﾞｼｯｸM-PRO" w:eastAsia="HG丸ｺﾞｼｯｸM-PRO" w:hAnsi="HG丸ｺﾞｼｯｸM-PRO" w:hint="eastAsia"/>
                <w:sz w:val="18"/>
                <w:szCs w:val="18"/>
              </w:rPr>
              <w:t>27</w:t>
            </w:r>
            <w:r w:rsidRPr="008D7ADD">
              <w:rPr>
                <w:rFonts w:ascii="HG丸ｺﾞｼｯｸM-PRO" w:eastAsia="HG丸ｺﾞｼｯｸM-PRO" w:hAnsi="HG丸ｺﾞｼｯｸM-PRO" w:hint="eastAsia"/>
                <w:sz w:val="18"/>
                <w:szCs w:val="18"/>
              </w:rPr>
              <w:t>年</w:t>
            </w:r>
            <w:r>
              <w:rPr>
                <w:rFonts w:ascii="HG丸ｺﾞｼｯｸM-PRO" w:eastAsia="HG丸ｺﾞｼｯｸM-PRO" w:hAnsi="HG丸ｺﾞｼｯｸM-PRO" w:hint="eastAsia"/>
                <w:sz w:val="18"/>
                <w:szCs w:val="18"/>
              </w:rPr>
              <w:t>度）</w:t>
            </w:r>
          </w:p>
        </w:tc>
        <w:tc>
          <w:tcPr>
            <w:tcW w:w="1559" w:type="dxa"/>
            <w:vAlign w:val="center"/>
          </w:tcPr>
          <w:p w:rsidR="00414E9D" w:rsidRPr="003A798C" w:rsidRDefault="00414E9D" w:rsidP="00540F96">
            <w:pPr>
              <w:widowControl/>
              <w:jc w:val="center"/>
              <w:rPr>
                <w:rFonts w:ascii="HG丸ｺﾞｼｯｸM-PRO" w:eastAsia="HG丸ｺﾞｼｯｸM-PRO" w:hAnsi="HG丸ｺﾞｼｯｸM-PRO"/>
                <w:sz w:val="18"/>
                <w:szCs w:val="18"/>
              </w:rPr>
            </w:pPr>
            <w:r w:rsidRPr="003A798C">
              <w:rPr>
                <w:rFonts w:ascii="HG丸ｺﾞｼｯｸM-PRO" w:eastAsia="HG丸ｺﾞｼｯｸM-PRO" w:hAnsi="HG丸ｺﾞｼｯｸM-PRO" w:hint="eastAsia"/>
                <w:sz w:val="18"/>
                <w:szCs w:val="18"/>
              </w:rPr>
              <w:t>33％以下</w:t>
            </w:r>
          </w:p>
        </w:tc>
      </w:tr>
      <w:tr w:rsidR="00414E9D" w:rsidTr="00186BE0">
        <w:trPr>
          <w:trHeight w:val="720"/>
          <w:jc w:val="center"/>
        </w:trPr>
        <w:tc>
          <w:tcPr>
            <w:tcW w:w="2660" w:type="dxa"/>
          </w:tcPr>
          <w:p w:rsidR="00414E9D" w:rsidRPr="003A798C" w:rsidRDefault="00414E9D" w:rsidP="000E7299">
            <w:pPr>
              <w:widowControl/>
              <w:jc w:val="left"/>
              <w:rPr>
                <w:rFonts w:ascii="HG丸ｺﾞｼｯｸM-PRO" w:eastAsia="HG丸ｺﾞｼｯｸM-PRO" w:hAnsi="HG丸ｺﾞｼｯｸM-PRO"/>
                <w:sz w:val="18"/>
                <w:szCs w:val="18"/>
              </w:rPr>
            </w:pPr>
            <w:r w:rsidRPr="003A798C">
              <w:rPr>
                <w:rFonts w:ascii="HG丸ｺﾞｼｯｸM-PRO" w:eastAsia="HG丸ｺﾞｼｯｸM-PRO" w:hAnsi="HG丸ｺﾞｼｯｸM-PRO" w:hint="eastAsia"/>
                <w:sz w:val="18"/>
                <w:szCs w:val="18"/>
              </w:rPr>
              <w:t>20本以上の歯を有する者の割合の増加</w:t>
            </w:r>
          </w:p>
        </w:tc>
        <w:tc>
          <w:tcPr>
            <w:tcW w:w="1134" w:type="dxa"/>
            <w:vAlign w:val="center"/>
          </w:tcPr>
          <w:p w:rsidR="00414E9D" w:rsidRPr="003A798C" w:rsidRDefault="00414E9D" w:rsidP="000E7299">
            <w:pPr>
              <w:widowControl/>
              <w:jc w:val="center"/>
              <w:rPr>
                <w:rFonts w:ascii="HG丸ｺﾞｼｯｸM-PRO" w:eastAsia="HG丸ｺﾞｼｯｸM-PRO" w:hAnsi="HG丸ｺﾞｼｯｸM-PRO"/>
                <w:sz w:val="18"/>
                <w:szCs w:val="18"/>
              </w:rPr>
            </w:pPr>
            <w:r w:rsidRPr="003A798C">
              <w:rPr>
                <w:rFonts w:ascii="HG丸ｺﾞｼｯｸM-PRO" w:eastAsia="HG丸ｺﾞｼｯｸM-PRO" w:hAnsi="HG丸ｺﾞｼｯｸM-PRO" w:hint="eastAsia"/>
                <w:sz w:val="18"/>
                <w:szCs w:val="18"/>
              </w:rPr>
              <w:t>80歳</w:t>
            </w:r>
          </w:p>
        </w:tc>
        <w:tc>
          <w:tcPr>
            <w:tcW w:w="1701" w:type="dxa"/>
            <w:vAlign w:val="center"/>
          </w:tcPr>
          <w:p w:rsidR="00414E9D" w:rsidRPr="003A798C" w:rsidRDefault="00414E9D" w:rsidP="000E7299">
            <w:pPr>
              <w:widowControl/>
              <w:jc w:val="center"/>
              <w:rPr>
                <w:rFonts w:ascii="HG丸ｺﾞｼｯｸM-PRO" w:eastAsia="HG丸ｺﾞｼｯｸM-PRO" w:hAnsi="HG丸ｺﾞｼｯｸM-PRO"/>
                <w:sz w:val="18"/>
                <w:szCs w:val="18"/>
              </w:rPr>
            </w:pPr>
            <w:r w:rsidRPr="003A798C">
              <w:rPr>
                <w:rFonts w:ascii="HG丸ｺﾞｼｯｸM-PRO" w:eastAsia="HG丸ｺﾞｼｯｸM-PRO" w:hAnsi="HG丸ｺﾞｼｯｸM-PRO" w:hint="eastAsia"/>
                <w:sz w:val="18"/>
                <w:szCs w:val="18"/>
              </w:rPr>
              <w:t>33.3％</w:t>
            </w:r>
          </w:p>
        </w:tc>
        <w:tc>
          <w:tcPr>
            <w:tcW w:w="2126" w:type="dxa"/>
            <w:vAlign w:val="center"/>
          </w:tcPr>
          <w:p w:rsidR="00414E9D" w:rsidRDefault="00414E9D" w:rsidP="000E7299">
            <w:pPr>
              <w:widowControl/>
              <w:jc w:val="center"/>
              <w:rPr>
                <w:rFonts w:ascii="HG丸ｺﾞｼｯｸM-PRO" w:eastAsia="HG丸ｺﾞｼｯｸM-PRO" w:hAnsi="HG丸ｺﾞｼｯｸM-PRO"/>
                <w:sz w:val="18"/>
                <w:szCs w:val="18"/>
              </w:rPr>
            </w:pPr>
            <w:r w:rsidRPr="003A798C">
              <w:rPr>
                <w:rFonts w:ascii="HG丸ｺﾞｼｯｸM-PRO" w:eastAsia="HG丸ｺﾞｼｯｸM-PRO" w:hAnsi="HG丸ｺﾞｼｯｸM-PRO" w:hint="eastAsia"/>
                <w:sz w:val="18"/>
                <w:szCs w:val="18"/>
              </w:rPr>
              <w:t>42.1％</w:t>
            </w:r>
          </w:p>
          <w:p w:rsidR="000416DB" w:rsidRPr="002043EE" w:rsidRDefault="000416DB" w:rsidP="000E7299">
            <w:pPr>
              <w:widowControl/>
              <w:jc w:val="center"/>
              <w:rPr>
                <w:rFonts w:ascii="HG丸ｺﾞｼｯｸM-PRO" w:eastAsia="HG丸ｺﾞｼｯｸM-PRO" w:hAnsi="HG丸ｺﾞｼｯｸM-PRO"/>
                <w:spacing w:val="-10"/>
                <w:sz w:val="18"/>
                <w:szCs w:val="18"/>
              </w:rPr>
            </w:pPr>
            <w:r w:rsidRPr="002043EE">
              <w:rPr>
                <w:rFonts w:ascii="HG丸ｺﾞｼｯｸM-PRO" w:eastAsia="HG丸ｺﾞｼｯｸM-PRO" w:hAnsi="HG丸ｺﾞｼｯｸM-PRO" w:hint="eastAsia"/>
                <w:spacing w:val="-10"/>
                <w:sz w:val="18"/>
                <w:szCs w:val="18"/>
              </w:rPr>
              <w:t>（平成</w:t>
            </w:r>
            <w:r w:rsidRPr="002043EE">
              <w:rPr>
                <w:rFonts w:ascii="HG丸ｺﾞｼｯｸM-PRO" w:eastAsia="HG丸ｺﾞｼｯｸM-PRO" w:hAnsi="HG丸ｺﾞｼｯｸM-PRO"/>
                <w:spacing w:val="-10"/>
                <w:sz w:val="18"/>
                <w:szCs w:val="18"/>
              </w:rPr>
              <w:t>25～27年度</w:t>
            </w:r>
            <w:r w:rsidRPr="002043EE">
              <w:rPr>
                <w:rFonts w:ascii="HG丸ｺﾞｼｯｸM-PRO" w:eastAsia="HG丸ｺﾞｼｯｸM-PRO" w:hAnsi="HG丸ｺﾞｼｯｸM-PRO" w:hint="eastAsia"/>
                <w:spacing w:val="-10"/>
                <w:sz w:val="18"/>
                <w:szCs w:val="18"/>
              </w:rPr>
              <w:t>平均）</w:t>
            </w:r>
          </w:p>
        </w:tc>
        <w:tc>
          <w:tcPr>
            <w:tcW w:w="1559" w:type="dxa"/>
            <w:vAlign w:val="center"/>
          </w:tcPr>
          <w:p w:rsidR="00414E9D" w:rsidRPr="003A798C" w:rsidRDefault="00414E9D" w:rsidP="000E7299">
            <w:pPr>
              <w:widowControl/>
              <w:jc w:val="center"/>
              <w:rPr>
                <w:rFonts w:ascii="HG丸ｺﾞｼｯｸM-PRO" w:eastAsia="HG丸ｺﾞｼｯｸM-PRO" w:hAnsi="HG丸ｺﾞｼｯｸM-PRO"/>
                <w:sz w:val="18"/>
                <w:szCs w:val="18"/>
              </w:rPr>
            </w:pPr>
            <w:r w:rsidRPr="003A798C">
              <w:rPr>
                <w:rFonts w:ascii="HG丸ｺﾞｼｯｸM-PRO" w:eastAsia="HG丸ｺﾞｼｯｸM-PRO" w:hAnsi="HG丸ｺﾞｼｯｸM-PRO" w:hint="eastAsia"/>
                <w:sz w:val="18"/>
                <w:szCs w:val="18"/>
              </w:rPr>
              <w:t>40％以上</w:t>
            </w:r>
          </w:p>
        </w:tc>
      </w:tr>
      <w:tr w:rsidR="00414E9D" w:rsidTr="00186BE0">
        <w:trPr>
          <w:trHeight w:val="720"/>
          <w:jc w:val="center"/>
        </w:trPr>
        <w:tc>
          <w:tcPr>
            <w:tcW w:w="2660" w:type="dxa"/>
          </w:tcPr>
          <w:p w:rsidR="00414E9D" w:rsidRPr="003A798C" w:rsidRDefault="00414E9D" w:rsidP="000E7299">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過去1</w:t>
            </w:r>
            <w:r w:rsidR="000D758E">
              <w:rPr>
                <w:rFonts w:ascii="HG丸ｺﾞｼｯｸM-PRO" w:eastAsia="HG丸ｺﾞｼｯｸM-PRO" w:hAnsi="HG丸ｺﾞｼｯｸM-PRO" w:hint="eastAsia"/>
                <w:sz w:val="18"/>
                <w:szCs w:val="18"/>
              </w:rPr>
              <w:t>年間に歯科健診</w:t>
            </w:r>
            <w:r>
              <w:rPr>
                <w:rFonts w:ascii="HG丸ｺﾞｼｯｸM-PRO" w:eastAsia="HG丸ｺﾞｼｯｸM-PRO" w:hAnsi="HG丸ｺﾞｼｯｸM-PRO" w:hint="eastAsia"/>
                <w:sz w:val="18"/>
                <w:szCs w:val="18"/>
              </w:rPr>
              <w:t>を受診した者の割合の増加</w:t>
            </w:r>
          </w:p>
        </w:tc>
        <w:tc>
          <w:tcPr>
            <w:tcW w:w="1134" w:type="dxa"/>
            <w:vAlign w:val="center"/>
          </w:tcPr>
          <w:p w:rsidR="00414E9D" w:rsidRPr="003A798C" w:rsidRDefault="00414E9D" w:rsidP="000E7299">
            <w:pPr>
              <w:widowControl/>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w:t>
            </w:r>
            <w:r w:rsidRPr="003A798C">
              <w:rPr>
                <w:rFonts w:ascii="HG丸ｺﾞｼｯｸM-PRO" w:eastAsia="HG丸ｺﾞｼｯｸM-PRO" w:hAnsi="HG丸ｺﾞｼｯｸM-PRO" w:hint="eastAsia"/>
                <w:sz w:val="18"/>
                <w:szCs w:val="18"/>
              </w:rPr>
              <w:t>歳</w:t>
            </w:r>
            <w:r>
              <w:rPr>
                <w:rFonts w:ascii="HG丸ｺﾞｼｯｸM-PRO" w:eastAsia="HG丸ｺﾞｼｯｸM-PRO" w:hAnsi="HG丸ｺﾞｼｯｸM-PRO" w:hint="eastAsia"/>
                <w:sz w:val="18"/>
                <w:szCs w:val="18"/>
              </w:rPr>
              <w:t>以上</w:t>
            </w:r>
          </w:p>
        </w:tc>
        <w:tc>
          <w:tcPr>
            <w:tcW w:w="1701" w:type="dxa"/>
            <w:vAlign w:val="center"/>
          </w:tcPr>
          <w:p w:rsidR="00414E9D" w:rsidRPr="003A798C" w:rsidRDefault="00414E9D" w:rsidP="000E7299">
            <w:pPr>
              <w:widowControl/>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46.0</w:t>
            </w:r>
            <w:r w:rsidRPr="003A798C">
              <w:rPr>
                <w:rFonts w:ascii="HG丸ｺﾞｼｯｸM-PRO" w:eastAsia="HG丸ｺﾞｼｯｸM-PRO" w:hAnsi="HG丸ｺﾞｼｯｸM-PRO" w:hint="eastAsia"/>
                <w:sz w:val="18"/>
                <w:szCs w:val="18"/>
              </w:rPr>
              <w:t>％</w:t>
            </w:r>
          </w:p>
        </w:tc>
        <w:tc>
          <w:tcPr>
            <w:tcW w:w="2126" w:type="dxa"/>
            <w:vAlign w:val="center"/>
          </w:tcPr>
          <w:p w:rsidR="00414E9D" w:rsidRDefault="00414E9D" w:rsidP="000E7299">
            <w:pPr>
              <w:widowControl/>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51.4</w:t>
            </w:r>
            <w:r w:rsidRPr="003A798C">
              <w:rPr>
                <w:rFonts w:ascii="HG丸ｺﾞｼｯｸM-PRO" w:eastAsia="HG丸ｺﾞｼｯｸM-PRO" w:hAnsi="HG丸ｺﾞｼｯｸM-PRO" w:hint="eastAsia"/>
                <w:sz w:val="18"/>
                <w:szCs w:val="18"/>
              </w:rPr>
              <w:t>%</w:t>
            </w:r>
          </w:p>
          <w:p w:rsidR="000416DB" w:rsidRPr="003A798C" w:rsidRDefault="000416DB" w:rsidP="000E7299">
            <w:pPr>
              <w:widowControl/>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（平成28年度）</w:t>
            </w:r>
          </w:p>
        </w:tc>
        <w:tc>
          <w:tcPr>
            <w:tcW w:w="1559" w:type="dxa"/>
            <w:vAlign w:val="center"/>
          </w:tcPr>
          <w:p w:rsidR="00414E9D" w:rsidRPr="003A798C" w:rsidRDefault="00414E9D" w:rsidP="000E7299">
            <w:pPr>
              <w:widowControl/>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55％以上</w:t>
            </w:r>
          </w:p>
        </w:tc>
      </w:tr>
      <w:tr w:rsidR="00414E9D" w:rsidTr="00186BE0">
        <w:trPr>
          <w:trHeight w:val="720"/>
          <w:jc w:val="center"/>
        </w:trPr>
        <w:tc>
          <w:tcPr>
            <w:tcW w:w="2660" w:type="dxa"/>
          </w:tcPr>
          <w:p w:rsidR="00414E9D" w:rsidRDefault="00414E9D" w:rsidP="000E7299">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かかりつけ歯科医を有する者の割合の増加</w:t>
            </w:r>
          </w:p>
        </w:tc>
        <w:tc>
          <w:tcPr>
            <w:tcW w:w="1134" w:type="dxa"/>
            <w:vAlign w:val="center"/>
          </w:tcPr>
          <w:p w:rsidR="00414E9D" w:rsidRDefault="00414E9D" w:rsidP="000E7299">
            <w:pPr>
              <w:widowControl/>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20歳以上</w:t>
            </w:r>
          </w:p>
        </w:tc>
        <w:tc>
          <w:tcPr>
            <w:tcW w:w="1701" w:type="dxa"/>
            <w:vAlign w:val="center"/>
          </w:tcPr>
          <w:p w:rsidR="00414E9D" w:rsidRDefault="00414E9D" w:rsidP="000E7299">
            <w:pPr>
              <w:widowControl/>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68.5％</w:t>
            </w:r>
          </w:p>
        </w:tc>
        <w:tc>
          <w:tcPr>
            <w:tcW w:w="2126" w:type="dxa"/>
            <w:vAlign w:val="center"/>
          </w:tcPr>
          <w:p w:rsidR="00414E9D" w:rsidRDefault="00414E9D" w:rsidP="00186BE0">
            <w:pPr>
              <w:widowControl/>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69.5％</w:t>
            </w:r>
          </w:p>
          <w:p w:rsidR="000416DB" w:rsidRDefault="000416DB" w:rsidP="00186BE0">
            <w:pPr>
              <w:widowControl/>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（平成28年度）</w:t>
            </w:r>
          </w:p>
        </w:tc>
        <w:tc>
          <w:tcPr>
            <w:tcW w:w="1559" w:type="dxa"/>
            <w:vAlign w:val="center"/>
          </w:tcPr>
          <w:p w:rsidR="00414E9D" w:rsidRDefault="00414E9D" w:rsidP="000E7299">
            <w:pPr>
              <w:widowControl/>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70％以上</w:t>
            </w:r>
          </w:p>
        </w:tc>
      </w:tr>
      <w:tr w:rsidR="005D532D" w:rsidTr="002043EE">
        <w:trPr>
          <w:trHeight w:val="720"/>
          <w:jc w:val="center"/>
        </w:trPr>
        <w:tc>
          <w:tcPr>
            <w:tcW w:w="2660" w:type="dxa"/>
            <w:vAlign w:val="center"/>
          </w:tcPr>
          <w:p w:rsidR="005D532D" w:rsidRDefault="005D532D" w:rsidP="005D532D">
            <w:pPr>
              <w:widowControl/>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咀嚼良好者の割合の増加</w:t>
            </w:r>
          </w:p>
        </w:tc>
        <w:tc>
          <w:tcPr>
            <w:tcW w:w="1134" w:type="dxa"/>
            <w:vAlign w:val="center"/>
          </w:tcPr>
          <w:p w:rsidR="005D532D" w:rsidRDefault="005D532D" w:rsidP="000E7299">
            <w:pPr>
              <w:widowControl/>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60歳以上</w:t>
            </w:r>
          </w:p>
        </w:tc>
        <w:tc>
          <w:tcPr>
            <w:tcW w:w="1701" w:type="dxa"/>
            <w:vAlign w:val="center"/>
          </w:tcPr>
          <w:p w:rsidR="005D532D" w:rsidRDefault="005D532D" w:rsidP="005D1DF8">
            <w:pPr>
              <w:widowControl/>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70.1％</w:t>
            </w:r>
          </w:p>
        </w:tc>
        <w:tc>
          <w:tcPr>
            <w:tcW w:w="2126" w:type="dxa"/>
            <w:vAlign w:val="center"/>
          </w:tcPr>
          <w:p w:rsidR="005D532D" w:rsidRDefault="005D532D" w:rsidP="003D2CC6">
            <w:pPr>
              <w:widowControl/>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65.9％</w:t>
            </w:r>
          </w:p>
          <w:p w:rsidR="000416DB" w:rsidRDefault="000416DB" w:rsidP="003D2CC6">
            <w:pPr>
              <w:widowControl/>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（平成28年度）</w:t>
            </w:r>
          </w:p>
        </w:tc>
        <w:tc>
          <w:tcPr>
            <w:tcW w:w="1559" w:type="dxa"/>
            <w:vAlign w:val="center"/>
          </w:tcPr>
          <w:p w:rsidR="005D532D" w:rsidRDefault="005D532D" w:rsidP="003D2CC6">
            <w:pPr>
              <w:widowControl/>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75％以上</w:t>
            </w:r>
          </w:p>
        </w:tc>
      </w:tr>
    </w:tbl>
    <w:p w:rsidR="00854C61" w:rsidRDefault="000416DB" w:rsidP="00F347F3">
      <w:r>
        <w:rPr>
          <w:rFonts w:hint="eastAsia"/>
          <w:noProof/>
        </w:rPr>
        <mc:AlternateContent>
          <mc:Choice Requires="wps">
            <w:drawing>
              <wp:anchor distT="0" distB="0" distL="114300" distR="114300" simplePos="0" relativeHeight="251691008" behindDoc="0" locked="0" layoutInCell="1" allowOverlap="1" wp14:anchorId="2181CBF5" wp14:editId="0B7A3B64">
                <wp:simplePos x="0" y="0"/>
                <wp:positionH relativeFrom="column">
                  <wp:posOffset>3327400</wp:posOffset>
                </wp:positionH>
                <wp:positionV relativeFrom="paragraph">
                  <wp:posOffset>-1160</wp:posOffset>
                </wp:positionV>
                <wp:extent cx="2597785" cy="247507"/>
                <wp:effectExtent l="0" t="0" r="0" b="635"/>
                <wp:wrapNone/>
                <wp:docPr id="27" name="テキスト ボックス 27"/>
                <wp:cNvGraphicFramePr/>
                <a:graphic xmlns:a="http://schemas.openxmlformats.org/drawingml/2006/main">
                  <a:graphicData uri="http://schemas.microsoft.com/office/word/2010/wordprocessingShape">
                    <wps:wsp>
                      <wps:cNvSpPr txBox="1"/>
                      <wps:spPr>
                        <a:xfrm>
                          <a:off x="0" y="0"/>
                          <a:ext cx="2597785" cy="2475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863" w:rsidRPr="002043EE" w:rsidRDefault="00CE7863" w:rsidP="002043EE">
                            <w:pPr>
                              <w:jc w:val="right"/>
                              <w:rPr>
                                <w:rFonts w:ascii="ＭＳ Ｐゴシック" w:eastAsia="ＭＳ Ｐゴシック" w:hAnsi="ＭＳ Ｐゴシック"/>
                                <w:sz w:val="14"/>
                                <w:szCs w:val="14"/>
                              </w:rPr>
                            </w:pPr>
                            <w:r w:rsidRPr="002043EE">
                              <w:rPr>
                                <w:rFonts w:ascii="ＭＳ Ｐゴシック" w:eastAsia="ＭＳ Ｐゴシック" w:hAnsi="ＭＳ Ｐゴシック" w:hint="eastAsia"/>
                                <w:sz w:val="14"/>
                                <w:szCs w:val="14"/>
                              </w:rPr>
                              <w:t>出典：</w:t>
                            </w:r>
                            <w:r>
                              <w:rPr>
                                <w:rFonts w:ascii="ＭＳ Ｐゴシック" w:eastAsia="ＭＳ Ｐゴシック" w:hAnsi="ＭＳ Ｐゴシック" w:hint="eastAsia"/>
                                <w:sz w:val="14"/>
                                <w:szCs w:val="14"/>
                              </w:rPr>
                              <w:t>「</w:t>
                            </w:r>
                            <w:r w:rsidRPr="002043EE">
                              <w:rPr>
                                <w:rFonts w:ascii="ＭＳ Ｐゴシック" w:eastAsia="ＭＳ Ｐゴシック" w:hAnsi="ＭＳ Ｐゴシック" w:hint="eastAsia"/>
                                <w:sz w:val="14"/>
                                <w:szCs w:val="14"/>
                              </w:rPr>
                              <w:t>大阪府歯科口腔保健計画</w:t>
                            </w:r>
                            <w:r>
                              <w:rPr>
                                <w:rFonts w:ascii="ＭＳ Ｐゴシック" w:eastAsia="ＭＳ Ｐゴシック" w:hAnsi="ＭＳ Ｐゴシック" w:hint="eastAsia"/>
                                <w:sz w:val="14"/>
                                <w:szCs w:val="14"/>
                              </w:rPr>
                              <w:t>」</w:t>
                            </w:r>
                            <w:r w:rsidRPr="002043EE">
                              <w:rPr>
                                <w:rFonts w:ascii="ＭＳ Ｐゴシック" w:eastAsia="ＭＳ Ｐゴシック" w:hAnsi="ＭＳ Ｐゴシック" w:hint="eastAsia"/>
                                <w:sz w:val="14"/>
                                <w:szCs w:val="14"/>
                              </w:rPr>
                              <w:t>評価報告書</w:t>
                            </w:r>
                            <w:r>
                              <w:rPr>
                                <w:rFonts w:ascii="ＭＳ Ｐゴシック" w:eastAsia="ＭＳ Ｐゴシック" w:hAnsi="ＭＳ Ｐゴシック" w:hint="eastAsia"/>
                                <w:sz w:val="14"/>
                                <w:szCs w:val="14"/>
                              </w:rPr>
                              <w:t>（平成29年3月）</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2" type="#_x0000_t202" style="position:absolute;left:0;text-align:left;margin-left:262pt;margin-top:-.1pt;width:204.5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" filled="f" stroked="f" strokeweight=".5pt">
                <v:textbox inset=",0,,0">
                  <w:txbxContent>
                    <w:p w:rsidR="00CE7863" w:rsidRPr="002043EE" w:rsidRDefault="00CE7863" w:rsidP="002043EE">
                      <w:pPr>
                        <w:jc w:val="right"/>
                        <w:rPr>
                          <w:rFonts w:ascii="ＭＳ Ｐゴシック" w:eastAsia="ＭＳ Ｐゴシック" w:hAnsi="ＭＳ Ｐゴシック"/>
                          <w:sz w:val="14"/>
                          <w:szCs w:val="14"/>
                        </w:rPr>
                      </w:pPr>
                      <w:r w:rsidRPr="002043EE">
                        <w:rPr>
                          <w:rFonts w:ascii="ＭＳ Ｐゴシック" w:eastAsia="ＭＳ Ｐゴシック" w:hAnsi="ＭＳ Ｐゴシック" w:hint="eastAsia"/>
                          <w:sz w:val="14"/>
                          <w:szCs w:val="14"/>
                        </w:rPr>
                        <w:t>出典：</w:t>
                      </w:r>
                      <w:r>
                        <w:rPr>
                          <w:rFonts w:ascii="ＭＳ Ｐゴシック" w:eastAsia="ＭＳ Ｐゴシック" w:hAnsi="ＭＳ Ｐゴシック" w:hint="eastAsia"/>
                          <w:sz w:val="14"/>
                          <w:szCs w:val="14"/>
                        </w:rPr>
                        <w:t>「</w:t>
                      </w:r>
                      <w:r w:rsidRPr="002043EE">
                        <w:rPr>
                          <w:rFonts w:ascii="ＭＳ Ｐゴシック" w:eastAsia="ＭＳ Ｐゴシック" w:hAnsi="ＭＳ Ｐゴシック" w:hint="eastAsia"/>
                          <w:sz w:val="14"/>
                          <w:szCs w:val="14"/>
                        </w:rPr>
                        <w:t>大阪府歯科口腔保健計画</w:t>
                      </w:r>
                      <w:r>
                        <w:rPr>
                          <w:rFonts w:ascii="ＭＳ Ｐゴシック" w:eastAsia="ＭＳ Ｐゴシック" w:hAnsi="ＭＳ Ｐゴシック" w:hint="eastAsia"/>
                          <w:sz w:val="14"/>
                          <w:szCs w:val="14"/>
                        </w:rPr>
                        <w:t>」</w:t>
                      </w:r>
                      <w:r w:rsidRPr="002043EE">
                        <w:rPr>
                          <w:rFonts w:ascii="ＭＳ Ｐゴシック" w:eastAsia="ＭＳ Ｐゴシック" w:hAnsi="ＭＳ Ｐゴシック" w:hint="eastAsia"/>
                          <w:sz w:val="14"/>
                          <w:szCs w:val="14"/>
                        </w:rPr>
                        <w:t>評価報告書</w:t>
                      </w:r>
                      <w:r>
                        <w:rPr>
                          <w:rFonts w:ascii="ＭＳ Ｐゴシック" w:eastAsia="ＭＳ Ｐゴシック" w:hAnsi="ＭＳ Ｐゴシック" w:hint="eastAsia"/>
                          <w:sz w:val="14"/>
                          <w:szCs w:val="14"/>
                        </w:rPr>
                        <w:t>（平成29年3月）</w:t>
                      </w:r>
                    </w:p>
                  </w:txbxContent>
                </v:textbox>
              </v:shape>
            </w:pict>
          </mc:Fallback>
        </mc:AlternateContent>
      </w:r>
    </w:p>
    <w:p w:rsidR="00F347F3" w:rsidRPr="009C755D" w:rsidRDefault="0067066A" w:rsidP="00F347F3">
      <w:pPr>
        <w:rPr>
          <w:rFonts w:ascii="ＭＳ ゴシック" w:eastAsia="ＭＳ ゴシック" w:hAnsi="ＭＳ ゴシック"/>
        </w:rPr>
      </w:pPr>
      <w:r w:rsidRPr="009C755D">
        <w:rPr>
          <w:rFonts w:ascii="ＭＳ ゴシック" w:eastAsia="ＭＳ ゴシック" w:hAnsi="ＭＳ ゴシック" w:hint="eastAsia"/>
        </w:rPr>
        <w:lastRenderedPageBreak/>
        <w:t>資料３</w:t>
      </w:r>
      <w:r w:rsidR="00F347F3" w:rsidRPr="009C755D">
        <w:rPr>
          <w:rFonts w:ascii="ＭＳ ゴシック" w:eastAsia="ＭＳ ゴシック" w:hAnsi="ＭＳ ゴシック" w:hint="eastAsia"/>
        </w:rPr>
        <w:t xml:space="preserve">　</w:t>
      </w:r>
      <w:r w:rsidR="00021FDC" w:rsidRPr="009C755D">
        <w:rPr>
          <w:rFonts w:ascii="ＭＳ ゴシック" w:eastAsia="ＭＳ ゴシック" w:hAnsi="ＭＳ ゴシック" w:hint="eastAsia"/>
        </w:rPr>
        <w:t>大阪府の人口推移、市町村別高齢化率の推移</w:t>
      </w:r>
    </w:p>
    <w:p w:rsidR="00A06388" w:rsidRPr="004E4192" w:rsidRDefault="004E4192" w:rsidP="004E4192">
      <w:pPr>
        <w:widowControl/>
        <w:jc w:val="center"/>
        <w:rPr>
          <w:rFonts w:ascii="ＭＳ ゴシック" w:eastAsia="ＭＳ ゴシック" w:hAnsi="ＭＳ ゴシック"/>
        </w:rPr>
      </w:pPr>
      <w:r>
        <w:rPr>
          <w:noProof/>
        </w:rPr>
        <mc:AlternateContent>
          <mc:Choice Requires="wps">
            <w:drawing>
              <wp:anchor distT="0" distB="0" distL="114300" distR="114300" simplePos="0" relativeHeight="251662336" behindDoc="0" locked="0" layoutInCell="1" allowOverlap="1" wp14:anchorId="43A1E20A" wp14:editId="3469646A">
                <wp:simplePos x="0" y="0"/>
                <wp:positionH relativeFrom="column">
                  <wp:posOffset>3871595</wp:posOffset>
                </wp:positionH>
                <wp:positionV relativeFrom="paragraph">
                  <wp:posOffset>2983230</wp:posOffset>
                </wp:positionV>
                <wp:extent cx="1931035" cy="280670"/>
                <wp:effectExtent l="0" t="0" r="12065" b="5080"/>
                <wp:wrapNone/>
                <wp:docPr id="7" name="テキスト ボックス 7"/>
                <wp:cNvGraphicFramePr/>
                <a:graphic xmlns:a="http://schemas.openxmlformats.org/drawingml/2006/main">
                  <a:graphicData uri="http://schemas.microsoft.com/office/word/2010/wordprocessingShape">
                    <wps:wsp>
                      <wps:cNvSpPr txBox="1"/>
                      <wps:spPr>
                        <a:xfrm>
                          <a:off x="0" y="0"/>
                          <a:ext cx="1931035" cy="280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1FDC" w:rsidRPr="002043EE" w:rsidRDefault="00CE7863">
                            <w:pPr>
                              <w:rPr>
                                <w:rFonts w:ascii="ＭＳ Ｐゴシック" w:eastAsia="ＭＳ Ｐゴシック" w:hAnsi="ＭＳ Ｐゴシック"/>
                                <w:sz w:val="14"/>
                                <w:szCs w:val="18"/>
                              </w:rPr>
                            </w:pPr>
                            <w:r w:rsidRPr="002043EE">
                              <w:rPr>
                                <w:rFonts w:ascii="ＭＳ Ｐゴシック" w:eastAsia="ＭＳ Ｐゴシック" w:hAnsi="ＭＳ Ｐゴシック" w:hint="eastAsia"/>
                                <w:sz w:val="14"/>
                                <w:szCs w:val="18"/>
                              </w:rPr>
                              <w:t>出典：</w:t>
                            </w:r>
                            <w:r w:rsidR="005D532D" w:rsidRPr="002043EE">
                              <w:rPr>
                                <w:rFonts w:ascii="ＭＳ Ｐゴシック" w:eastAsia="ＭＳ Ｐゴシック" w:hAnsi="ＭＳ Ｐゴシック" w:hint="eastAsia"/>
                                <w:sz w:val="14"/>
                                <w:szCs w:val="18"/>
                              </w:rPr>
                              <w:t>大阪府高齢者計画</w:t>
                            </w:r>
                            <w:r w:rsidRPr="002043EE">
                              <w:rPr>
                                <w:rFonts w:ascii="ＭＳ Ｐゴシック" w:eastAsia="ＭＳ Ｐゴシック" w:hAnsi="ＭＳ Ｐゴシック"/>
                                <w:sz w:val="14"/>
                                <w:szCs w:val="18"/>
                              </w:rPr>
                              <w:t>2015（</w:t>
                            </w:r>
                            <w:r w:rsidRPr="002043EE">
                              <w:rPr>
                                <w:rFonts w:ascii="ＭＳ Ｐゴシック" w:eastAsia="ＭＳ Ｐゴシック" w:hAnsi="ＭＳ Ｐゴシック" w:hint="eastAsia"/>
                                <w:sz w:val="14"/>
                                <w:szCs w:val="18"/>
                              </w:rPr>
                              <w:t>平成</w:t>
                            </w:r>
                            <w:r>
                              <w:rPr>
                                <w:rFonts w:ascii="ＭＳ Ｐゴシック" w:eastAsia="ＭＳ Ｐゴシック" w:hAnsi="ＭＳ Ｐゴシック" w:hint="eastAsia"/>
                                <w:sz w:val="14"/>
                                <w:szCs w:val="18"/>
                              </w:rPr>
                              <w:t>27年3月</w:t>
                            </w:r>
                            <w:r w:rsidRPr="002043EE">
                              <w:rPr>
                                <w:rFonts w:ascii="ＭＳ Ｐゴシック" w:eastAsia="ＭＳ Ｐゴシック" w:hAnsi="ＭＳ Ｐゴシック" w:hint="eastAsia"/>
                                <w:sz w:val="14"/>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3" type="#_x0000_t202" style="position:absolute;left:0;text-align:left;margin-left:304.85pt;margin-top:234.9pt;width:152.0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" filled="f" stroked="f" strokeweight=".5pt">
                <v:textbox inset="0,0,0,0">
                  <w:txbxContent>
                    <w:p w:rsidR="00021FDC" w:rsidRPr="002043EE" w:rsidRDefault="00CE7863">
                      <w:pPr>
                        <w:rPr>
                          <w:rFonts w:ascii="ＭＳ Ｐゴシック" w:eastAsia="ＭＳ Ｐゴシック" w:hAnsi="ＭＳ Ｐゴシック"/>
                          <w:sz w:val="14"/>
                          <w:szCs w:val="18"/>
                        </w:rPr>
                      </w:pPr>
                      <w:r w:rsidRPr="002043EE">
                        <w:rPr>
                          <w:rFonts w:ascii="ＭＳ Ｐゴシック" w:eastAsia="ＭＳ Ｐゴシック" w:hAnsi="ＭＳ Ｐゴシック" w:hint="eastAsia"/>
                          <w:sz w:val="14"/>
                          <w:szCs w:val="18"/>
                        </w:rPr>
                        <w:t>出典：</w:t>
                      </w:r>
                      <w:r w:rsidR="005D532D" w:rsidRPr="002043EE">
                        <w:rPr>
                          <w:rFonts w:ascii="ＭＳ Ｐゴシック" w:eastAsia="ＭＳ Ｐゴシック" w:hAnsi="ＭＳ Ｐゴシック" w:hint="eastAsia"/>
                          <w:sz w:val="14"/>
                          <w:szCs w:val="18"/>
                        </w:rPr>
                        <w:t>大阪府高齢者計画</w:t>
                      </w:r>
                      <w:r w:rsidRPr="002043EE">
                        <w:rPr>
                          <w:rFonts w:ascii="ＭＳ Ｐゴシック" w:eastAsia="ＭＳ Ｐゴシック" w:hAnsi="ＭＳ Ｐゴシック"/>
                          <w:sz w:val="14"/>
                          <w:szCs w:val="18"/>
                        </w:rPr>
                        <w:t>2015（</w:t>
                      </w:r>
                      <w:r w:rsidRPr="002043EE">
                        <w:rPr>
                          <w:rFonts w:ascii="ＭＳ Ｐゴシック" w:eastAsia="ＭＳ Ｐゴシック" w:hAnsi="ＭＳ Ｐゴシック" w:hint="eastAsia"/>
                          <w:sz w:val="14"/>
                          <w:szCs w:val="18"/>
                        </w:rPr>
                        <w:t>平成</w:t>
                      </w:r>
                      <w:r>
                        <w:rPr>
                          <w:rFonts w:ascii="ＭＳ Ｐゴシック" w:eastAsia="ＭＳ Ｐゴシック" w:hAnsi="ＭＳ Ｐゴシック" w:hint="eastAsia"/>
                          <w:sz w:val="14"/>
                          <w:szCs w:val="18"/>
                        </w:rPr>
                        <w:t>27年3月</w:t>
                      </w:r>
                      <w:r w:rsidRPr="002043EE">
                        <w:rPr>
                          <w:rFonts w:ascii="ＭＳ Ｐゴシック" w:eastAsia="ＭＳ Ｐゴシック" w:hAnsi="ＭＳ Ｐゴシック" w:hint="eastAsia"/>
                          <w:sz w:val="14"/>
                          <w:szCs w:val="18"/>
                        </w:rPr>
                        <w:t>）</w:t>
                      </w:r>
                    </w:p>
                  </w:txbxContent>
                </v:textbox>
              </v:shape>
            </w:pict>
          </mc:Fallback>
        </mc:AlternateContent>
      </w:r>
      <w:r w:rsidR="00A06388" w:rsidRPr="002043EE">
        <w:rPr>
          <w:rFonts w:ascii="ＭＳ ゴシック" w:eastAsia="ＭＳ ゴシック" w:hAnsi="ＭＳ ゴシック"/>
          <w:noProof/>
        </w:rPr>
        <mc:AlternateContent>
          <mc:Choice Requires="wps">
            <w:drawing>
              <wp:anchor distT="0" distB="0" distL="114300" distR="114300" simplePos="0" relativeHeight="251658239" behindDoc="0" locked="0" layoutInCell="1" allowOverlap="1" wp14:anchorId="18867F3C" wp14:editId="7ACBCEBA">
                <wp:simplePos x="0" y="0"/>
                <wp:positionH relativeFrom="column">
                  <wp:posOffset>261477</wp:posOffset>
                </wp:positionH>
                <wp:positionV relativeFrom="paragraph">
                  <wp:posOffset>6961</wp:posOffset>
                </wp:positionV>
                <wp:extent cx="5672388" cy="9006496"/>
                <wp:effectExtent l="0" t="0" r="24130" b="23495"/>
                <wp:wrapNone/>
                <wp:docPr id="3" name="正方形/長方形 3"/>
                <wp:cNvGraphicFramePr/>
                <a:graphic xmlns:a="http://schemas.openxmlformats.org/drawingml/2006/main">
                  <a:graphicData uri="http://schemas.microsoft.com/office/word/2010/wordprocessingShape">
                    <wps:wsp>
                      <wps:cNvSpPr/>
                      <wps:spPr>
                        <a:xfrm>
                          <a:off x="0" y="0"/>
                          <a:ext cx="5672388" cy="900649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0.6pt;margin-top:.55pt;width:446.65pt;height:709.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" filled="f" strokecolor="black [3213]"/>
            </w:pict>
          </mc:Fallback>
        </mc:AlternateContent>
      </w:r>
      <w:r w:rsidR="00A06388" w:rsidRPr="002043EE">
        <w:rPr>
          <w:rFonts w:ascii="ＭＳ ゴシック" w:eastAsia="ＭＳ ゴシック" w:hAnsi="ＭＳ ゴシック" w:hint="eastAsia"/>
        </w:rPr>
        <w:t>【大阪府の人口推移】</w:t>
      </w:r>
      <w:r>
        <w:rPr>
          <w:rFonts w:hint="eastAsia"/>
          <w:noProof/>
        </w:rPr>
        <w:drawing>
          <wp:inline distT="0" distB="0" distL="0" distR="0" wp14:anchorId="77C69CAB" wp14:editId="197549EE">
            <wp:extent cx="4993043" cy="2871000"/>
            <wp:effectExtent l="0" t="0" r="0"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3043" cy="2871000"/>
                    </a:xfrm>
                    <a:prstGeom prst="rect">
                      <a:avLst/>
                    </a:prstGeom>
                    <a:noFill/>
                    <a:ln>
                      <a:noFill/>
                    </a:ln>
                  </pic:spPr>
                </pic:pic>
              </a:graphicData>
            </a:graphic>
          </wp:inline>
        </w:drawing>
      </w:r>
    </w:p>
    <w:p w:rsidR="00A06388" w:rsidRPr="002043EE" w:rsidRDefault="00A06388" w:rsidP="00BA1263">
      <w:pPr>
        <w:widowControl/>
        <w:jc w:val="center"/>
        <w:rPr>
          <w:rFonts w:ascii="ＭＳ ゴシック" w:eastAsia="ＭＳ ゴシック" w:hAnsi="ＭＳ ゴシック"/>
        </w:rPr>
      </w:pPr>
      <w:r w:rsidRPr="002043EE">
        <w:rPr>
          <w:rFonts w:ascii="ＭＳ ゴシック" w:eastAsia="ＭＳ ゴシック" w:hAnsi="ＭＳ ゴシック"/>
          <w:noProof/>
        </w:rPr>
        <mc:AlternateContent>
          <mc:Choice Requires="wps">
            <w:drawing>
              <wp:anchor distT="0" distB="0" distL="114300" distR="114300" simplePos="0" relativeHeight="251680768" behindDoc="0" locked="0" layoutInCell="1" allowOverlap="1" wp14:anchorId="4410C351" wp14:editId="5221D610">
                <wp:simplePos x="0" y="0"/>
                <wp:positionH relativeFrom="column">
                  <wp:posOffset>870889</wp:posOffset>
                </wp:positionH>
                <wp:positionV relativeFrom="paragraph">
                  <wp:posOffset>180533</wp:posOffset>
                </wp:positionV>
                <wp:extent cx="1562100" cy="2857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5621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6388" w:rsidRPr="00021FDC" w:rsidRDefault="00A06388" w:rsidP="002043E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平成22</w:t>
                            </w:r>
                            <w:r w:rsidRPr="00A06388">
                              <w:rPr>
                                <w:rFonts w:asciiTheme="majorEastAsia" w:eastAsiaTheme="majorEastAsia" w:hAnsiTheme="majorEastAsia" w:hint="eastAsia"/>
                                <w:sz w:val="18"/>
                                <w:szCs w:val="18"/>
                              </w:rPr>
                              <w:t>（2010）</w:t>
                            </w:r>
                            <w:r>
                              <w:rPr>
                                <w:rFonts w:asciiTheme="majorEastAsia" w:eastAsiaTheme="majorEastAsia" w:hAnsiTheme="majorEastAsia" w:hint="eastAsia"/>
                                <w:sz w:val="18"/>
                                <w:szCs w:val="18"/>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4" type="#_x0000_t202" style="position:absolute;left:0;text-align:left;margin-left:68.55pt;margin-top:14.2pt;width:123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" filled="f" stroked="f" strokeweight=".5pt">
                <v:textbox>
                  <w:txbxContent>
                    <w:p w:rsidR="00A06388" w:rsidRPr="00021FDC" w:rsidRDefault="00A06388" w:rsidP="002043E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平成22</w:t>
                      </w:r>
                      <w:r w:rsidRPr="00A06388">
                        <w:rPr>
                          <w:rFonts w:asciiTheme="majorEastAsia" w:eastAsiaTheme="majorEastAsia" w:hAnsiTheme="majorEastAsia" w:hint="eastAsia"/>
                          <w:sz w:val="18"/>
                          <w:szCs w:val="18"/>
                        </w:rPr>
                        <w:t>（2010）</w:t>
                      </w:r>
                      <w:r>
                        <w:rPr>
                          <w:rFonts w:asciiTheme="majorEastAsia" w:eastAsiaTheme="majorEastAsia" w:hAnsiTheme="majorEastAsia" w:hint="eastAsia"/>
                          <w:sz w:val="18"/>
                          <w:szCs w:val="18"/>
                        </w:rPr>
                        <w:t>年</w:t>
                      </w:r>
                    </w:p>
                  </w:txbxContent>
                </v:textbox>
              </v:shape>
            </w:pict>
          </mc:Fallback>
        </mc:AlternateContent>
      </w:r>
      <w:r w:rsidRPr="002043EE">
        <w:rPr>
          <w:rFonts w:ascii="ＭＳ ゴシック" w:eastAsia="ＭＳ ゴシック" w:hAnsi="ＭＳ ゴシック" w:hint="eastAsia"/>
        </w:rPr>
        <w:t>【市町村別高齢化率の推移】</w:t>
      </w:r>
    </w:p>
    <w:p w:rsidR="00A06388" w:rsidRDefault="00A06388" w:rsidP="00414E9D">
      <w:pPr>
        <w:widowControl/>
        <w:jc w:val="center"/>
      </w:pPr>
    </w:p>
    <w:p w:rsidR="00A06388" w:rsidRDefault="008B3090" w:rsidP="00414E9D">
      <w:pPr>
        <w:widowControl/>
        <w:jc w:val="center"/>
      </w:pPr>
      <w:r>
        <w:rPr>
          <w:rFonts w:ascii="ＭＳ ゴシック" w:eastAsia="ＭＳ ゴシック" w:hAnsi="ＭＳ ゴシック" w:hint="eastAsia"/>
          <w:noProof/>
        </w:rPr>
        <w:drawing>
          <wp:anchor distT="0" distB="0" distL="114300" distR="114300" simplePos="0" relativeHeight="251695104" behindDoc="0" locked="0" layoutInCell="1" allowOverlap="1" wp14:anchorId="1954B7FF" wp14:editId="62238315">
            <wp:simplePos x="0" y="0"/>
            <wp:positionH relativeFrom="column">
              <wp:posOffset>496376</wp:posOffset>
            </wp:positionH>
            <wp:positionV relativeFrom="paragraph">
              <wp:posOffset>-3175</wp:posOffset>
            </wp:positionV>
            <wp:extent cx="1929765" cy="246507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9765" cy="2465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388" w:rsidRDefault="001D088F" w:rsidP="00414E9D">
      <w:pPr>
        <w:widowControl/>
        <w:jc w:val="center"/>
      </w:pPr>
      <w:r>
        <w:rPr>
          <w:noProof/>
        </w:rPr>
        <mc:AlternateContent>
          <mc:Choice Requires="wps">
            <w:drawing>
              <wp:anchor distT="0" distB="0" distL="114300" distR="114300" simplePos="0" relativeHeight="251682816" behindDoc="0" locked="0" layoutInCell="1" allowOverlap="1" wp14:anchorId="0768A77B" wp14:editId="54EDCDE8">
                <wp:simplePos x="0" y="0"/>
                <wp:positionH relativeFrom="column">
                  <wp:posOffset>2584615</wp:posOffset>
                </wp:positionH>
                <wp:positionV relativeFrom="paragraph">
                  <wp:posOffset>20652</wp:posOffset>
                </wp:positionV>
                <wp:extent cx="1562100" cy="2857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5621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6388" w:rsidRPr="00021FDC" w:rsidRDefault="00A06388" w:rsidP="002043E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平成27</w:t>
                            </w:r>
                            <w:r w:rsidRPr="00A06388">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2015</w:t>
                            </w:r>
                            <w:r w:rsidRPr="00A06388">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5" type="#_x0000_t202" style="position:absolute;left:0;text-align:left;margin-left:203.5pt;margin-top:1.65pt;width:123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" filled="f" stroked="f" strokeweight=".5pt">
                <v:textbox>
                  <w:txbxContent>
                    <w:p w:rsidR="00A06388" w:rsidRPr="00021FDC" w:rsidRDefault="00A06388" w:rsidP="002043E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平成27</w:t>
                      </w:r>
                      <w:r w:rsidRPr="00A06388">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2015</w:t>
                      </w:r>
                      <w:r w:rsidRPr="00A06388">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年</w:t>
                      </w:r>
                    </w:p>
                  </w:txbxContent>
                </v:textbox>
              </v:shape>
            </w:pict>
          </mc:Fallback>
        </mc:AlternateContent>
      </w:r>
    </w:p>
    <w:p w:rsidR="00A06388" w:rsidRDefault="008B3090" w:rsidP="00414E9D">
      <w:pPr>
        <w:widowControl/>
        <w:jc w:val="center"/>
      </w:pPr>
      <w:r>
        <w:rPr>
          <w:rFonts w:ascii="ＭＳ ゴシック" w:eastAsia="ＭＳ ゴシック" w:hAnsi="ＭＳ ゴシック" w:hint="eastAsia"/>
          <w:noProof/>
        </w:rPr>
        <w:drawing>
          <wp:anchor distT="0" distB="0" distL="114300" distR="114300" simplePos="0" relativeHeight="251694080" behindDoc="0" locked="0" layoutInCell="1" allowOverlap="1" wp14:anchorId="42012E46" wp14:editId="425909F9">
            <wp:simplePos x="0" y="0"/>
            <wp:positionH relativeFrom="column">
              <wp:posOffset>1715047</wp:posOffset>
            </wp:positionH>
            <wp:positionV relativeFrom="paragraph">
              <wp:posOffset>17323</wp:posOffset>
            </wp:positionV>
            <wp:extent cx="2509284" cy="3206102"/>
            <wp:effectExtent l="0" t="0" r="5715"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09284" cy="32061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388" w:rsidRDefault="00A06388" w:rsidP="00414E9D">
      <w:pPr>
        <w:widowControl/>
        <w:jc w:val="center"/>
      </w:pPr>
    </w:p>
    <w:p w:rsidR="00A06388" w:rsidRDefault="00A06388" w:rsidP="00414E9D">
      <w:pPr>
        <w:widowControl/>
        <w:jc w:val="center"/>
      </w:pPr>
    </w:p>
    <w:p w:rsidR="00A06388" w:rsidRDefault="00A06388" w:rsidP="00414E9D">
      <w:pPr>
        <w:widowControl/>
        <w:jc w:val="center"/>
      </w:pPr>
    </w:p>
    <w:p w:rsidR="00A06388" w:rsidRDefault="00A06388" w:rsidP="00414E9D">
      <w:pPr>
        <w:widowControl/>
        <w:jc w:val="center"/>
      </w:pPr>
    </w:p>
    <w:p w:rsidR="00A06388" w:rsidRDefault="00A06388" w:rsidP="00414E9D">
      <w:pPr>
        <w:widowControl/>
        <w:jc w:val="center"/>
      </w:pPr>
    </w:p>
    <w:p w:rsidR="00A06388" w:rsidRDefault="008B3090" w:rsidP="00414E9D">
      <w:pPr>
        <w:widowControl/>
        <w:jc w:val="center"/>
      </w:pPr>
      <w:r>
        <w:rPr>
          <w:noProof/>
        </w:rPr>
        <mc:AlternateContent>
          <mc:Choice Requires="wps">
            <w:drawing>
              <wp:anchor distT="0" distB="0" distL="114300" distR="114300" simplePos="0" relativeHeight="251684864" behindDoc="0" locked="0" layoutInCell="1" allowOverlap="1" wp14:anchorId="5256DE2C" wp14:editId="69962E99">
                <wp:simplePos x="0" y="0"/>
                <wp:positionH relativeFrom="column">
                  <wp:posOffset>4142243</wp:posOffset>
                </wp:positionH>
                <wp:positionV relativeFrom="paragraph">
                  <wp:posOffset>25317</wp:posOffset>
                </wp:positionV>
                <wp:extent cx="1562100" cy="2857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5621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6388" w:rsidRPr="00021FDC" w:rsidRDefault="00A06388" w:rsidP="002043E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平成37</w:t>
                            </w:r>
                            <w:r w:rsidRPr="00A06388">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2025</w:t>
                            </w:r>
                            <w:r w:rsidRPr="00A06388">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6" type="#_x0000_t202" style="position:absolute;left:0;text-align:left;margin-left:326.15pt;margin-top:2pt;width:123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" filled="f" stroked="f" strokeweight=".5pt">
                <v:textbox>
                  <w:txbxContent>
                    <w:p w:rsidR="00A06388" w:rsidRPr="00021FDC" w:rsidRDefault="00A06388" w:rsidP="002043E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平成37</w:t>
                      </w:r>
                      <w:r w:rsidRPr="00A06388">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2025</w:t>
                      </w:r>
                      <w:r w:rsidRPr="00A06388">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年</w:t>
                      </w:r>
                    </w:p>
                  </w:txbxContent>
                </v:textbox>
              </v:shape>
            </w:pict>
          </mc:Fallback>
        </mc:AlternateContent>
      </w:r>
    </w:p>
    <w:p w:rsidR="00A06388" w:rsidRDefault="008B3090" w:rsidP="00414E9D">
      <w:pPr>
        <w:widowControl/>
        <w:jc w:val="center"/>
      </w:pPr>
      <w:r>
        <w:rPr>
          <w:rFonts w:ascii="ＭＳ ゴシック" w:eastAsia="ＭＳ ゴシック" w:hAnsi="ＭＳ ゴシック" w:hint="eastAsia"/>
          <w:noProof/>
        </w:rPr>
        <w:drawing>
          <wp:anchor distT="0" distB="0" distL="114300" distR="114300" simplePos="0" relativeHeight="251696128" behindDoc="0" locked="0" layoutInCell="1" allowOverlap="1" wp14:anchorId="4186A402" wp14:editId="654EC74D">
            <wp:simplePos x="0" y="0"/>
            <wp:positionH relativeFrom="column">
              <wp:posOffset>3600008</wp:posOffset>
            </wp:positionH>
            <wp:positionV relativeFrom="paragraph">
              <wp:posOffset>60447</wp:posOffset>
            </wp:positionV>
            <wp:extent cx="2321781" cy="2967106"/>
            <wp:effectExtent l="0" t="0" r="2540" b="508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27370" cy="29742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388" w:rsidRDefault="00A06388" w:rsidP="00414E9D">
      <w:pPr>
        <w:widowControl/>
        <w:jc w:val="center"/>
      </w:pPr>
    </w:p>
    <w:p w:rsidR="00A06388" w:rsidRDefault="00A06388" w:rsidP="00414E9D">
      <w:pPr>
        <w:widowControl/>
        <w:jc w:val="center"/>
      </w:pPr>
    </w:p>
    <w:p w:rsidR="00A06388" w:rsidRDefault="00A06388" w:rsidP="00414E9D">
      <w:pPr>
        <w:widowControl/>
        <w:jc w:val="center"/>
      </w:pPr>
    </w:p>
    <w:p w:rsidR="00A06388" w:rsidRDefault="00A06388" w:rsidP="00414E9D">
      <w:pPr>
        <w:widowControl/>
        <w:jc w:val="center"/>
      </w:pPr>
    </w:p>
    <w:p w:rsidR="00A06388" w:rsidRDefault="00A06388" w:rsidP="00414E9D">
      <w:pPr>
        <w:widowControl/>
        <w:jc w:val="center"/>
      </w:pPr>
    </w:p>
    <w:p w:rsidR="00A06388" w:rsidRDefault="00A06388" w:rsidP="00414E9D">
      <w:pPr>
        <w:widowControl/>
        <w:jc w:val="center"/>
      </w:pPr>
    </w:p>
    <w:p w:rsidR="00A06388" w:rsidRDefault="00A06388" w:rsidP="00414E9D">
      <w:pPr>
        <w:widowControl/>
        <w:jc w:val="center"/>
      </w:pPr>
    </w:p>
    <w:p w:rsidR="00A06388" w:rsidRDefault="00437BA6" w:rsidP="00414E9D">
      <w:pPr>
        <w:widowControl/>
        <w:jc w:val="center"/>
      </w:pPr>
      <w:r>
        <w:rPr>
          <w:rFonts w:hint="eastAsia"/>
          <w:noProof/>
        </w:rPr>
        <w:drawing>
          <wp:anchor distT="0" distB="0" distL="114300" distR="114300" simplePos="0" relativeHeight="251697152" behindDoc="0" locked="0" layoutInCell="1" allowOverlap="1" wp14:anchorId="574E3DE8" wp14:editId="6FA9C8EA">
            <wp:simplePos x="0" y="0"/>
            <wp:positionH relativeFrom="column">
              <wp:posOffset>673100</wp:posOffset>
            </wp:positionH>
            <wp:positionV relativeFrom="paragraph">
              <wp:posOffset>40005</wp:posOffset>
            </wp:positionV>
            <wp:extent cx="2061210" cy="107886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61210"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388" w:rsidRDefault="00A06388" w:rsidP="00414E9D">
      <w:pPr>
        <w:widowControl/>
        <w:jc w:val="center"/>
      </w:pPr>
    </w:p>
    <w:p w:rsidR="00A06388" w:rsidRDefault="00A06388" w:rsidP="00414E9D">
      <w:pPr>
        <w:widowControl/>
        <w:jc w:val="center"/>
      </w:pPr>
    </w:p>
    <w:p w:rsidR="00CE7863" w:rsidRDefault="00CE7863" w:rsidP="00414E9D">
      <w:pPr>
        <w:widowControl/>
        <w:jc w:val="center"/>
      </w:pPr>
    </w:p>
    <w:p w:rsidR="00CE7863" w:rsidRDefault="00412067" w:rsidP="00414E9D">
      <w:pPr>
        <w:widowControl/>
        <w:jc w:val="center"/>
      </w:pPr>
      <w:r>
        <w:rPr>
          <w:noProof/>
        </w:rPr>
        <mc:AlternateContent>
          <mc:Choice Requires="wps">
            <w:drawing>
              <wp:anchor distT="0" distB="0" distL="114300" distR="114300" simplePos="0" relativeHeight="251686912" behindDoc="0" locked="0" layoutInCell="1" allowOverlap="1" wp14:anchorId="2E088226" wp14:editId="1775A74D">
                <wp:simplePos x="0" y="0"/>
                <wp:positionH relativeFrom="column">
                  <wp:posOffset>3999865</wp:posOffset>
                </wp:positionH>
                <wp:positionV relativeFrom="paragraph">
                  <wp:posOffset>287655</wp:posOffset>
                </wp:positionV>
                <wp:extent cx="1931035" cy="272415"/>
                <wp:effectExtent l="0" t="0" r="12065" b="13335"/>
                <wp:wrapNone/>
                <wp:docPr id="25" name="テキスト ボックス 25"/>
                <wp:cNvGraphicFramePr/>
                <a:graphic xmlns:a="http://schemas.openxmlformats.org/drawingml/2006/main">
                  <a:graphicData uri="http://schemas.microsoft.com/office/word/2010/wordprocessingShape">
                    <wps:wsp>
                      <wps:cNvSpPr txBox="1"/>
                      <wps:spPr>
                        <a:xfrm>
                          <a:off x="0" y="0"/>
                          <a:ext cx="1931035"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863" w:rsidRPr="002043EE" w:rsidRDefault="00CE7863" w:rsidP="00CE7863">
                            <w:pPr>
                              <w:rPr>
                                <w:rFonts w:ascii="ＭＳ Ｐゴシック" w:eastAsia="ＭＳ Ｐゴシック" w:hAnsi="ＭＳ Ｐゴシック"/>
                                <w:sz w:val="14"/>
                                <w:szCs w:val="18"/>
                              </w:rPr>
                            </w:pPr>
                            <w:r w:rsidRPr="002043EE">
                              <w:rPr>
                                <w:rFonts w:ascii="ＭＳ Ｐゴシック" w:eastAsia="ＭＳ Ｐゴシック" w:hAnsi="ＭＳ Ｐゴシック" w:hint="eastAsia"/>
                                <w:sz w:val="14"/>
                                <w:szCs w:val="18"/>
                              </w:rPr>
                              <w:t>出典：大阪府高齢者計画</w:t>
                            </w:r>
                            <w:r w:rsidRPr="002043EE">
                              <w:rPr>
                                <w:rFonts w:ascii="ＭＳ Ｐゴシック" w:eastAsia="ＭＳ Ｐゴシック" w:hAnsi="ＭＳ Ｐゴシック"/>
                                <w:sz w:val="14"/>
                                <w:szCs w:val="18"/>
                              </w:rPr>
                              <w:t>2015（</w:t>
                            </w:r>
                            <w:r w:rsidRPr="002043EE">
                              <w:rPr>
                                <w:rFonts w:ascii="ＭＳ Ｐゴシック" w:eastAsia="ＭＳ Ｐゴシック" w:hAnsi="ＭＳ Ｐゴシック" w:hint="eastAsia"/>
                                <w:sz w:val="14"/>
                                <w:szCs w:val="18"/>
                              </w:rPr>
                              <w:t>平成</w:t>
                            </w:r>
                            <w:r>
                              <w:rPr>
                                <w:rFonts w:ascii="ＭＳ Ｐゴシック" w:eastAsia="ＭＳ Ｐゴシック" w:hAnsi="ＭＳ Ｐゴシック" w:hint="eastAsia"/>
                                <w:sz w:val="14"/>
                                <w:szCs w:val="18"/>
                              </w:rPr>
                              <w:t>27年3月</w:t>
                            </w:r>
                            <w:r w:rsidRPr="002043EE">
                              <w:rPr>
                                <w:rFonts w:ascii="ＭＳ Ｐゴシック" w:eastAsia="ＭＳ Ｐゴシック" w:hAnsi="ＭＳ Ｐゴシック" w:hint="eastAsia"/>
                                <w:sz w:val="14"/>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7" type="#_x0000_t202" style="position:absolute;left:0;text-align:left;margin-left:314.95pt;margin-top:22.65pt;width:152.05pt;height:2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" filled="f" stroked="f" strokeweight=".5pt">
                <v:textbox inset="0,0,0,0">
                  <w:txbxContent>
                    <w:p w:rsidR="00CE7863" w:rsidRPr="002043EE" w:rsidRDefault="00CE7863" w:rsidP="00CE7863">
                      <w:pPr>
                        <w:rPr>
                          <w:rFonts w:ascii="ＭＳ Ｐゴシック" w:eastAsia="ＭＳ Ｐゴシック" w:hAnsi="ＭＳ Ｐゴシック"/>
                          <w:sz w:val="14"/>
                          <w:szCs w:val="18"/>
                        </w:rPr>
                      </w:pPr>
                      <w:r w:rsidRPr="002043EE">
                        <w:rPr>
                          <w:rFonts w:ascii="ＭＳ Ｐゴシック" w:eastAsia="ＭＳ Ｐゴシック" w:hAnsi="ＭＳ Ｐゴシック" w:hint="eastAsia"/>
                          <w:sz w:val="14"/>
                          <w:szCs w:val="18"/>
                        </w:rPr>
                        <w:t>出典：大阪府高齢者計画</w:t>
                      </w:r>
                      <w:r w:rsidRPr="002043EE">
                        <w:rPr>
                          <w:rFonts w:ascii="ＭＳ Ｐゴシック" w:eastAsia="ＭＳ Ｐゴシック" w:hAnsi="ＭＳ Ｐゴシック"/>
                          <w:sz w:val="14"/>
                          <w:szCs w:val="18"/>
                        </w:rPr>
                        <w:t>2015（</w:t>
                      </w:r>
                      <w:r w:rsidRPr="002043EE">
                        <w:rPr>
                          <w:rFonts w:ascii="ＭＳ Ｐゴシック" w:eastAsia="ＭＳ Ｐゴシック" w:hAnsi="ＭＳ Ｐゴシック" w:hint="eastAsia"/>
                          <w:sz w:val="14"/>
                          <w:szCs w:val="18"/>
                        </w:rPr>
                        <w:t>平成</w:t>
                      </w:r>
                      <w:r>
                        <w:rPr>
                          <w:rFonts w:ascii="ＭＳ Ｐゴシック" w:eastAsia="ＭＳ Ｐゴシック" w:hAnsi="ＭＳ Ｐゴシック" w:hint="eastAsia"/>
                          <w:sz w:val="14"/>
                          <w:szCs w:val="18"/>
                        </w:rPr>
                        <w:t>27年3月</w:t>
                      </w:r>
                      <w:r w:rsidRPr="002043EE">
                        <w:rPr>
                          <w:rFonts w:ascii="ＭＳ Ｐゴシック" w:eastAsia="ＭＳ Ｐゴシック" w:hAnsi="ＭＳ Ｐゴシック" w:hint="eastAsia"/>
                          <w:sz w:val="14"/>
                          <w:szCs w:val="18"/>
                        </w:rPr>
                        <w:t>）</w:t>
                      </w:r>
                    </w:p>
                  </w:txbxContent>
                </v:textbox>
              </v:shape>
            </w:pict>
          </mc:Fallback>
        </mc:AlternateContent>
      </w:r>
    </w:p>
    <w:p w:rsidR="004F49EB" w:rsidRPr="009C755D" w:rsidRDefault="000E2425" w:rsidP="00254F0C">
      <w:pPr>
        <w:rPr>
          <w:rFonts w:ascii="ＭＳ ゴシック" w:eastAsia="ＭＳ ゴシック" w:hAnsi="ＭＳ ゴシック"/>
        </w:rPr>
      </w:pPr>
      <w:r w:rsidRPr="009C755D">
        <w:rPr>
          <w:rFonts w:ascii="ＭＳ ゴシック" w:eastAsia="ＭＳ ゴシック" w:hAnsi="ＭＳ ゴシック"/>
          <w:noProof/>
        </w:rPr>
        <w:lastRenderedPageBreak/>
        <mc:AlternateContent>
          <mc:Choice Requires="wps">
            <w:drawing>
              <wp:anchor distT="0" distB="0" distL="114300" distR="114300" simplePos="0" relativeHeight="251693056" behindDoc="0" locked="0" layoutInCell="1" allowOverlap="1" wp14:anchorId="59A5082F" wp14:editId="2B37EC16">
                <wp:simplePos x="0" y="0"/>
                <wp:positionH relativeFrom="column">
                  <wp:posOffset>3087208</wp:posOffset>
                </wp:positionH>
                <wp:positionV relativeFrom="paragraph">
                  <wp:posOffset>402590</wp:posOffset>
                </wp:positionV>
                <wp:extent cx="2484120" cy="288290"/>
                <wp:effectExtent l="0" t="0" r="11430" b="0"/>
                <wp:wrapNone/>
                <wp:docPr id="28" name="テキスト ボックス 28"/>
                <wp:cNvGraphicFramePr/>
                <a:graphic xmlns:a="http://schemas.openxmlformats.org/drawingml/2006/main">
                  <a:graphicData uri="http://schemas.microsoft.com/office/word/2010/wordprocessingShape">
                    <wps:wsp>
                      <wps:cNvSpPr txBox="1"/>
                      <wps:spPr>
                        <a:xfrm>
                          <a:off x="0" y="0"/>
                          <a:ext cx="2484120" cy="288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7FF1" w:rsidRPr="002043EE" w:rsidRDefault="00B27FF1" w:rsidP="00B27FF1">
                            <w:pPr>
                              <w:rPr>
                                <w:rFonts w:ascii="ＭＳ Ｐゴシック" w:eastAsia="ＭＳ Ｐゴシック" w:hAnsi="ＭＳ Ｐゴシック"/>
                                <w:sz w:val="14"/>
                                <w:szCs w:val="18"/>
                              </w:rPr>
                            </w:pPr>
                            <w:r w:rsidRPr="002043EE">
                              <w:rPr>
                                <w:rFonts w:ascii="ＭＳ Ｐゴシック" w:eastAsia="ＭＳ Ｐゴシック" w:hAnsi="ＭＳ Ｐゴシック" w:hint="eastAsia"/>
                                <w:sz w:val="14"/>
                                <w:szCs w:val="18"/>
                              </w:rPr>
                              <w:t>出典：</w:t>
                            </w:r>
                            <w:r w:rsidRPr="00B27FF1">
                              <w:rPr>
                                <w:rFonts w:ascii="ＭＳ Ｐゴシック" w:eastAsia="ＭＳ Ｐゴシック" w:hAnsi="ＭＳ Ｐゴシック" w:hint="eastAsia"/>
                                <w:sz w:val="14"/>
                                <w:szCs w:val="18"/>
                              </w:rPr>
                              <w:t>第２次大阪府健康増進計画最終評価書</w:t>
                            </w:r>
                            <w:r w:rsidRPr="002043EE">
                              <w:rPr>
                                <w:rFonts w:ascii="ＭＳ Ｐゴシック" w:eastAsia="ＭＳ Ｐゴシック" w:hAnsi="ＭＳ Ｐゴシック" w:hint="eastAsia"/>
                                <w:sz w:val="14"/>
                                <w:szCs w:val="18"/>
                              </w:rPr>
                              <w:t>（平成</w:t>
                            </w:r>
                            <w:r w:rsidR="002043EE">
                              <w:rPr>
                                <w:rFonts w:ascii="ＭＳ Ｐゴシック" w:eastAsia="ＭＳ Ｐゴシック" w:hAnsi="ＭＳ Ｐゴシック" w:hint="eastAsia"/>
                                <w:sz w:val="14"/>
                                <w:szCs w:val="18"/>
                              </w:rPr>
                              <w:t>29</w:t>
                            </w:r>
                            <w:r>
                              <w:rPr>
                                <w:rFonts w:ascii="ＭＳ Ｐゴシック" w:eastAsia="ＭＳ Ｐゴシック" w:hAnsi="ＭＳ Ｐゴシック" w:hint="eastAsia"/>
                                <w:sz w:val="14"/>
                                <w:szCs w:val="18"/>
                              </w:rPr>
                              <w:t>年</w:t>
                            </w:r>
                            <w:r w:rsidR="002043EE">
                              <w:rPr>
                                <w:rFonts w:ascii="ＭＳ Ｐゴシック" w:eastAsia="ＭＳ Ｐゴシック" w:hAnsi="ＭＳ Ｐゴシック" w:hint="eastAsia"/>
                                <w:sz w:val="14"/>
                                <w:szCs w:val="18"/>
                              </w:rPr>
                              <w:t>3</w:t>
                            </w:r>
                            <w:r>
                              <w:rPr>
                                <w:rFonts w:ascii="ＭＳ Ｐゴシック" w:eastAsia="ＭＳ Ｐゴシック" w:hAnsi="ＭＳ Ｐゴシック" w:hint="eastAsia"/>
                                <w:sz w:val="14"/>
                                <w:szCs w:val="18"/>
                              </w:rPr>
                              <w:t>月</w:t>
                            </w:r>
                            <w:r w:rsidRPr="002043EE">
                              <w:rPr>
                                <w:rFonts w:ascii="ＭＳ Ｐゴシック" w:eastAsia="ＭＳ Ｐゴシック" w:hAnsi="ＭＳ Ｐゴシック" w:hint="eastAsia"/>
                                <w:sz w:val="14"/>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8" type="#_x0000_t202" style="position:absolute;left:0;text-align:left;margin-left:243.1pt;margin-top:31.7pt;width:195.6pt;height:2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" filled="f" stroked="f" strokeweight=".5pt">
                <v:textbox inset="0,0,0,0">
                  <w:txbxContent>
                    <w:p w:rsidR="00B27FF1" w:rsidRPr="002043EE" w:rsidRDefault="00B27FF1" w:rsidP="00B27FF1">
                      <w:pPr>
                        <w:rPr>
                          <w:rFonts w:ascii="ＭＳ Ｐゴシック" w:eastAsia="ＭＳ Ｐゴシック" w:hAnsi="ＭＳ Ｐゴシック"/>
                          <w:sz w:val="14"/>
                          <w:szCs w:val="18"/>
                        </w:rPr>
                      </w:pPr>
                      <w:r w:rsidRPr="002043EE">
                        <w:rPr>
                          <w:rFonts w:ascii="ＭＳ Ｐゴシック" w:eastAsia="ＭＳ Ｐゴシック" w:hAnsi="ＭＳ Ｐゴシック" w:hint="eastAsia"/>
                          <w:sz w:val="14"/>
                          <w:szCs w:val="18"/>
                        </w:rPr>
                        <w:t>出典：</w:t>
                      </w:r>
                      <w:r w:rsidRPr="00B27FF1">
                        <w:rPr>
                          <w:rFonts w:ascii="ＭＳ Ｐゴシック" w:eastAsia="ＭＳ Ｐゴシック" w:hAnsi="ＭＳ Ｐゴシック" w:hint="eastAsia"/>
                          <w:sz w:val="14"/>
                          <w:szCs w:val="18"/>
                        </w:rPr>
                        <w:t>第２次大阪府健康増進計画最終評価書</w:t>
                      </w:r>
                      <w:r w:rsidRPr="002043EE">
                        <w:rPr>
                          <w:rFonts w:ascii="ＭＳ Ｐゴシック" w:eastAsia="ＭＳ Ｐゴシック" w:hAnsi="ＭＳ Ｐゴシック" w:hint="eastAsia"/>
                          <w:sz w:val="14"/>
                          <w:szCs w:val="18"/>
                        </w:rPr>
                        <w:t>（平成</w:t>
                      </w:r>
                      <w:r w:rsidR="002043EE">
                        <w:rPr>
                          <w:rFonts w:ascii="ＭＳ Ｐゴシック" w:eastAsia="ＭＳ Ｐゴシック" w:hAnsi="ＭＳ Ｐゴシック" w:hint="eastAsia"/>
                          <w:sz w:val="14"/>
                          <w:szCs w:val="18"/>
                        </w:rPr>
                        <w:t>29</w:t>
                      </w:r>
                      <w:r>
                        <w:rPr>
                          <w:rFonts w:ascii="ＭＳ Ｐゴシック" w:eastAsia="ＭＳ Ｐゴシック" w:hAnsi="ＭＳ Ｐゴシック" w:hint="eastAsia"/>
                          <w:sz w:val="14"/>
                          <w:szCs w:val="18"/>
                        </w:rPr>
                        <w:t>年</w:t>
                      </w:r>
                      <w:r w:rsidR="002043EE">
                        <w:rPr>
                          <w:rFonts w:ascii="ＭＳ Ｐゴシック" w:eastAsia="ＭＳ Ｐゴシック" w:hAnsi="ＭＳ Ｐゴシック" w:hint="eastAsia"/>
                          <w:sz w:val="14"/>
                          <w:szCs w:val="18"/>
                        </w:rPr>
                        <w:t>3</w:t>
                      </w:r>
                      <w:r>
                        <w:rPr>
                          <w:rFonts w:ascii="ＭＳ Ｐゴシック" w:eastAsia="ＭＳ Ｐゴシック" w:hAnsi="ＭＳ Ｐゴシック" w:hint="eastAsia"/>
                          <w:sz w:val="14"/>
                          <w:szCs w:val="18"/>
                        </w:rPr>
                        <w:t>月</w:t>
                      </w:r>
                      <w:r w:rsidRPr="002043EE">
                        <w:rPr>
                          <w:rFonts w:ascii="ＭＳ Ｐゴシック" w:eastAsia="ＭＳ Ｐゴシック" w:hAnsi="ＭＳ Ｐゴシック" w:hint="eastAsia"/>
                          <w:sz w:val="14"/>
                          <w:szCs w:val="18"/>
                        </w:rPr>
                        <w:t>）</w:t>
                      </w:r>
                    </w:p>
                  </w:txbxContent>
                </v:textbox>
              </v:shape>
            </w:pict>
          </mc:Fallback>
        </mc:AlternateContent>
      </w:r>
      <w:r w:rsidR="00412067">
        <w:rPr>
          <w:noProof/>
        </w:rPr>
        <w:drawing>
          <wp:anchor distT="0" distB="0" distL="114300" distR="114300" simplePos="0" relativeHeight="251674624" behindDoc="0" locked="0" layoutInCell="1" allowOverlap="1" wp14:anchorId="1B68C8E2" wp14:editId="1DEF451E">
            <wp:simplePos x="0" y="0"/>
            <wp:positionH relativeFrom="column">
              <wp:posOffset>458470</wp:posOffset>
            </wp:positionH>
            <wp:positionV relativeFrom="paragraph">
              <wp:posOffset>381000</wp:posOffset>
            </wp:positionV>
            <wp:extent cx="5143500" cy="2657475"/>
            <wp:effectExtent l="0" t="0" r="19050" b="9525"/>
            <wp:wrapTopAndBottom/>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67066A" w:rsidRPr="009C755D">
        <w:rPr>
          <w:rFonts w:ascii="ＭＳ ゴシック" w:eastAsia="ＭＳ ゴシック" w:hAnsi="ＭＳ ゴシック" w:hint="eastAsia"/>
        </w:rPr>
        <w:t>資料４</w:t>
      </w:r>
      <w:r w:rsidR="00674117" w:rsidRPr="009C755D">
        <w:rPr>
          <w:rFonts w:ascii="ＭＳ ゴシック" w:eastAsia="ＭＳ ゴシック" w:hAnsi="ＭＳ ゴシック" w:hint="eastAsia"/>
        </w:rPr>
        <w:t xml:space="preserve">　</w:t>
      </w:r>
      <w:r w:rsidR="00021FDC" w:rsidRPr="009C755D">
        <w:rPr>
          <w:rFonts w:ascii="ＭＳ ゴシック" w:eastAsia="ＭＳ ゴシック" w:hAnsi="ＭＳ ゴシック" w:hint="eastAsia"/>
        </w:rPr>
        <w:t>平均寿命と健康寿命</w:t>
      </w:r>
      <w:r w:rsidR="00EE5B8D">
        <w:rPr>
          <w:rFonts w:ascii="ＭＳ ゴシック" w:eastAsia="ＭＳ ゴシック" w:hAnsi="ＭＳ ゴシック" w:hint="eastAsia"/>
        </w:rPr>
        <w:t>（日常生活に制限のない期間）【平成25年】</w:t>
      </w:r>
    </w:p>
    <w:p w:rsidR="00EE5B8D" w:rsidRDefault="00EE5B8D" w:rsidP="00674117">
      <w:pPr>
        <w:rPr>
          <w:rFonts w:ascii="ＭＳ ゴシック" w:eastAsia="ＭＳ ゴシック" w:hAnsi="ＭＳ ゴシック"/>
        </w:rPr>
      </w:pPr>
    </w:p>
    <w:p w:rsidR="00674117" w:rsidRPr="009C755D" w:rsidRDefault="0067066A" w:rsidP="00674117">
      <w:pPr>
        <w:rPr>
          <w:rFonts w:ascii="ＭＳ ゴシック" w:eastAsia="ＭＳ ゴシック" w:hAnsi="ＭＳ ゴシック"/>
        </w:rPr>
      </w:pPr>
      <w:r w:rsidRPr="009C755D">
        <w:rPr>
          <w:rFonts w:ascii="ＭＳ ゴシック" w:eastAsia="ＭＳ ゴシック" w:hAnsi="ＭＳ ゴシック" w:hint="eastAsia"/>
        </w:rPr>
        <w:t>資料５</w:t>
      </w:r>
      <w:r w:rsidR="00254F0C" w:rsidRPr="009C755D">
        <w:rPr>
          <w:rFonts w:ascii="ＭＳ ゴシック" w:eastAsia="ＭＳ ゴシック" w:hAnsi="ＭＳ ゴシック" w:hint="eastAsia"/>
        </w:rPr>
        <w:t xml:space="preserve">　</w:t>
      </w:r>
      <w:r w:rsidR="00674117" w:rsidRPr="009C755D">
        <w:rPr>
          <w:rFonts w:ascii="ＭＳ ゴシック" w:eastAsia="ＭＳ ゴシック" w:hAnsi="ＭＳ ゴシック" w:hint="eastAsia"/>
        </w:rPr>
        <w:t>地域保健法（抜粋）</w:t>
      </w:r>
    </w:p>
    <w:p w:rsidR="00674117" w:rsidRDefault="00674117" w:rsidP="00674117">
      <w:r>
        <w:rPr>
          <w:rFonts w:hint="eastAsia"/>
        </w:rPr>
        <w:t>第三条　市町村（特別区を含む。以下同じ。）は、当該市町村が行う地域保健対策が円滑に実施できるように、必要な施設の整備、人材の確保及び資質の向上等に努めなければならない。</w:t>
      </w:r>
    </w:p>
    <w:p w:rsidR="00674117" w:rsidRDefault="00674117" w:rsidP="00674117">
      <w:r>
        <w:rPr>
          <w:rFonts w:hint="eastAsia"/>
        </w:rPr>
        <w:t>２　都道府県は、当該都道府県が行う地域保健対策が円滑に実施できるように、必要な施設の整備、人材の確保及び資質の向上、調査及び研究等に努めるとともに、市町村に対し、前項の責務が十分に果たされるように、その求めに応じ、必要な技術的援助を与えることに努めなければならない。</w:t>
      </w:r>
    </w:p>
    <w:p w:rsidR="00674117" w:rsidRPr="00F347F3" w:rsidRDefault="00674117" w:rsidP="00674117">
      <w:r>
        <w:rPr>
          <w:rFonts w:hint="eastAsia"/>
        </w:rPr>
        <w:t>３　国は、地域保健に関する情報の収集、整理及び活用並びに調査及び研究並びに地域保健対策に係る人材の養成及び資質の向上に努めるとともに、市町村及び都道府県に対し、前二項の責務が十分に果たされるように必要な技術的及び財政的援助を与えることに努めなければならない。</w:t>
      </w:r>
    </w:p>
    <w:p w:rsidR="005D532D" w:rsidRDefault="005D532D" w:rsidP="00254F0C"/>
    <w:p w:rsidR="00674117" w:rsidRPr="009C755D" w:rsidRDefault="0067066A" w:rsidP="00186BE0">
      <w:pPr>
        <w:rPr>
          <w:rFonts w:ascii="ＭＳ ゴシック" w:eastAsia="ＭＳ ゴシック" w:hAnsi="ＭＳ ゴシック"/>
        </w:rPr>
      </w:pPr>
      <w:r w:rsidRPr="009C755D">
        <w:rPr>
          <w:rFonts w:ascii="ＭＳ ゴシック" w:eastAsia="ＭＳ ゴシック" w:hAnsi="ＭＳ ゴシック" w:hint="eastAsia"/>
        </w:rPr>
        <w:t>資料６</w:t>
      </w:r>
      <w:r w:rsidR="00254F0C" w:rsidRPr="009C755D">
        <w:rPr>
          <w:rFonts w:ascii="ＭＳ ゴシック" w:eastAsia="ＭＳ ゴシック" w:hAnsi="ＭＳ ゴシック" w:hint="eastAsia"/>
        </w:rPr>
        <w:t xml:space="preserve">　</w:t>
      </w:r>
      <w:r w:rsidR="00674117" w:rsidRPr="009C755D">
        <w:rPr>
          <w:rFonts w:ascii="ＭＳ ゴシック" w:eastAsia="ＭＳ ゴシック" w:hAnsi="ＭＳ ゴシック" w:hint="eastAsia"/>
        </w:rPr>
        <w:t>歯科口腔保健の推進に関する基本的事項（抜粋）</w:t>
      </w:r>
    </w:p>
    <w:p w:rsidR="00186BE0" w:rsidRDefault="00186BE0" w:rsidP="00186BE0">
      <w:pPr>
        <w:pStyle w:val="a3"/>
        <w:numPr>
          <w:ilvl w:val="0"/>
          <w:numId w:val="1"/>
        </w:numPr>
        <w:ind w:leftChars="0"/>
      </w:pPr>
      <w:r>
        <w:rPr>
          <w:rFonts w:hint="eastAsia"/>
        </w:rPr>
        <w:t>口腔の健康の保持・増進が</w:t>
      </w:r>
      <w:r w:rsidR="00E3345E">
        <w:rPr>
          <w:rFonts w:hint="eastAsia"/>
        </w:rPr>
        <w:t>、</w:t>
      </w:r>
      <w:r>
        <w:rPr>
          <w:rFonts w:hint="eastAsia"/>
        </w:rPr>
        <w:t>健康で質の高い生活を営む</w:t>
      </w:r>
      <w:r w:rsidR="00E3345E">
        <w:rPr>
          <w:rFonts w:hint="eastAsia"/>
        </w:rPr>
        <w:t>上</w:t>
      </w:r>
      <w:r>
        <w:rPr>
          <w:rFonts w:hint="eastAsia"/>
        </w:rPr>
        <w:t>で基礎的かつ重要な役割を果たしていることから、歯科口腔保健</w:t>
      </w:r>
      <w:r w:rsidR="00E3345E">
        <w:rPr>
          <w:rFonts w:hint="eastAsia"/>
        </w:rPr>
        <w:t>に関する施策</w:t>
      </w:r>
      <w:r>
        <w:rPr>
          <w:rFonts w:hint="eastAsia"/>
        </w:rPr>
        <w:t>の推進を通じて国民保健の向上</w:t>
      </w:r>
      <w:r w:rsidR="00E3345E">
        <w:rPr>
          <w:rFonts w:hint="eastAsia"/>
        </w:rPr>
        <w:t>を図る</w:t>
      </w:r>
      <w:r>
        <w:rPr>
          <w:rFonts w:hint="eastAsia"/>
        </w:rPr>
        <w:t>。</w:t>
      </w:r>
    </w:p>
    <w:p w:rsidR="00186BE0" w:rsidRDefault="00E3345E" w:rsidP="00186BE0">
      <w:pPr>
        <w:pStyle w:val="a3"/>
        <w:numPr>
          <w:ilvl w:val="0"/>
          <w:numId w:val="1"/>
        </w:numPr>
        <w:ind w:leftChars="0"/>
      </w:pPr>
      <w:r>
        <w:rPr>
          <w:rFonts w:hint="eastAsia"/>
        </w:rPr>
        <w:t>歯科医師、歯科衛生士等が行う指導・助言・管理等により</w:t>
      </w:r>
      <w:r w:rsidR="00186BE0">
        <w:rPr>
          <w:rFonts w:hint="eastAsia"/>
        </w:rPr>
        <w:t>口腔の健康の保持・増進に関する健康格差の縮小</w:t>
      </w:r>
      <w:r>
        <w:rPr>
          <w:rFonts w:hint="eastAsia"/>
        </w:rPr>
        <w:t>を実現する。そ</w:t>
      </w:r>
      <w:r w:rsidR="00186BE0">
        <w:rPr>
          <w:rFonts w:hint="eastAsia"/>
        </w:rPr>
        <w:t>のための取組を適切かつ効果的に行うために、ライフステージごとの特性等を踏まえ</w:t>
      </w:r>
      <w:r>
        <w:rPr>
          <w:rFonts w:hint="eastAsia"/>
        </w:rPr>
        <w:t>つつ、生涯を通じた切れ目のない歯科口腔保健に関する施策を展開すること</w:t>
      </w:r>
      <w:r w:rsidR="00186BE0">
        <w:rPr>
          <w:rFonts w:hint="eastAsia"/>
        </w:rPr>
        <w:t>が重要である。</w:t>
      </w:r>
    </w:p>
    <w:p w:rsidR="00186BE0" w:rsidRDefault="00186BE0" w:rsidP="00186BE0">
      <w:pPr>
        <w:pStyle w:val="a3"/>
        <w:numPr>
          <w:ilvl w:val="0"/>
          <w:numId w:val="1"/>
        </w:numPr>
        <w:ind w:leftChars="0"/>
      </w:pPr>
      <w:r>
        <w:rPr>
          <w:rFonts w:hint="eastAsia"/>
        </w:rPr>
        <w:t>う蝕、歯周病等の歯科疾患がない社会を目指して、</w:t>
      </w:r>
      <w:r w:rsidR="00E3345E">
        <w:rPr>
          <w:rFonts w:hint="eastAsia"/>
        </w:rPr>
        <w:t>広く国民に</w:t>
      </w:r>
      <w:r>
        <w:rPr>
          <w:rFonts w:hint="eastAsia"/>
        </w:rPr>
        <w:t>歯科疾患の成り立ち</w:t>
      </w:r>
      <w:r w:rsidR="00EE5B8D">
        <w:rPr>
          <w:rFonts w:hint="eastAsia"/>
        </w:rPr>
        <w:t>及び</w:t>
      </w:r>
      <w:r>
        <w:rPr>
          <w:rFonts w:hint="eastAsia"/>
        </w:rPr>
        <w:t>予防方法について普及啓発を行うとともに、健康を増進する一次予防に重点を置いた対策を</w:t>
      </w:r>
      <w:r w:rsidR="00E3345E">
        <w:rPr>
          <w:rFonts w:hint="eastAsia"/>
        </w:rPr>
        <w:t>総合的に</w:t>
      </w:r>
      <w:r>
        <w:rPr>
          <w:rFonts w:hint="eastAsia"/>
        </w:rPr>
        <w:t>推進する。</w:t>
      </w:r>
    </w:p>
    <w:p w:rsidR="00186BE0" w:rsidRDefault="00E3345E" w:rsidP="00186BE0">
      <w:pPr>
        <w:pStyle w:val="a3"/>
        <w:numPr>
          <w:ilvl w:val="0"/>
          <w:numId w:val="1"/>
        </w:numPr>
        <w:ind w:leftChars="0"/>
      </w:pPr>
      <w:r>
        <w:rPr>
          <w:rFonts w:hint="eastAsia"/>
        </w:rPr>
        <w:t>食べる</w:t>
      </w:r>
      <w:r w:rsidR="00186BE0">
        <w:rPr>
          <w:rFonts w:hint="eastAsia"/>
        </w:rPr>
        <w:t>喜び、話す楽しみ等のＱＯＬ（生活の質）の向上を図るためには、口腔機能の維持・向上が重要である。</w:t>
      </w:r>
    </w:p>
    <w:p w:rsidR="00254F0C" w:rsidRPr="00254F0C" w:rsidRDefault="00186BE0" w:rsidP="00254F0C">
      <w:pPr>
        <w:pStyle w:val="a3"/>
        <w:numPr>
          <w:ilvl w:val="0"/>
          <w:numId w:val="1"/>
        </w:numPr>
        <w:ind w:leftChars="0"/>
      </w:pPr>
      <w:r>
        <w:rPr>
          <w:rFonts w:hint="eastAsia"/>
        </w:rPr>
        <w:t>障害者</w:t>
      </w:r>
      <w:r w:rsidR="00E3345E">
        <w:rPr>
          <w:rFonts w:hint="eastAsia"/>
        </w:rPr>
        <w:t>・障害児</w:t>
      </w:r>
      <w:r>
        <w:rPr>
          <w:rFonts w:hint="eastAsia"/>
        </w:rPr>
        <w:t>、</w:t>
      </w:r>
      <w:r w:rsidR="00E3345E">
        <w:rPr>
          <w:rFonts w:hint="eastAsia"/>
        </w:rPr>
        <w:t>要</w:t>
      </w:r>
      <w:r>
        <w:rPr>
          <w:rFonts w:hint="eastAsia"/>
        </w:rPr>
        <w:t>介護高齢者</w:t>
      </w:r>
      <w:r w:rsidR="00E3345E">
        <w:rPr>
          <w:rFonts w:hint="eastAsia"/>
        </w:rPr>
        <w:t>等</w:t>
      </w:r>
      <w:r>
        <w:rPr>
          <w:rFonts w:hint="eastAsia"/>
        </w:rPr>
        <w:t>で、定期的に歯科検診又は歯科医療を受けることが困難な者に対しては、その状況に応じた支援をした</w:t>
      </w:r>
      <w:r w:rsidR="00E3345E">
        <w:rPr>
          <w:rFonts w:hint="eastAsia"/>
        </w:rPr>
        <w:t>上</w:t>
      </w:r>
      <w:r>
        <w:rPr>
          <w:rFonts w:hint="eastAsia"/>
        </w:rPr>
        <w:t>で歯科疾患の予防等による口腔の健康の保持・増進を図っていく必要がある。</w:t>
      </w:r>
    </w:p>
    <w:sectPr w:rsidR="00254F0C" w:rsidRPr="00254F0C" w:rsidSect="002043EE">
      <w:footerReference w:type="default" r:id="rId19"/>
      <w:pgSz w:w="11906" w:h="16838" w:code="9"/>
      <w:pgMar w:top="1134" w:right="1418" w:bottom="1134"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90C" w:rsidRDefault="0035190C" w:rsidP="000A5638">
      <w:r>
        <w:separator/>
      </w:r>
    </w:p>
  </w:endnote>
  <w:endnote w:type="continuationSeparator" w:id="0">
    <w:p w:rsidR="0035190C" w:rsidRDefault="0035190C" w:rsidP="000A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676728"/>
      <w:docPartObj>
        <w:docPartGallery w:val="Page Numbers (Bottom of Page)"/>
        <w:docPartUnique/>
      </w:docPartObj>
    </w:sdtPr>
    <w:sdtEndPr>
      <w:rPr>
        <w:rFonts w:ascii="ＭＳ 明朝" w:eastAsia="ＭＳ 明朝" w:hAnsi="ＭＳ 明朝"/>
        <w:sz w:val="18"/>
      </w:rPr>
    </w:sdtEndPr>
    <w:sdtContent>
      <w:p w:rsidR="00897EF5" w:rsidRPr="002043EE" w:rsidRDefault="00897EF5">
        <w:pPr>
          <w:pStyle w:val="a9"/>
          <w:jc w:val="center"/>
          <w:rPr>
            <w:rFonts w:ascii="ＭＳ 明朝" w:eastAsia="ＭＳ 明朝" w:hAnsi="ＭＳ 明朝"/>
            <w:sz w:val="18"/>
          </w:rPr>
        </w:pPr>
        <w:r w:rsidRPr="002043EE">
          <w:rPr>
            <w:rFonts w:ascii="ＭＳ 明朝" w:eastAsia="ＭＳ 明朝" w:hAnsi="ＭＳ 明朝"/>
            <w:sz w:val="18"/>
          </w:rPr>
          <w:fldChar w:fldCharType="begin"/>
        </w:r>
        <w:r w:rsidRPr="002043EE">
          <w:rPr>
            <w:rFonts w:ascii="ＭＳ 明朝" w:eastAsia="ＭＳ 明朝" w:hAnsi="ＭＳ 明朝"/>
            <w:sz w:val="18"/>
          </w:rPr>
          <w:instrText>PAGE   \* MERGEFORMAT</w:instrText>
        </w:r>
        <w:r w:rsidRPr="002043EE">
          <w:rPr>
            <w:rFonts w:ascii="ＭＳ 明朝" w:eastAsia="ＭＳ 明朝" w:hAnsi="ＭＳ 明朝"/>
            <w:sz w:val="18"/>
          </w:rPr>
          <w:fldChar w:fldCharType="separate"/>
        </w:r>
        <w:r w:rsidR="00292F1D" w:rsidRPr="00292F1D">
          <w:rPr>
            <w:rFonts w:ascii="ＭＳ 明朝" w:eastAsia="ＭＳ 明朝" w:hAnsi="ＭＳ 明朝"/>
            <w:noProof/>
            <w:sz w:val="18"/>
            <w:lang w:val="ja-JP"/>
          </w:rPr>
          <w:t>-</w:t>
        </w:r>
        <w:r w:rsidR="00292F1D">
          <w:rPr>
            <w:rFonts w:ascii="ＭＳ 明朝" w:eastAsia="ＭＳ 明朝" w:hAnsi="ＭＳ 明朝"/>
            <w:noProof/>
            <w:sz w:val="18"/>
          </w:rPr>
          <w:t xml:space="preserve"> 1 -</w:t>
        </w:r>
        <w:r w:rsidRPr="002043EE">
          <w:rPr>
            <w:rFonts w:ascii="ＭＳ 明朝" w:eastAsia="ＭＳ 明朝" w:hAnsi="ＭＳ 明朝"/>
            <w:sz w:val="18"/>
          </w:rPr>
          <w:fldChar w:fldCharType="end"/>
        </w:r>
      </w:p>
    </w:sdtContent>
  </w:sdt>
  <w:p w:rsidR="00897EF5" w:rsidRDefault="00897E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90C" w:rsidRDefault="0035190C" w:rsidP="000A5638">
      <w:r>
        <w:separator/>
      </w:r>
    </w:p>
  </w:footnote>
  <w:footnote w:type="continuationSeparator" w:id="0">
    <w:p w:rsidR="0035190C" w:rsidRDefault="0035190C" w:rsidP="000A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B15B0"/>
    <w:multiLevelType w:val="hybridMultilevel"/>
    <w:tmpl w:val="753AD1CC"/>
    <w:lvl w:ilvl="0" w:tplc="2834CE7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F3"/>
    <w:rsid w:val="00001270"/>
    <w:rsid w:val="00021FDC"/>
    <w:rsid w:val="000239DD"/>
    <w:rsid w:val="000248AE"/>
    <w:rsid w:val="0003066A"/>
    <w:rsid w:val="00030C25"/>
    <w:rsid w:val="00034770"/>
    <w:rsid w:val="000416DB"/>
    <w:rsid w:val="000459E8"/>
    <w:rsid w:val="000505E7"/>
    <w:rsid w:val="00067ACE"/>
    <w:rsid w:val="000701AF"/>
    <w:rsid w:val="00071596"/>
    <w:rsid w:val="00093786"/>
    <w:rsid w:val="00094410"/>
    <w:rsid w:val="0009490F"/>
    <w:rsid w:val="000A5638"/>
    <w:rsid w:val="000A60FD"/>
    <w:rsid w:val="000B0D6A"/>
    <w:rsid w:val="000B611F"/>
    <w:rsid w:val="000D19D0"/>
    <w:rsid w:val="000D2F55"/>
    <w:rsid w:val="000D568C"/>
    <w:rsid w:val="000D6799"/>
    <w:rsid w:val="000D758E"/>
    <w:rsid w:val="000D7A84"/>
    <w:rsid w:val="000E2425"/>
    <w:rsid w:val="000E72F1"/>
    <w:rsid w:val="000F0B6B"/>
    <w:rsid w:val="000F39AE"/>
    <w:rsid w:val="0010106A"/>
    <w:rsid w:val="0010386E"/>
    <w:rsid w:val="00105003"/>
    <w:rsid w:val="00106516"/>
    <w:rsid w:val="001164BA"/>
    <w:rsid w:val="0011756F"/>
    <w:rsid w:val="0014377A"/>
    <w:rsid w:val="00147676"/>
    <w:rsid w:val="00157384"/>
    <w:rsid w:val="00173807"/>
    <w:rsid w:val="00175599"/>
    <w:rsid w:val="00180050"/>
    <w:rsid w:val="0018088F"/>
    <w:rsid w:val="00186BE0"/>
    <w:rsid w:val="001B190B"/>
    <w:rsid w:val="001B28D7"/>
    <w:rsid w:val="001C0805"/>
    <w:rsid w:val="001C12F9"/>
    <w:rsid w:val="001C6036"/>
    <w:rsid w:val="001C6B30"/>
    <w:rsid w:val="001D088F"/>
    <w:rsid w:val="001E75B9"/>
    <w:rsid w:val="001F4FD3"/>
    <w:rsid w:val="001F7A44"/>
    <w:rsid w:val="002030D8"/>
    <w:rsid w:val="002043EE"/>
    <w:rsid w:val="00206BC6"/>
    <w:rsid w:val="00216926"/>
    <w:rsid w:val="00220FE7"/>
    <w:rsid w:val="00222849"/>
    <w:rsid w:val="00230B58"/>
    <w:rsid w:val="00230F83"/>
    <w:rsid w:val="00254F0C"/>
    <w:rsid w:val="00273528"/>
    <w:rsid w:val="002774BB"/>
    <w:rsid w:val="00292F1D"/>
    <w:rsid w:val="0029673C"/>
    <w:rsid w:val="002C0AC1"/>
    <w:rsid w:val="002C2431"/>
    <w:rsid w:val="002E171A"/>
    <w:rsid w:val="002E7163"/>
    <w:rsid w:val="002E73F6"/>
    <w:rsid w:val="002F0E45"/>
    <w:rsid w:val="00304D87"/>
    <w:rsid w:val="003119F3"/>
    <w:rsid w:val="00317C5C"/>
    <w:rsid w:val="00334510"/>
    <w:rsid w:val="003460E6"/>
    <w:rsid w:val="0035190C"/>
    <w:rsid w:val="00351B05"/>
    <w:rsid w:val="00357301"/>
    <w:rsid w:val="00361EE5"/>
    <w:rsid w:val="003709A4"/>
    <w:rsid w:val="00380FF8"/>
    <w:rsid w:val="00386816"/>
    <w:rsid w:val="00393C6D"/>
    <w:rsid w:val="003943F9"/>
    <w:rsid w:val="003A13C0"/>
    <w:rsid w:val="003A798C"/>
    <w:rsid w:val="003B0951"/>
    <w:rsid w:val="003C0526"/>
    <w:rsid w:val="003D40B5"/>
    <w:rsid w:val="003D4C47"/>
    <w:rsid w:val="003F5F1C"/>
    <w:rsid w:val="00403205"/>
    <w:rsid w:val="00412067"/>
    <w:rsid w:val="00414E9D"/>
    <w:rsid w:val="00420DD3"/>
    <w:rsid w:val="00425E40"/>
    <w:rsid w:val="00430023"/>
    <w:rsid w:val="004377C5"/>
    <w:rsid w:val="00437BA6"/>
    <w:rsid w:val="00453D86"/>
    <w:rsid w:val="00457EE0"/>
    <w:rsid w:val="00476A98"/>
    <w:rsid w:val="0047790C"/>
    <w:rsid w:val="004A44DA"/>
    <w:rsid w:val="004A5F17"/>
    <w:rsid w:val="004C5B29"/>
    <w:rsid w:val="004C7B32"/>
    <w:rsid w:val="004D3D79"/>
    <w:rsid w:val="004E27C2"/>
    <w:rsid w:val="004E4192"/>
    <w:rsid w:val="004F3796"/>
    <w:rsid w:val="004F49EB"/>
    <w:rsid w:val="004F6ED5"/>
    <w:rsid w:val="00521502"/>
    <w:rsid w:val="00521B8C"/>
    <w:rsid w:val="00531AFD"/>
    <w:rsid w:val="00532142"/>
    <w:rsid w:val="00532F18"/>
    <w:rsid w:val="00533CBC"/>
    <w:rsid w:val="005361F9"/>
    <w:rsid w:val="00541DCA"/>
    <w:rsid w:val="00545F40"/>
    <w:rsid w:val="0055010E"/>
    <w:rsid w:val="005545BC"/>
    <w:rsid w:val="00556F04"/>
    <w:rsid w:val="0056295C"/>
    <w:rsid w:val="00583CC4"/>
    <w:rsid w:val="00584346"/>
    <w:rsid w:val="00594AF6"/>
    <w:rsid w:val="005A1034"/>
    <w:rsid w:val="005C1DFB"/>
    <w:rsid w:val="005D1DF8"/>
    <w:rsid w:val="005D4963"/>
    <w:rsid w:val="005D532D"/>
    <w:rsid w:val="005E1782"/>
    <w:rsid w:val="005F2976"/>
    <w:rsid w:val="005F5A79"/>
    <w:rsid w:val="0060011F"/>
    <w:rsid w:val="00610B7F"/>
    <w:rsid w:val="00611900"/>
    <w:rsid w:val="00620CAB"/>
    <w:rsid w:val="0063676C"/>
    <w:rsid w:val="00636B2E"/>
    <w:rsid w:val="00652088"/>
    <w:rsid w:val="00662FEF"/>
    <w:rsid w:val="0067066A"/>
    <w:rsid w:val="00674117"/>
    <w:rsid w:val="00676618"/>
    <w:rsid w:val="00680DD7"/>
    <w:rsid w:val="006A1C95"/>
    <w:rsid w:val="006A3A9A"/>
    <w:rsid w:val="006B714B"/>
    <w:rsid w:val="006D4D77"/>
    <w:rsid w:val="006D5C4C"/>
    <w:rsid w:val="006D5FD2"/>
    <w:rsid w:val="006D7B06"/>
    <w:rsid w:val="006E0588"/>
    <w:rsid w:val="006E3101"/>
    <w:rsid w:val="006F78E8"/>
    <w:rsid w:val="00703009"/>
    <w:rsid w:val="00707209"/>
    <w:rsid w:val="00711ECE"/>
    <w:rsid w:val="0071409D"/>
    <w:rsid w:val="007160CA"/>
    <w:rsid w:val="00722392"/>
    <w:rsid w:val="00726227"/>
    <w:rsid w:val="00742BED"/>
    <w:rsid w:val="00747D90"/>
    <w:rsid w:val="00747ED2"/>
    <w:rsid w:val="00752536"/>
    <w:rsid w:val="00764A57"/>
    <w:rsid w:val="00781C4A"/>
    <w:rsid w:val="007942AD"/>
    <w:rsid w:val="00795ED3"/>
    <w:rsid w:val="007A0BEC"/>
    <w:rsid w:val="007A71F9"/>
    <w:rsid w:val="007B1CAC"/>
    <w:rsid w:val="007B2BAF"/>
    <w:rsid w:val="007C5AA8"/>
    <w:rsid w:val="007C693D"/>
    <w:rsid w:val="007D35FB"/>
    <w:rsid w:val="007E45C0"/>
    <w:rsid w:val="007F0DA1"/>
    <w:rsid w:val="007F2DA9"/>
    <w:rsid w:val="007F6A46"/>
    <w:rsid w:val="007F6A69"/>
    <w:rsid w:val="007F7416"/>
    <w:rsid w:val="0080057B"/>
    <w:rsid w:val="00811F37"/>
    <w:rsid w:val="008123B6"/>
    <w:rsid w:val="00816C44"/>
    <w:rsid w:val="008224B4"/>
    <w:rsid w:val="0082778C"/>
    <w:rsid w:val="0083142F"/>
    <w:rsid w:val="00832B91"/>
    <w:rsid w:val="00854C61"/>
    <w:rsid w:val="0085706F"/>
    <w:rsid w:val="00875D9A"/>
    <w:rsid w:val="00896C0B"/>
    <w:rsid w:val="00897EF5"/>
    <w:rsid w:val="008B3090"/>
    <w:rsid w:val="008B4FD4"/>
    <w:rsid w:val="008B5D92"/>
    <w:rsid w:val="008C38D7"/>
    <w:rsid w:val="008D7ADD"/>
    <w:rsid w:val="008E2038"/>
    <w:rsid w:val="00904791"/>
    <w:rsid w:val="0090541C"/>
    <w:rsid w:val="0091172E"/>
    <w:rsid w:val="009279D3"/>
    <w:rsid w:val="00941160"/>
    <w:rsid w:val="0095007F"/>
    <w:rsid w:val="00954B57"/>
    <w:rsid w:val="00964B22"/>
    <w:rsid w:val="0097419E"/>
    <w:rsid w:val="00975D7C"/>
    <w:rsid w:val="009910E6"/>
    <w:rsid w:val="009940B1"/>
    <w:rsid w:val="009B6E66"/>
    <w:rsid w:val="009C755D"/>
    <w:rsid w:val="009F12A9"/>
    <w:rsid w:val="009F75FE"/>
    <w:rsid w:val="00A0178D"/>
    <w:rsid w:val="00A03801"/>
    <w:rsid w:val="00A048B8"/>
    <w:rsid w:val="00A06388"/>
    <w:rsid w:val="00A126A8"/>
    <w:rsid w:val="00A27438"/>
    <w:rsid w:val="00A3056E"/>
    <w:rsid w:val="00A337E0"/>
    <w:rsid w:val="00A34367"/>
    <w:rsid w:val="00A40909"/>
    <w:rsid w:val="00A47494"/>
    <w:rsid w:val="00A5246F"/>
    <w:rsid w:val="00A558A7"/>
    <w:rsid w:val="00A62E29"/>
    <w:rsid w:val="00A86DE9"/>
    <w:rsid w:val="00A8745B"/>
    <w:rsid w:val="00A93EDF"/>
    <w:rsid w:val="00A948C1"/>
    <w:rsid w:val="00A95427"/>
    <w:rsid w:val="00A96E02"/>
    <w:rsid w:val="00AA12BD"/>
    <w:rsid w:val="00AA559A"/>
    <w:rsid w:val="00AB1654"/>
    <w:rsid w:val="00AB36B4"/>
    <w:rsid w:val="00AB3A07"/>
    <w:rsid w:val="00AC0AE2"/>
    <w:rsid w:val="00AC3B2C"/>
    <w:rsid w:val="00AC4FFC"/>
    <w:rsid w:val="00AD2927"/>
    <w:rsid w:val="00AF726D"/>
    <w:rsid w:val="00B24A5A"/>
    <w:rsid w:val="00B27FF1"/>
    <w:rsid w:val="00B33A39"/>
    <w:rsid w:val="00B426D8"/>
    <w:rsid w:val="00B45FD8"/>
    <w:rsid w:val="00B55EB5"/>
    <w:rsid w:val="00B6065F"/>
    <w:rsid w:val="00B63A6B"/>
    <w:rsid w:val="00BA1263"/>
    <w:rsid w:val="00BC1113"/>
    <w:rsid w:val="00BD3E92"/>
    <w:rsid w:val="00BE6256"/>
    <w:rsid w:val="00BE68BF"/>
    <w:rsid w:val="00BF2884"/>
    <w:rsid w:val="00BF5EBF"/>
    <w:rsid w:val="00C1504F"/>
    <w:rsid w:val="00C1784E"/>
    <w:rsid w:val="00C20F5E"/>
    <w:rsid w:val="00C242AE"/>
    <w:rsid w:val="00C31CAF"/>
    <w:rsid w:val="00C32382"/>
    <w:rsid w:val="00C37208"/>
    <w:rsid w:val="00C47BED"/>
    <w:rsid w:val="00C64764"/>
    <w:rsid w:val="00C72DCB"/>
    <w:rsid w:val="00C736C4"/>
    <w:rsid w:val="00C7401B"/>
    <w:rsid w:val="00C77BA3"/>
    <w:rsid w:val="00C854DE"/>
    <w:rsid w:val="00C9231A"/>
    <w:rsid w:val="00C9243F"/>
    <w:rsid w:val="00CB00CA"/>
    <w:rsid w:val="00CC1679"/>
    <w:rsid w:val="00CC3CD6"/>
    <w:rsid w:val="00CD4FF1"/>
    <w:rsid w:val="00CE7863"/>
    <w:rsid w:val="00CF4A51"/>
    <w:rsid w:val="00D16533"/>
    <w:rsid w:val="00D222D6"/>
    <w:rsid w:val="00D244CC"/>
    <w:rsid w:val="00D3239C"/>
    <w:rsid w:val="00D3350A"/>
    <w:rsid w:val="00D4246B"/>
    <w:rsid w:val="00D516D4"/>
    <w:rsid w:val="00D55A21"/>
    <w:rsid w:val="00D65E8D"/>
    <w:rsid w:val="00D73BCB"/>
    <w:rsid w:val="00D75970"/>
    <w:rsid w:val="00DA1090"/>
    <w:rsid w:val="00DA46C0"/>
    <w:rsid w:val="00DC4F5F"/>
    <w:rsid w:val="00DD0EA9"/>
    <w:rsid w:val="00DD2CD6"/>
    <w:rsid w:val="00DE110B"/>
    <w:rsid w:val="00DE1DF9"/>
    <w:rsid w:val="00DF07EE"/>
    <w:rsid w:val="00DF1AAC"/>
    <w:rsid w:val="00DF3769"/>
    <w:rsid w:val="00E02366"/>
    <w:rsid w:val="00E04F37"/>
    <w:rsid w:val="00E0767D"/>
    <w:rsid w:val="00E22449"/>
    <w:rsid w:val="00E3236C"/>
    <w:rsid w:val="00E3345E"/>
    <w:rsid w:val="00E33F42"/>
    <w:rsid w:val="00E35719"/>
    <w:rsid w:val="00E41816"/>
    <w:rsid w:val="00E50495"/>
    <w:rsid w:val="00E61467"/>
    <w:rsid w:val="00E6445D"/>
    <w:rsid w:val="00E67F88"/>
    <w:rsid w:val="00E75194"/>
    <w:rsid w:val="00E8313E"/>
    <w:rsid w:val="00E96FF7"/>
    <w:rsid w:val="00EA5397"/>
    <w:rsid w:val="00EA7B19"/>
    <w:rsid w:val="00EC64B9"/>
    <w:rsid w:val="00EE2A96"/>
    <w:rsid w:val="00EE487B"/>
    <w:rsid w:val="00EE5B8D"/>
    <w:rsid w:val="00F03FA9"/>
    <w:rsid w:val="00F047CD"/>
    <w:rsid w:val="00F064C8"/>
    <w:rsid w:val="00F17895"/>
    <w:rsid w:val="00F229FB"/>
    <w:rsid w:val="00F31DC0"/>
    <w:rsid w:val="00F347F3"/>
    <w:rsid w:val="00F60F59"/>
    <w:rsid w:val="00F73592"/>
    <w:rsid w:val="00F73FF6"/>
    <w:rsid w:val="00F84E6A"/>
    <w:rsid w:val="00FC0752"/>
    <w:rsid w:val="00FD5FF5"/>
    <w:rsid w:val="00FD6D40"/>
    <w:rsid w:val="00FD7799"/>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7F3"/>
    <w:pPr>
      <w:ind w:leftChars="400" w:left="840"/>
    </w:pPr>
  </w:style>
  <w:style w:type="paragraph" w:styleId="a4">
    <w:name w:val="Balloon Text"/>
    <w:basedOn w:val="a"/>
    <w:link w:val="a5"/>
    <w:uiPriority w:val="99"/>
    <w:semiHidden/>
    <w:unhideWhenUsed/>
    <w:rsid w:val="00F347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47F3"/>
    <w:rPr>
      <w:rFonts w:asciiTheme="majorHAnsi" w:eastAsiaTheme="majorEastAsia" w:hAnsiTheme="majorHAnsi" w:cstheme="majorBidi"/>
      <w:sz w:val="18"/>
      <w:szCs w:val="18"/>
    </w:rPr>
  </w:style>
  <w:style w:type="table" w:styleId="a6">
    <w:name w:val="Table Grid"/>
    <w:basedOn w:val="a1"/>
    <w:uiPriority w:val="59"/>
    <w:rsid w:val="00AC3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A5638"/>
    <w:pPr>
      <w:tabs>
        <w:tab w:val="center" w:pos="4252"/>
        <w:tab w:val="right" w:pos="8504"/>
      </w:tabs>
      <w:snapToGrid w:val="0"/>
    </w:pPr>
  </w:style>
  <w:style w:type="character" w:customStyle="1" w:styleId="a8">
    <w:name w:val="ヘッダー (文字)"/>
    <w:basedOn w:val="a0"/>
    <w:link w:val="a7"/>
    <w:uiPriority w:val="99"/>
    <w:rsid w:val="000A5638"/>
  </w:style>
  <w:style w:type="paragraph" w:styleId="a9">
    <w:name w:val="footer"/>
    <w:basedOn w:val="a"/>
    <w:link w:val="aa"/>
    <w:uiPriority w:val="99"/>
    <w:unhideWhenUsed/>
    <w:rsid w:val="000A5638"/>
    <w:pPr>
      <w:tabs>
        <w:tab w:val="center" w:pos="4252"/>
        <w:tab w:val="right" w:pos="8504"/>
      </w:tabs>
      <w:snapToGrid w:val="0"/>
    </w:pPr>
  </w:style>
  <w:style w:type="character" w:customStyle="1" w:styleId="aa">
    <w:name w:val="フッター (文字)"/>
    <w:basedOn w:val="a0"/>
    <w:link w:val="a9"/>
    <w:uiPriority w:val="99"/>
    <w:rsid w:val="000A5638"/>
  </w:style>
  <w:style w:type="character" w:styleId="ab">
    <w:name w:val="annotation reference"/>
    <w:basedOn w:val="a0"/>
    <w:uiPriority w:val="99"/>
    <w:semiHidden/>
    <w:unhideWhenUsed/>
    <w:rsid w:val="00476A98"/>
    <w:rPr>
      <w:sz w:val="18"/>
      <w:szCs w:val="18"/>
    </w:rPr>
  </w:style>
  <w:style w:type="paragraph" w:styleId="ac">
    <w:name w:val="annotation text"/>
    <w:basedOn w:val="a"/>
    <w:link w:val="ad"/>
    <w:uiPriority w:val="99"/>
    <w:semiHidden/>
    <w:unhideWhenUsed/>
    <w:rsid w:val="00476A98"/>
    <w:pPr>
      <w:jc w:val="left"/>
    </w:pPr>
  </w:style>
  <w:style w:type="character" w:customStyle="1" w:styleId="ad">
    <w:name w:val="コメント文字列 (文字)"/>
    <w:basedOn w:val="a0"/>
    <w:link w:val="ac"/>
    <w:uiPriority w:val="99"/>
    <w:semiHidden/>
    <w:rsid w:val="00476A98"/>
  </w:style>
  <w:style w:type="paragraph" w:styleId="ae">
    <w:name w:val="annotation subject"/>
    <w:basedOn w:val="ac"/>
    <w:next w:val="ac"/>
    <w:link w:val="af"/>
    <w:uiPriority w:val="99"/>
    <w:semiHidden/>
    <w:unhideWhenUsed/>
    <w:rsid w:val="00476A98"/>
    <w:rPr>
      <w:b/>
      <w:bCs/>
    </w:rPr>
  </w:style>
  <w:style w:type="character" w:customStyle="1" w:styleId="af">
    <w:name w:val="コメント内容 (文字)"/>
    <w:basedOn w:val="ad"/>
    <w:link w:val="ae"/>
    <w:uiPriority w:val="99"/>
    <w:semiHidden/>
    <w:rsid w:val="00476A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7F3"/>
    <w:pPr>
      <w:ind w:leftChars="400" w:left="840"/>
    </w:pPr>
  </w:style>
  <w:style w:type="paragraph" w:styleId="a4">
    <w:name w:val="Balloon Text"/>
    <w:basedOn w:val="a"/>
    <w:link w:val="a5"/>
    <w:uiPriority w:val="99"/>
    <w:semiHidden/>
    <w:unhideWhenUsed/>
    <w:rsid w:val="00F347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47F3"/>
    <w:rPr>
      <w:rFonts w:asciiTheme="majorHAnsi" w:eastAsiaTheme="majorEastAsia" w:hAnsiTheme="majorHAnsi" w:cstheme="majorBidi"/>
      <w:sz w:val="18"/>
      <w:szCs w:val="18"/>
    </w:rPr>
  </w:style>
  <w:style w:type="table" w:styleId="a6">
    <w:name w:val="Table Grid"/>
    <w:basedOn w:val="a1"/>
    <w:uiPriority w:val="59"/>
    <w:rsid w:val="00AC3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A5638"/>
    <w:pPr>
      <w:tabs>
        <w:tab w:val="center" w:pos="4252"/>
        <w:tab w:val="right" w:pos="8504"/>
      </w:tabs>
      <w:snapToGrid w:val="0"/>
    </w:pPr>
  </w:style>
  <w:style w:type="character" w:customStyle="1" w:styleId="a8">
    <w:name w:val="ヘッダー (文字)"/>
    <w:basedOn w:val="a0"/>
    <w:link w:val="a7"/>
    <w:uiPriority w:val="99"/>
    <w:rsid w:val="000A5638"/>
  </w:style>
  <w:style w:type="paragraph" w:styleId="a9">
    <w:name w:val="footer"/>
    <w:basedOn w:val="a"/>
    <w:link w:val="aa"/>
    <w:uiPriority w:val="99"/>
    <w:unhideWhenUsed/>
    <w:rsid w:val="000A5638"/>
    <w:pPr>
      <w:tabs>
        <w:tab w:val="center" w:pos="4252"/>
        <w:tab w:val="right" w:pos="8504"/>
      </w:tabs>
      <w:snapToGrid w:val="0"/>
    </w:pPr>
  </w:style>
  <w:style w:type="character" w:customStyle="1" w:styleId="aa">
    <w:name w:val="フッター (文字)"/>
    <w:basedOn w:val="a0"/>
    <w:link w:val="a9"/>
    <w:uiPriority w:val="99"/>
    <w:rsid w:val="000A5638"/>
  </w:style>
  <w:style w:type="character" w:styleId="ab">
    <w:name w:val="annotation reference"/>
    <w:basedOn w:val="a0"/>
    <w:uiPriority w:val="99"/>
    <w:semiHidden/>
    <w:unhideWhenUsed/>
    <w:rsid w:val="00476A98"/>
    <w:rPr>
      <w:sz w:val="18"/>
      <w:szCs w:val="18"/>
    </w:rPr>
  </w:style>
  <w:style w:type="paragraph" w:styleId="ac">
    <w:name w:val="annotation text"/>
    <w:basedOn w:val="a"/>
    <w:link w:val="ad"/>
    <w:uiPriority w:val="99"/>
    <w:semiHidden/>
    <w:unhideWhenUsed/>
    <w:rsid w:val="00476A98"/>
    <w:pPr>
      <w:jc w:val="left"/>
    </w:pPr>
  </w:style>
  <w:style w:type="character" w:customStyle="1" w:styleId="ad">
    <w:name w:val="コメント文字列 (文字)"/>
    <w:basedOn w:val="a0"/>
    <w:link w:val="ac"/>
    <w:uiPriority w:val="99"/>
    <w:semiHidden/>
    <w:rsid w:val="00476A98"/>
  </w:style>
  <w:style w:type="paragraph" w:styleId="ae">
    <w:name w:val="annotation subject"/>
    <w:basedOn w:val="ac"/>
    <w:next w:val="ac"/>
    <w:link w:val="af"/>
    <w:uiPriority w:val="99"/>
    <w:semiHidden/>
    <w:unhideWhenUsed/>
    <w:rsid w:val="00476A98"/>
    <w:rPr>
      <w:b/>
      <w:bCs/>
    </w:rPr>
  </w:style>
  <w:style w:type="character" w:customStyle="1" w:styleId="af">
    <w:name w:val="コメント内容 (文字)"/>
    <w:basedOn w:val="ad"/>
    <w:link w:val="ae"/>
    <w:uiPriority w:val="99"/>
    <w:semiHidden/>
    <w:rsid w:val="00476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10.19.162.24\share\seishiei_2\0&#20225;&#30011;&#25512;&#36914;&#12464;&#12523;&#12540;&#12503;&#20849;&#26377;&#12501;&#12457;&#12523;&#12480;\&#9733;&#9733;&#35336;&#30011;\00&#12487;&#12540;&#12479;&#38598;\00&#65288;&#22259;1-16&#20316;&#26989;&#29992;&#65289;&#20581;&#24247;&#22679;&#36914;&#35336;&#30011;&#12487;&#12540;&#12479;&#3859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circle"/>
            <c:size val="8"/>
          </c:marker>
          <c:dLbls>
            <c:dLbl>
              <c:idx val="0"/>
              <c:layout>
                <c:manualLayout>
                  <c:x val="-8.0337385011339607E-2"/>
                  <c:y val="-0.11992945326278659"/>
                </c:manualLayout>
              </c:layout>
              <c:showLegendKey val="0"/>
              <c:showVal val="1"/>
              <c:showCatName val="0"/>
              <c:showSerName val="0"/>
              <c:showPercent val="0"/>
              <c:showBubbleSize val="0"/>
            </c:dLbl>
            <c:dLbl>
              <c:idx val="1"/>
              <c:layout>
                <c:manualLayout>
                  <c:x val="-8.3477817699971965E-2"/>
                  <c:y val="-8.4285019928064545E-2"/>
                </c:manualLayout>
              </c:layout>
              <c:showLegendKey val="0"/>
              <c:showVal val="1"/>
              <c:showCatName val="0"/>
              <c:showSerName val="0"/>
              <c:showPercent val="0"/>
              <c:showBubbleSize val="0"/>
            </c:dLbl>
            <c:dLbl>
              <c:idx val="2"/>
              <c:layout>
                <c:manualLayout>
                  <c:x val="-9.0548632877201024E-2"/>
                  <c:y val="-0.10767654043244589"/>
                </c:manualLayout>
              </c:layout>
              <c:showLegendKey val="0"/>
              <c:showVal val="1"/>
              <c:showCatName val="0"/>
              <c:showSerName val="0"/>
              <c:showPercent val="0"/>
              <c:showBubbleSize val="0"/>
            </c:dLbl>
            <c:dLbl>
              <c:idx val="3"/>
              <c:layout>
                <c:manualLayout>
                  <c:x val="-8.9790960595944921E-2"/>
                  <c:y val="-7.5002846866363923E-2"/>
                </c:manualLayout>
              </c:layout>
              <c:showLegendKey val="0"/>
              <c:showVal val="1"/>
              <c:showCatName val="0"/>
              <c:showSerName val="0"/>
              <c:showPercent val="0"/>
              <c:showBubbleSize val="0"/>
            </c:dLbl>
            <c:dLbl>
              <c:idx val="4"/>
              <c:layout>
                <c:manualLayout>
                  <c:x val="-3.333316345165592E-2"/>
                  <c:y val="-9.5238095238095233E-2"/>
                </c:manualLayout>
              </c:layout>
              <c:showLegendKey val="0"/>
              <c:showVal val="1"/>
              <c:showCatName val="0"/>
              <c:showSerName val="0"/>
              <c:showPercent val="0"/>
              <c:showBubbleSize val="0"/>
            </c:dLbl>
            <c:txPr>
              <a:bodyPr/>
              <a:lstStyle/>
              <a:p>
                <a:pPr>
                  <a:defRPr sz="700">
                    <a:latin typeface="HG丸ｺﾞｼｯｸM-PRO" panose="020F0600000000000000" pitchFamily="50" charset="-128"/>
                    <a:ea typeface="HG丸ｺﾞｼｯｸM-PRO" panose="020F0600000000000000" pitchFamily="50" charset="-128"/>
                  </a:defRPr>
                </a:pPr>
                <a:endParaRPr lang="ja-JP"/>
              </a:p>
            </c:txPr>
            <c:showLegendKey val="0"/>
            <c:showVal val="1"/>
            <c:showCatName val="0"/>
            <c:showSerName val="0"/>
            <c:showPercent val="0"/>
            <c:showBubbleSize val="0"/>
            <c:showLeaderLines val="0"/>
          </c:dLbls>
          <c:cat>
            <c:strRef>
              <c:f>Sheet4!$A$7:$A$11</c:f>
              <c:strCache>
                <c:ptCount val="5"/>
                <c:pt idx="0">
                  <c:v>H23 </c:v>
                </c:pt>
                <c:pt idx="1">
                  <c:v>H24</c:v>
                </c:pt>
                <c:pt idx="2">
                  <c:v>H25</c:v>
                </c:pt>
                <c:pt idx="3">
                  <c:v>H26</c:v>
                </c:pt>
                <c:pt idx="4">
                  <c:v>H27</c:v>
                </c:pt>
              </c:strCache>
            </c:strRef>
          </c:cat>
          <c:val>
            <c:numRef>
              <c:f>Sheet4!$B$7:$B$11</c:f>
              <c:numCache>
                <c:formatCode>0.0%</c:formatCode>
                <c:ptCount val="5"/>
                <c:pt idx="0">
                  <c:v>0.41199999999999998</c:v>
                </c:pt>
                <c:pt idx="1">
                  <c:v>0.435</c:v>
                </c:pt>
                <c:pt idx="2">
                  <c:v>0.42899999999999999</c:v>
                </c:pt>
                <c:pt idx="3">
                  <c:v>0.45</c:v>
                </c:pt>
                <c:pt idx="4">
                  <c:v>0.439</c:v>
                </c:pt>
              </c:numCache>
            </c:numRef>
          </c:val>
          <c:smooth val="0"/>
        </c:ser>
        <c:dLbls>
          <c:showLegendKey val="0"/>
          <c:showVal val="0"/>
          <c:showCatName val="0"/>
          <c:showSerName val="0"/>
          <c:showPercent val="0"/>
          <c:showBubbleSize val="0"/>
        </c:dLbls>
        <c:marker val="1"/>
        <c:smooth val="0"/>
        <c:axId val="79054720"/>
        <c:axId val="23167360"/>
      </c:lineChart>
      <c:catAx>
        <c:axId val="79054720"/>
        <c:scaling>
          <c:orientation val="minMax"/>
        </c:scaling>
        <c:delete val="0"/>
        <c:axPos val="b"/>
        <c:majorTickMark val="out"/>
        <c:minorTickMark val="none"/>
        <c:tickLblPos val="nextTo"/>
        <c:txPr>
          <a:bodyPr/>
          <a:lstStyle/>
          <a:p>
            <a:pPr>
              <a:defRPr sz="800">
                <a:latin typeface="HG丸ｺﾞｼｯｸM-PRO" panose="020F0600000000000000" pitchFamily="50" charset="-128"/>
                <a:ea typeface="HG丸ｺﾞｼｯｸM-PRO" panose="020F0600000000000000" pitchFamily="50" charset="-128"/>
              </a:defRPr>
            </a:pPr>
            <a:endParaRPr lang="ja-JP"/>
          </a:p>
        </c:txPr>
        <c:crossAx val="23167360"/>
        <c:crosses val="autoZero"/>
        <c:auto val="1"/>
        <c:lblAlgn val="ctr"/>
        <c:lblOffset val="100"/>
        <c:noMultiLvlLbl val="0"/>
      </c:catAx>
      <c:valAx>
        <c:axId val="23167360"/>
        <c:scaling>
          <c:orientation val="minMax"/>
          <c:max val="0.60000000000000009"/>
          <c:min val="0.1"/>
        </c:scaling>
        <c:delete val="0"/>
        <c:axPos val="l"/>
        <c:majorGridlines>
          <c:spPr>
            <a:ln>
              <a:noFill/>
            </a:ln>
          </c:spPr>
        </c:majorGridlines>
        <c:numFmt formatCode="0%" sourceLinked="0"/>
        <c:majorTickMark val="out"/>
        <c:minorTickMark val="none"/>
        <c:tickLblPos val="nextTo"/>
        <c:txPr>
          <a:bodyPr/>
          <a:lstStyle/>
          <a:p>
            <a:pPr>
              <a:defRPr sz="700">
                <a:latin typeface="HG丸ｺﾞｼｯｸM-PRO" panose="020F0600000000000000" pitchFamily="50" charset="-128"/>
                <a:ea typeface="HG丸ｺﾞｼｯｸM-PRO" panose="020F0600000000000000" pitchFamily="50" charset="-128"/>
              </a:defRPr>
            </a:pPr>
            <a:endParaRPr lang="ja-JP"/>
          </a:p>
        </c:txPr>
        <c:crossAx val="79054720"/>
        <c:crosses val="autoZero"/>
        <c:crossBetween val="between"/>
        <c:majorUnit val="0.1"/>
      </c:valAx>
    </c:plotArea>
    <c:plotVisOnly val="1"/>
    <c:dispBlanksAs val="gap"/>
    <c:showDLblsOverMax val="0"/>
  </c:chart>
  <c:spPr>
    <a:noFill/>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circle"/>
            <c:size val="8"/>
          </c:marker>
          <c:dLbls>
            <c:txPr>
              <a:bodyPr/>
              <a:lstStyle/>
              <a:p>
                <a:pPr>
                  <a:defRPr sz="700">
                    <a:latin typeface="HG丸ｺﾞｼｯｸM-PRO" panose="020F0600000000000000" pitchFamily="50" charset="-128"/>
                    <a:ea typeface="HG丸ｺﾞｼｯｸM-PRO" panose="020F0600000000000000" pitchFamily="50" charset="-128"/>
                  </a:defRPr>
                </a:pPr>
                <a:endParaRPr lang="ja-JP"/>
              </a:p>
            </c:txPr>
            <c:dLblPos val="t"/>
            <c:showLegendKey val="0"/>
            <c:showVal val="1"/>
            <c:showCatName val="0"/>
            <c:showSerName val="0"/>
            <c:showPercent val="0"/>
            <c:showBubbleSize val="0"/>
            <c:showLeaderLines val="0"/>
          </c:dLbls>
          <c:cat>
            <c:strRef>
              <c:f>Sheet4!$A$7:$A$11</c:f>
              <c:strCache>
                <c:ptCount val="5"/>
                <c:pt idx="0">
                  <c:v>H23 </c:v>
                </c:pt>
                <c:pt idx="1">
                  <c:v>H24</c:v>
                </c:pt>
                <c:pt idx="2">
                  <c:v>H25</c:v>
                </c:pt>
                <c:pt idx="3">
                  <c:v>H26</c:v>
                </c:pt>
                <c:pt idx="4">
                  <c:v>H27</c:v>
                </c:pt>
              </c:strCache>
            </c:strRef>
          </c:cat>
          <c:val>
            <c:numRef>
              <c:f>Sheet4!$B$7:$B$11</c:f>
              <c:numCache>
                <c:formatCode>0.0%</c:formatCode>
                <c:ptCount val="5"/>
                <c:pt idx="0">
                  <c:v>0.379</c:v>
                </c:pt>
                <c:pt idx="1">
                  <c:v>0.39400000000000002</c:v>
                </c:pt>
                <c:pt idx="2">
                  <c:v>0.38100000000000001</c:v>
                </c:pt>
                <c:pt idx="3">
                  <c:v>0.379</c:v>
                </c:pt>
                <c:pt idx="4">
                  <c:v>0.36899999999999999</c:v>
                </c:pt>
              </c:numCache>
            </c:numRef>
          </c:val>
          <c:smooth val="0"/>
        </c:ser>
        <c:dLbls>
          <c:showLegendKey val="0"/>
          <c:showVal val="0"/>
          <c:showCatName val="0"/>
          <c:showSerName val="0"/>
          <c:showPercent val="0"/>
          <c:showBubbleSize val="0"/>
        </c:dLbls>
        <c:marker val="1"/>
        <c:smooth val="0"/>
        <c:axId val="34846592"/>
        <c:axId val="34848128"/>
      </c:lineChart>
      <c:catAx>
        <c:axId val="34846592"/>
        <c:scaling>
          <c:orientation val="minMax"/>
        </c:scaling>
        <c:delete val="0"/>
        <c:axPos val="b"/>
        <c:majorTickMark val="out"/>
        <c:minorTickMark val="none"/>
        <c:tickLblPos val="nextTo"/>
        <c:txPr>
          <a:bodyPr/>
          <a:lstStyle/>
          <a:p>
            <a:pPr>
              <a:defRPr sz="800">
                <a:latin typeface="HG丸ｺﾞｼｯｸM-PRO" panose="020F0600000000000000" pitchFamily="50" charset="-128"/>
                <a:ea typeface="HG丸ｺﾞｼｯｸM-PRO" panose="020F0600000000000000" pitchFamily="50" charset="-128"/>
              </a:defRPr>
            </a:pPr>
            <a:endParaRPr lang="ja-JP"/>
          </a:p>
        </c:txPr>
        <c:crossAx val="34848128"/>
        <c:crosses val="autoZero"/>
        <c:auto val="1"/>
        <c:lblAlgn val="ctr"/>
        <c:lblOffset val="100"/>
        <c:noMultiLvlLbl val="0"/>
      </c:catAx>
      <c:valAx>
        <c:axId val="34848128"/>
        <c:scaling>
          <c:orientation val="minMax"/>
          <c:max val="0.60000000000000009"/>
          <c:min val="0.1"/>
        </c:scaling>
        <c:delete val="0"/>
        <c:axPos val="l"/>
        <c:majorGridlines>
          <c:spPr>
            <a:ln>
              <a:noFill/>
            </a:ln>
          </c:spPr>
        </c:majorGridlines>
        <c:numFmt formatCode="0%" sourceLinked="0"/>
        <c:majorTickMark val="out"/>
        <c:minorTickMark val="none"/>
        <c:tickLblPos val="nextTo"/>
        <c:txPr>
          <a:bodyPr/>
          <a:lstStyle/>
          <a:p>
            <a:pPr>
              <a:defRPr sz="700">
                <a:latin typeface="HG丸ｺﾞｼｯｸM-PRO" panose="020F0600000000000000" pitchFamily="50" charset="-128"/>
                <a:ea typeface="HG丸ｺﾞｼｯｸM-PRO" panose="020F0600000000000000" pitchFamily="50" charset="-128"/>
              </a:defRPr>
            </a:pPr>
            <a:endParaRPr lang="ja-JP"/>
          </a:p>
        </c:txPr>
        <c:crossAx val="34846592"/>
        <c:crosses val="autoZero"/>
        <c:crossBetween val="between"/>
        <c:majorUnit val="0.1"/>
      </c:valAx>
    </c:plotArea>
    <c:plotVisOnly val="1"/>
    <c:dispBlanksAs val="gap"/>
    <c:showDLblsOverMax val="0"/>
  </c:chart>
  <c:spPr>
    <a:noFill/>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411178602674669"/>
          <c:y val="0.12960075642718574"/>
          <c:w val="0.64000559930008749"/>
          <c:h val="0.75441939322802043"/>
        </c:manualLayout>
      </c:layout>
      <c:barChart>
        <c:barDir val="bar"/>
        <c:grouping val="clustered"/>
        <c:varyColors val="0"/>
        <c:ser>
          <c:idx val="0"/>
          <c:order val="0"/>
          <c:tx>
            <c:strRef>
              <c:f>'図２平均寿命、健康寿命'!$D$5</c:f>
              <c:strCache>
                <c:ptCount val="1"/>
                <c:pt idx="0">
                  <c:v>健康寿命</c:v>
                </c:pt>
              </c:strCache>
            </c:strRef>
          </c:tx>
          <c:spPr>
            <a:solidFill>
              <a:schemeClr val="accent2"/>
            </a:solidFill>
            <a:ln w="6350">
              <a:solidFill>
                <a:schemeClr val="tx1"/>
              </a:solidFill>
            </a:ln>
          </c:spPr>
          <c:invertIfNegative val="0"/>
          <c:dLbls>
            <c:dLbl>
              <c:idx val="0"/>
              <c:layout>
                <c:manualLayout>
                  <c:x val="-6.6181727284089484E-2"/>
                  <c:y val="5.3830227743271224E-2"/>
                </c:manualLayout>
              </c:layout>
              <c:tx>
                <c:rich>
                  <a:bodyPr/>
                  <a:lstStyle/>
                  <a:p>
                    <a:r>
                      <a:rPr lang="en-US" altLang="en-US" b="0">
                        <a:latin typeface="+mj-ea"/>
                        <a:ea typeface="+mj-ea"/>
                      </a:rPr>
                      <a:t>72.49 </a:t>
                    </a:r>
                    <a:endParaRPr lang="en-US" altLang="en-US"/>
                  </a:p>
                </c:rich>
              </c:tx>
              <c:showLegendKey val="0"/>
              <c:showVal val="1"/>
              <c:showCatName val="0"/>
              <c:showSerName val="0"/>
              <c:showPercent val="0"/>
              <c:showBubbleSize val="0"/>
            </c:dLbl>
            <c:dLbl>
              <c:idx val="1"/>
              <c:layout>
                <c:manualLayout>
                  <c:x val="-6.6101937257842774E-2"/>
                  <c:y val="5.38302277432713E-2"/>
                </c:manualLayout>
              </c:layout>
              <c:showLegendKey val="0"/>
              <c:showVal val="1"/>
              <c:showCatName val="0"/>
              <c:showSerName val="0"/>
              <c:showPercent val="0"/>
              <c:showBubbleSize val="0"/>
            </c:dLbl>
            <c:dLbl>
              <c:idx val="2"/>
              <c:layout>
                <c:manualLayout>
                  <c:x val="-7.3561854579308569E-2"/>
                  <c:y val="5.924972320860572E-2"/>
                </c:manualLayout>
              </c:layout>
              <c:tx>
                <c:rich>
                  <a:bodyPr/>
                  <a:lstStyle/>
                  <a:p>
                    <a:r>
                      <a:rPr lang="en-US" altLang="en-US" b="0">
                        <a:latin typeface="+mj-ea"/>
                        <a:ea typeface="+mj-ea"/>
                      </a:rPr>
                      <a:t>70.46 </a:t>
                    </a:r>
                    <a:endParaRPr lang="en-US" altLang="en-US"/>
                  </a:p>
                </c:rich>
              </c:tx>
              <c:showLegendKey val="0"/>
              <c:showVal val="1"/>
              <c:showCatName val="0"/>
              <c:showSerName val="0"/>
              <c:showPercent val="0"/>
              <c:showBubbleSize val="0"/>
            </c:dLbl>
            <c:dLbl>
              <c:idx val="3"/>
              <c:layout>
                <c:manualLayout>
                  <c:x val="-7.8322409698787648E-2"/>
                  <c:y val="5.383022774327122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multiLvlStrRef>
              <c:f>'図２平均寿命、健康寿命'!$B$6:$C$9</c:f>
              <c:multiLvlStrCache>
                <c:ptCount val="4"/>
                <c:lvl>
                  <c:pt idx="0">
                    <c:v>阪
大</c:v>
                  </c:pt>
                  <c:pt idx="1">
                    <c:v>国
全</c:v>
                  </c:pt>
                  <c:pt idx="2">
                    <c:v>阪
大</c:v>
                  </c:pt>
                  <c:pt idx="3">
                    <c:v>国
全</c:v>
                  </c:pt>
                </c:lvl>
                <c:lvl>
                  <c:pt idx="0">
                    <c:v>　</c:v>
                  </c:pt>
                  <c:pt idx="2">
                    <c:v>  </c:v>
                  </c:pt>
                </c:lvl>
              </c:multiLvlStrCache>
            </c:multiLvlStrRef>
          </c:cat>
          <c:val>
            <c:numRef>
              <c:f>'図２平均寿命、健康寿命'!$D$6:$D$9</c:f>
              <c:numCache>
                <c:formatCode>0.00_ </c:formatCode>
                <c:ptCount val="4"/>
                <c:pt idx="0">
                  <c:v>72.489999999999995</c:v>
                </c:pt>
                <c:pt idx="1">
                  <c:v>74.209999999999994</c:v>
                </c:pt>
                <c:pt idx="2">
                  <c:v>70.459999999999994</c:v>
                </c:pt>
                <c:pt idx="3">
                  <c:v>71.19</c:v>
                </c:pt>
              </c:numCache>
            </c:numRef>
          </c:val>
        </c:ser>
        <c:ser>
          <c:idx val="1"/>
          <c:order val="1"/>
          <c:tx>
            <c:strRef>
              <c:f>'図２平均寿命、健康寿命'!$E$5</c:f>
              <c:strCache>
                <c:ptCount val="1"/>
                <c:pt idx="0">
                  <c:v>平均寿命</c:v>
                </c:pt>
              </c:strCache>
            </c:strRef>
          </c:tx>
          <c:spPr>
            <a:pattFill prst="dkDnDiag">
              <a:fgClr>
                <a:schemeClr val="accent1"/>
              </a:fgClr>
              <a:bgClr>
                <a:schemeClr val="bg1"/>
              </a:bgClr>
            </a:pattFill>
            <a:ln w="6350">
              <a:solidFill>
                <a:schemeClr val="tx1"/>
              </a:solidFill>
            </a:ln>
          </c:spPr>
          <c:invertIfNegative val="0"/>
          <c:dLbls>
            <c:dLbl>
              <c:idx val="0"/>
              <c:tx>
                <c:rich>
                  <a:bodyPr/>
                  <a:lstStyle/>
                  <a:p>
                    <a:r>
                      <a:rPr lang="en-US" altLang="en-US" b="0">
                        <a:latin typeface="+mj-ea"/>
                        <a:ea typeface="+mj-ea"/>
                      </a:rPr>
                      <a:t>86.03 </a:t>
                    </a:r>
                    <a:endParaRPr lang="en-US" altLang="en-US" b="1"/>
                  </a:p>
                </c:rich>
              </c:tx>
              <c:showLegendKey val="0"/>
              <c:showVal val="1"/>
              <c:showCatName val="0"/>
              <c:showSerName val="0"/>
              <c:showPercent val="0"/>
              <c:showBubbleSize val="0"/>
            </c:dLbl>
            <c:dLbl>
              <c:idx val="2"/>
              <c:tx>
                <c:rich>
                  <a:bodyPr/>
                  <a:lstStyle/>
                  <a:p>
                    <a:r>
                      <a:rPr lang="en-US" altLang="en-US" b="0">
                        <a:latin typeface="+mj-ea"/>
                        <a:ea typeface="+mj-ea"/>
                      </a:rPr>
                      <a:t>79.56 </a:t>
                    </a:r>
                    <a:endParaRPr lang="en-US" altLang="en-US" b="1"/>
                  </a:p>
                </c:rich>
              </c:tx>
              <c:showLegendKey val="0"/>
              <c:showVal val="1"/>
              <c:showCatName val="0"/>
              <c:showSerName val="0"/>
              <c:showPercent val="0"/>
              <c:showBubbleSize val="0"/>
            </c:dLbl>
            <c:txPr>
              <a:bodyPr/>
              <a:lstStyle/>
              <a:p>
                <a:pPr>
                  <a:defRPr>
                    <a:latin typeface="+mj-ea"/>
                    <a:ea typeface="+mj-ea"/>
                  </a:defRPr>
                </a:pPr>
                <a:endParaRPr lang="ja-JP"/>
              </a:p>
            </c:txPr>
            <c:showLegendKey val="0"/>
            <c:showVal val="1"/>
            <c:showCatName val="0"/>
            <c:showSerName val="0"/>
            <c:showPercent val="0"/>
            <c:showBubbleSize val="0"/>
            <c:showLeaderLines val="0"/>
          </c:dLbls>
          <c:cat>
            <c:multiLvlStrRef>
              <c:f>'図２平均寿命、健康寿命'!$B$6:$C$9</c:f>
              <c:multiLvlStrCache>
                <c:ptCount val="4"/>
                <c:lvl>
                  <c:pt idx="0">
                    <c:v>阪
大</c:v>
                  </c:pt>
                  <c:pt idx="1">
                    <c:v>国
全</c:v>
                  </c:pt>
                  <c:pt idx="2">
                    <c:v>阪
大</c:v>
                  </c:pt>
                  <c:pt idx="3">
                    <c:v>国
全</c:v>
                  </c:pt>
                </c:lvl>
                <c:lvl>
                  <c:pt idx="0">
                    <c:v>　</c:v>
                  </c:pt>
                  <c:pt idx="2">
                    <c:v>  </c:v>
                  </c:pt>
                </c:lvl>
              </c:multiLvlStrCache>
            </c:multiLvlStrRef>
          </c:cat>
          <c:val>
            <c:numRef>
              <c:f>'図２平均寿命、健康寿命'!$E$6:$E$9</c:f>
              <c:numCache>
                <c:formatCode>0.00_ </c:formatCode>
                <c:ptCount val="4"/>
                <c:pt idx="0">
                  <c:v>86.03</c:v>
                </c:pt>
                <c:pt idx="1">
                  <c:v>86.63</c:v>
                </c:pt>
                <c:pt idx="2">
                  <c:v>79.56</c:v>
                </c:pt>
                <c:pt idx="3">
                  <c:v>80.209999999999994</c:v>
                </c:pt>
              </c:numCache>
            </c:numRef>
          </c:val>
        </c:ser>
        <c:dLbls>
          <c:showLegendKey val="0"/>
          <c:showVal val="0"/>
          <c:showCatName val="0"/>
          <c:showSerName val="0"/>
          <c:showPercent val="0"/>
          <c:showBubbleSize val="0"/>
        </c:dLbls>
        <c:gapWidth val="105"/>
        <c:axId val="36301056"/>
        <c:axId val="92020736"/>
      </c:barChart>
      <c:catAx>
        <c:axId val="36301056"/>
        <c:scaling>
          <c:orientation val="minMax"/>
        </c:scaling>
        <c:delete val="0"/>
        <c:axPos val="l"/>
        <c:majorTickMark val="out"/>
        <c:minorTickMark val="none"/>
        <c:tickLblPos val="nextTo"/>
        <c:txPr>
          <a:bodyPr rot="0" vert="eaVert"/>
          <a:lstStyle/>
          <a:p>
            <a:pPr>
              <a:defRPr/>
            </a:pPr>
            <a:endParaRPr lang="ja-JP"/>
          </a:p>
        </c:txPr>
        <c:crossAx val="92020736"/>
        <c:crosses val="autoZero"/>
        <c:auto val="1"/>
        <c:lblAlgn val="ctr"/>
        <c:lblOffset val="100"/>
        <c:noMultiLvlLbl val="0"/>
      </c:catAx>
      <c:valAx>
        <c:axId val="92020736"/>
        <c:scaling>
          <c:orientation val="minMax"/>
          <c:min val="40"/>
        </c:scaling>
        <c:delete val="0"/>
        <c:axPos val="b"/>
        <c:majorGridlines/>
        <c:numFmt formatCode="0&quot;歳&quot;_);[Red]\(0.0\)" sourceLinked="0"/>
        <c:majorTickMark val="out"/>
        <c:minorTickMark val="none"/>
        <c:tickLblPos val="nextTo"/>
        <c:crossAx val="36301056"/>
        <c:crosses val="autoZero"/>
        <c:crossBetween val="between"/>
      </c:valAx>
    </c:plotArea>
    <c:legend>
      <c:legendPos val="r"/>
      <c:layout>
        <c:manualLayout>
          <c:xMode val="edge"/>
          <c:yMode val="edge"/>
          <c:x val="0.84003939507561554"/>
          <c:y val="0.37129228411665932"/>
          <c:w val="0.14472250968628922"/>
          <c:h val="0.1497549762801389"/>
        </c:manualLayout>
      </c:layout>
      <c:overlay val="0"/>
    </c:legend>
    <c:plotVisOnly val="1"/>
    <c:dispBlanksAs val="gap"/>
    <c:showDLblsOverMax val="0"/>
  </c:chart>
  <c:spPr>
    <a:ln w="12700">
      <a:solidFill>
        <a:prstClr val="black"/>
      </a:solidFill>
    </a:ln>
  </c:spPr>
  <c:txPr>
    <a:bodyPr/>
    <a:lstStyle/>
    <a:p>
      <a:pPr>
        <a:defRPr>
          <a:latin typeface="+mj-ea"/>
          <a:ea typeface="+mj-ea"/>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0.1953</cdr:x>
      <cdr:y>0.50273</cdr:y>
    </cdr:from>
    <cdr:to>
      <cdr:x>0.92993</cdr:x>
      <cdr:y>0.50273</cdr:y>
    </cdr:to>
    <cdr:cxnSp macro="">
      <cdr:nvCxnSpPr>
        <cdr:cNvPr id="2" name="直線コネクタ 1"/>
        <cdr:cNvCxnSpPr/>
      </cdr:nvCxnSpPr>
      <cdr:spPr>
        <a:xfrm xmlns:a="http://schemas.openxmlformats.org/drawingml/2006/main">
          <a:off x="472497" y="723059"/>
          <a:ext cx="1777327" cy="0"/>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0.77663</cdr:y>
    </cdr:from>
    <cdr:to>
      <cdr:x>0.05115</cdr:x>
      <cdr:y>0.92018</cdr:y>
    </cdr:to>
    <cdr:sp macro="" textlink="">
      <cdr:nvSpPr>
        <cdr:cNvPr id="3" name="正方形/長方形 2"/>
        <cdr:cNvSpPr/>
      </cdr:nvSpPr>
      <cdr:spPr>
        <a:xfrm xmlns:a="http://schemas.openxmlformats.org/drawingml/2006/main">
          <a:off x="0" y="1117011"/>
          <a:ext cx="123753" cy="206462"/>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2.xml><?xml version="1.0" encoding="utf-8"?>
<c:userShapes xmlns:c="http://schemas.openxmlformats.org/drawingml/2006/chart">
  <cdr:relSizeAnchor xmlns:cdr="http://schemas.openxmlformats.org/drawingml/2006/chartDrawing">
    <cdr:from>
      <cdr:x>0.1855</cdr:x>
      <cdr:y>0.61495</cdr:y>
    </cdr:from>
    <cdr:to>
      <cdr:x>0.92014</cdr:x>
      <cdr:y>0.61495</cdr:y>
    </cdr:to>
    <cdr:cxnSp macro="">
      <cdr:nvCxnSpPr>
        <cdr:cNvPr id="2" name="直線コネクタ 1"/>
        <cdr:cNvCxnSpPr/>
      </cdr:nvCxnSpPr>
      <cdr:spPr>
        <a:xfrm xmlns:a="http://schemas.openxmlformats.org/drawingml/2006/main">
          <a:off x="445244" y="855175"/>
          <a:ext cx="1763357" cy="0"/>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0.77614</cdr:y>
    </cdr:from>
    <cdr:to>
      <cdr:x>0.05178</cdr:x>
      <cdr:y>0.90841</cdr:y>
    </cdr:to>
    <cdr:sp macro="" textlink="">
      <cdr:nvSpPr>
        <cdr:cNvPr id="3" name="正方形/長方形 2"/>
        <cdr:cNvSpPr/>
      </cdr:nvSpPr>
      <cdr:spPr>
        <a:xfrm xmlns:a="http://schemas.openxmlformats.org/drawingml/2006/main">
          <a:off x="0" y="1079333"/>
          <a:ext cx="124287" cy="183942"/>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3.xml><?xml version="1.0" encoding="utf-8"?>
<c:userShapes xmlns:c="http://schemas.openxmlformats.org/drawingml/2006/chart">
  <cdr:relSizeAnchor xmlns:cdr="http://schemas.openxmlformats.org/drawingml/2006/chartDrawing">
    <cdr:from>
      <cdr:x>0.01333</cdr:x>
      <cdr:y>0.26087</cdr:y>
    </cdr:from>
    <cdr:to>
      <cdr:x>0.10286</cdr:x>
      <cdr:y>0.37267</cdr:y>
    </cdr:to>
    <cdr:sp macro="" textlink="">
      <cdr:nvSpPr>
        <cdr:cNvPr id="3" name="テキスト ボックス 2"/>
        <cdr:cNvSpPr txBox="1"/>
      </cdr:nvSpPr>
      <cdr:spPr>
        <a:xfrm xmlns:a="http://schemas.openxmlformats.org/drawingml/2006/main">
          <a:off x="66675" y="800100"/>
          <a:ext cx="447675" cy="342900"/>
        </a:xfrm>
        <a:prstGeom xmlns:a="http://schemas.openxmlformats.org/drawingml/2006/main" prst="rect">
          <a:avLst/>
        </a:prstGeom>
      </cdr:spPr>
      <cdr:txBody>
        <a:bodyPr xmlns:a="http://schemas.openxmlformats.org/drawingml/2006/main" vertOverflow="clip" wrap="square" lIns="0" tIns="0" rIns="0" bIns="0" rtlCol="0" anchor="ctr"/>
        <a:lstStyle xmlns:a="http://schemas.openxmlformats.org/drawingml/2006/main"/>
        <a:p xmlns:a="http://schemas.openxmlformats.org/drawingml/2006/main">
          <a:pPr algn="ctr"/>
          <a:r>
            <a:rPr lang="ja-JP" altLang="en-US" sz="1000">
              <a:latin typeface="+mj-ea"/>
              <a:ea typeface="+mj-ea"/>
            </a:rPr>
            <a:t>男性</a:t>
          </a:r>
        </a:p>
      </cdr:txBody>
    </cdr:sp>
  </cdr:relSizeAnchor>
  <cdr:relSizeAnchor xmlns:cdr="http://schemas.openxmlformats.org/drawingml/2006/chartDrawing">
    <cdr:from>
      <cdr:x>0.01143</cdr:x>
      <cdr:y>0.63665</cdr:y>
    </cdr:from>
    <cdr:to>
      <cdr:x>0.10095</cdr:x>
      <cdr:y>0.74845</cdr:y>
    </cdr:to>
    <cdr:sp macro="" textlink="">
      <cdr:nvSpPr>
        <cdr:cNvPr id="4" name="テキスト ボックス 3"/>
        <cdr:cNvSpPr txBox="1"/>
      </cdr:nvSpPr>
      <cdr:spPr>
        <a:xfrm xmlns:a="http://schemas.openxmlformats.org/drawingml/2006/main">
          <a:off x="57150" y="1952625"/>
          <a:ext cx="447675" cy="342900"/>
        </a:xfrm>
        <a:prstGeom xmlns:a="http://schemas.openxmlformats.org/drawingml/2006/main" prst="rect">
          <a:avLst/>
        </a:prstGeom>
      </cdr:spPr>
      <cdr:txBody>
        <a:bodyPr xmlns:a="http://schemas.openxmlformats.org/drawingml/2006/main" vertOverflow="clip" wrap="square" lIns="0" tIns="0" rIns="0" bIns="0" rtlCol="0" anchor="ctr"/>
        <a:lstStyle xmlns:a="http://schemas.openxmlformats.org/drawingml/2006/main"/>
        <a:p xmlns:a="http://schemas.openxmlformats.org/drawingml/2006/main">
          <a:pPr algn="ctr"/>
          <a:r>
            <a:rPr lang="ja-JP" altLang="en-US" sz="1000">
              <a:latin typeface="+mj-ea"/>
              <a:ea typeface="+mj-ea"/>
            </a:rPr>
            <a:t>女性</a:t>
          </a:r>
        </a:p>
      </cdr:txBody>
    </cdr:sp>
  </cdr:relSizeAnchor>
  <cdr:relSizeAnchor xmlns:cdr="http://schemas.openxmlformats.org/drawingml/2006/chartDrawing">
    <cdr:from>
      <cdr:x>0.59432</cdr:x>
      <cdr:y>0.25466</cdr:y>
    </cdr:from>
    <cdr:to>
      <cdr:x>0.69616</cdr:x>
      <cdr:y>0.25466</cdr:y>
    </cdr:to>
    <cdr:cxnSp macro="">
      <cdr:nvCxnSpPr>
        <cdr:cNvPr id="6" name="直線矢印コネクタ 5"/>
        <cdr:cNvCxnSpPr/>
      </cdr:nvCxnSpPr>
      <cdr:spPr>
        <a:xfrm xmlns:a="http://schemas.openxmlformats.org/drawingml/2006/main">
          <a:off x="3390900" y="781050"/>
          <a:ext cx="581025" cy="0"/>
        </a:xfrm>
        <a:prstGeom xmlns:a="http://schemas.openxmlformats.org/drawingml/2006/main" prst="straightConnector1">
          <a:avLst/>
        </a:prstGeom>
        <a:ln xmlns:a="http://schemas.openxmlformats.org/drawingml/2006/main" w="19050">
          <a:solidFill>
            <a:schemeClr val="tx1"/>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0.58765</cdr:x>
      <cdr:y>0.44099</cdr:y>
    </cdr:from>
    <cdr:to>
      <cdr:x>0.68948</cdr:x>
      <cdr:y>0.44099</cdr:y>
    </cdr:to>
    <cdr:cxnSp macro="">
      <cdr:nvCxnSpPr>
        <cdr:cNvPr id="7" name="直線矢印コネクタ 6"/>
        <cdr:cNvCxnSpPr/>
      </cdr:nvCxnSpPr>
      <cdr:spPr>
        <a:xfrm xmlns:a="http://schemas.openxmlformats.org/drawingml/2006/main">
          <a:off x="3352800" y="1352550"/>
          <a:ext cx="581025" cy="0"/>
        </a:xfrm>
        <a:prstGeom xmlns:a="http://schemas.openxmlformats.org/drawingml/2006/main" prst="straightConnector1">
          <a:avLst/>
        </a:prstGeom>
        <a:ln xmlns:a="http://schemas.openxmlformats.org/drawingml/2006/main" w="19050">
          <a:solidFill>
            <a:schemeClr val="tx1"/>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0.63439</cdr:x>
      <cdr:y>0.62733</cdr:y>
    </cdr:from>
    <cdr:to>
      <cdr:x>0.77295</cdr:x>
      <cdr:y>0.62733</cdr:y>
    </cdr:to>
    <cdr:cxnSp macro="">
      <cdr:nvCxnSpPr>
        <cdr:cNvPr id="8" name="直線矢印コネクタ 7"/>
        <cdr:cNvCxnSpPr/>
      </cdr:nvCxnSpPr>
      <cdr:spPr>
        <a:xfrm xmlns:a="http://schemas.openxmlformats.org/drawingml/2006/main">
          <a:off x="3619500" y="1924050"/>
          <a:ext cx="790575" cy="0"/>
        </a:xfrm>
        <a:prstGeom xmlns:a="http://schemas.openxmlformats.org/drawingml/2006/main" prst="straightConnector1">
          <a:avLst/>
        </a:prstGeom>
        <a:ln xmlns:a="http://schemas.openxmlformats.org/drawingml/2006/main" w="19050">
          <a:solidFill>
            <a:schemeClr val="tx1"/>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0.6177</cdr:x>
      <cdr:y>0.81366</cdr:y>
    </cdr:from>
    <cdr:to>
      <cdr:x>0.75626</cdr:x>
      <cdr:y>0.81366</cdr:y>
    </cdr:to>
    <cdr:cxnSp macro="">
      <cdr:nvCxnSpPr>
        <cdr:cNvPr id="10" name="直線矢印コネクタ 9"/>
        <cdr:cNvCxnSpPr/>
      </cdr:nvCxnSpPr>
      <cdr:spPr>
        <a:xfrm xmlns:a="http://schemas.openxmlformats.org/drawingml/2006/main">
          <a:off x="3524250" y="2495550"/>
          <a:ext cx="790575" cy="0"/>
        </a:xfrm>
        <a:prstGeom xmlns:a="http://schemas.openxmlformats.org/drawingml/2006/main" prst="straightConnector1">
          <a:avLst/>
        </a:prstGeom>
        <a:ln xmlns:a="http://schemas.openxmlformats.org/drawingml/2006/main" w="19050">
          <a:solidFill>
            <a:schemeClr val="tx1"/>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0.58765</cdr:x>
      <cdr:y>0.27329</cdr:y>
    </cdr:from>
    <cdr:to>
      <cdr:x>0.70785</cdr:x>
      <cdr:y>0.3354</cdr:y>
    </cdr:to>
    <cdr:sp macro="" textlink="">
      <cdr:nvSpPr>
        <cdr:cNvPr id="11" name="テキスト ボックス 10"/>
        <cdr:cNvSpPr txBox="1"/>
      </cdr:nvSpPr>
      <cdr:spPr>
        <a:xfrm xmlns:a="http://schemas.openxmlformats.org/drawingml/2006/main">
          <a:off x="3352801" y="838200"/>
          <a:ext cx="685800" cy="19050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ja-JP" altLang="en-US" sz="1000" b="1">
              <a:latin typeface="+mj-ea"/>
              <a:ea typeface="+mj-ea"/>
            </a:rPr>
            <a:t>（</a:t>
          </a:r>
          <a:r>
            <a:rPr lang="en-US" altLang="ja-JP" sz="1000" b="1">
              <a:latin typeface="+mj-ea"/>
              <a:ea typeface="+mj-ea"/>
            </a:rPr>
            <a:t>9.02</a:t>
          </a:r>
          <a:r>
            <a:rPr lang="ja-JP" altLang="en-US" sz="1000" b="1">
              <a:latin typeface="+mj-ea"/>
              <a:ea typeface="+mj-ea"/>
            </a:rPr>
            <a:t>）</a:t>
          </a:r>
        </a:p>
      </cdr:txBody>
    </cdr:sp>
  </cdr:relSizeAnchor>
  <cdr:relSizeAnchor xmlns:cdr="http://schemas.openxmlformats.org/drawingml/2006/chartDrawing">
    <cdr:from>
      <cdr:x>0.57763</cdr:x>
      <cdr:y>0.45652</cdr:y>
    </cdr:from>
    <cdr:to>
      <cdr:x>0.75452</cdr:x>
      <cdr:y>0.52013</cdr:y>
    </cdr:to>
    <cdr:sp macro="" textlink="">
      <cdr:nvSpPr>
        <cdr:cNvPr id="12" name="テキスト ボックス 11"/>
        <cdr:cNvSpPr txBox="1"/>
      </cdr:nvSpPr>
      <cdr:spPr>
        <a:xfrm xmlns:a="http://schemas.openxmlformats.org/drawingml/2006/main">
          <a:off x="2971040" y="1213190"/>
          <a:ext cx="909844" cy="169042"/>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ja-JP" altLang="en-US" sz="1000" b="1">
              <a:solidFill>
                <a:sysClr val="windowText" lastClr="000000"/>
              </a:solidFill>
              <a:latin typeface="+mj-ea"/>
              <a:ea typeface="+mj-ea"/>
            </a:rPr>
            <a:t>（</a:t>
          </a:r>
          <a:r>
            <a:rPr lang="en-US" altLang="ja-JP" sz="1000" b="1">
              <a:solidFill>
                <a:sysClr val="windowText" lastClr="000000"/>
              </a:solidFill>
              <a:latin typeface="+mj-ea"/>
              <a:ea typeface="+mj-ea"/>
            </a:rPr>
            <a:t>9.10</a:t>
          </a:r>
          <a:r>
            <a:rPr lang="ja-JP" altLang="en-US" sz="1000" b="1">
              <a:solidFill>
                <a:sysClr val="windowText" lastClr="000000"/>
              </a:solidFill>
              <a:latin typeface="+mj-ea"/>
              <a:ea typeface="+mj-ea"/>
            </a:rPr>
            <a:t>）</a:t>
          </a:r>
        </a:p>
      </cdr:txBody>
    </cdr:sp>
  </cdr:relSizeAnchor>
  <cdr:relSizeAnchor xmlns:cdr="http://schemas.openxmlformats.org/drawingml/2006/chartDrawing">
    <cdr:from>
      <cdr:x>0.6227</cdr:x>
      <cdr:y>0.82298</cdr:y>
    </cdr:from>
    <cdr:to>
      <cdr:x>0.74291</cdr:x>
      <cdr:y>0.88509</cdr:y>
    </cdr:to>
    <cdr:sp macro="" textlink="">
      <cdr:nvSpPr>
        <cdr:cNvPr id="13" name="テキスト ボックス 12"/>
        <cdr:cNvSpPr txBox="1"/>
      </cdr:nvSpPr>
      <cdr:spPr>
        <a:xfrm xmlns:a="http://schemas.openxmlformats.org/drawingml/2006/main">
          <a:off x="3552826" y="2524125"/>
          <a:ext cx="685800" cy="19050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ja-JP" altLang="en-US" sz="1000" b="1">
              <a:latin typeface="+mj-ea"/>
              <a:ea typeface="+mj-ea"/>
            </a:rPr>
            <a:t>（</a:t>
          </a:r>
          <a:r>
            <a:rPr lang="en-US" altLang="ja-JP" sz="1000" b="1">
              <a:latin typeface="+mj-ea"/>
              <a:ea typeface="+mj-ea"/>
            </a:rPr>
            <a:t>13.54</a:t>
          </a:r>
          <a:r>
            <a:rPr lang="ja-JP" altLang="en-US" sz="1000" b="1">
              <a:latin typeface="+mj-ea"/>
              <a:ea typeface="+mj-ea"/>
            </a:rPr>
            <a:t>）</a:t>
          </a:r>
        </a:p>
      </cdr:txBody>
    </cdr:sp>
  </cdr:relSizeAnchor>
  <cdr:relSizeAnchor xmlns:cdr="http://schemas.openxmlformats.org/drawingml/2006/chartDrawing">
    <cdr:from>
      <cdr:x>0.64441</cdr:x>
      <cdr:y>0.63665</cdr:y>
    </cdr:from>
    <cdr:to>
      <cdr:x>0.76461</cdr:x>
      <cdr:y>0.69876</cdr:y>
    </cdr:to>
    <cdr:sp macro="" textlink="">
      <cdr:nvSpPr>
        <cdr:cNvPr id="14" name="テキスト ボックス 13"/>
        <cdr:cNvSpPr txBox="1"/>
      </cdr:nvSpPr>
      <cdr:spPr>
        <a:xfrm xmlns:a="http://schemas.openxmlformats.org/drawingml/2006/main">
          <a:off x="3676651" y="1952625"/>
          <a:ext cx="685800" cy="19050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ja-JP" altLang="en-US" sz="1000" b="1">
              <a:latin typeface="+mj-ea"/>
              <a:ea typeface="+mj-ea"/>
            </a:rPr>
            <a:t>（</a:t>
          </a:r>
          <a:r>
            <a:rPr lang="en-US" altLang="ja-JP" sz="1000" b="1">
              <a:latin typeface="+mj-ea"/>
              <a:ea typeface="+mj-ea"/>
            </a:rPr>
            <a:t>12.42</a:t>
          </a:r>
          <a:r>
            <a:rPr lang="ja-JP" altLang="en-US" sz="1000" b="1">
              <a:latin typeface="+mj-ea"/>
              <a:ea typeface="+mj-ea"/>
            </a:rPr>
            <a:t>）</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BFFA3-6E58-430B-96FD-A9155B05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2017-11-09T01:46:00Z</cp:lastPrinted>
  <dcterms:created xsi:type="dcterms:W3CDTF">2017-12-06T07:04:00Z</dcterms:created>
  <dcterms:modified xsi:type="dcterms:W3CDTF">2017-12-06T07:04:00Z</dcterms:modified>
</cp:coreProperties>
</file>