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</w:p>
    <w:p w:rsidR="005C73A0" w:rsidRPr="005C73A0" w:rsidRDefault="005C73A0" w:rsidP="005C73A0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調　停</w:t>
      </w: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ind w:firstLineChars="100" w:firstLine="244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調停の申請手数料は調停を求める事項の価額によって決まります。例えば、損害賠償を求める場合は、その額が求める事項の価額になります。</w:t>
      </w:r>
    </w:p>
    <w:p w:rsidR="005C73A0" w:rsidRPr="005C73A0" w:rsidRDefault="000B495B" w:rsidP="005C73A0">
      <w:pPr>
        <w:kinsoku w:val="0"/>
        <w:overflowPunct w:val="0"/>
        <w:autoSpaceDE w:val="0"/>
        <w:autoSpaceDN w:val="0"/>
        <w:snapToGrid w:val="0"/>
        <w:spacing w:line="368" w:lineRule="exact"/>
        <w:ind w:firstLineChars="100" w:firstLine="244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この手数料は、</w:t>
      </w:r>
      <w:r w:rsidRPr="0065775F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納付書</w:t>
      </w:r>
      <w:r w:rsidR="0065775F" w:rsidRPr="0065775F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による金融機関での収納となります</w:t>
      </w:r>
      <w:r w:rsidR="005C73A0" w:rsidRPr="0065775F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。</w:t>
      </w: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jc w:val="lef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その申請手数料は下表のとおりです。</w:t>
      </w: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ind w:firstLineChars="100" w:firstLine="244"/>
        <w:jc w:val="lef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なお、価額の算定が不可能な場合、例えば騒音、振動の差止めなどの調停を求める場合には、価格を５００万円として算定します。したがってこの場合必要な手数料は３，８００円です</w:t>
      </w:r>
      <w:r w:rsidR="00B76B5D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。</w:t>
      </w: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jc w:val="center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jc w:val="center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公害調停申請手数料</w:t>
      </w:r>
      <w:bookmarkStart w:id="0" w:name="_GoBack"/>
      <w:bookmarkEnd w:id="0"/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jc w:val="center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216"/>
        <w:gridCol w:w="2217"/>
        <w:gridCol w:w="2217"/>
      </w:tblGrid>
      <w:tr w:rsidR="005C73A0" w:rsidRPr="005C73A0" w:rsidTr="00EA670E"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調停を求める</w:t>
            </w:r>
          </w:p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事項の価額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手数料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調停を求める</w:t>
            </w:r>
          </w:p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事項の価額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手数料</w:t>
            </w:r>
          </w:p>
        </w:tc>
      </w:tr>
      <w:tr w:rsidR="005C73A0" w:rsidRPr="005C73A0" w:rsidTr="00EA670E"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50万円</w:t>
            </w:r>
          </w:p>
        </w:tc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1,000円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900万円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6,600円</w:t>
            </w:r>
          </w:p>
        </w:tc>
      </w:tr>
      <w:tr w:rsidR="005C73A0" w:rsidRPr="005C73A0" w:rsidTr="00EA670E"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100万円</w:t>
            </w:r>
          </w:p>
        </w:tc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1,000円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1,000万円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7,300円</w:t>
            </w:r>
          </w:p>
        </w:tc>
      </w:tr>
      <w:tr w:rsidR="005C73A0" w:rsidRPr="005C73A0" w:rsidTr="00EA670E"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200万円</w:t>
            </w:r>
          </w:p>
        </w:tc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1,700円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2,000万円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13,300円</w:t>
            </w:r>
          </w:p>
        </w:tc>
      </w:tr>
      <w:tr w:rsidR="005C73A0" w:rsidRPr="005C73A0" w:rsidTr="00EA670E"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300万円</w:t>
            </w:r>
          </w:p>
        </w:tc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2,400円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3,000万円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19,300円</w:t>
            </w:r>
          </w:p>
        </w:tc>
      </w:tr>
      <w:tr w:rsidR="005C73A0" w:rsidRPr="005C73A0" w:rsidTr="00EA670E"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400万円</w:t>
            </w:r>
          </w:p>
        </w:tc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3,100円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4,000万円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25,300円</w:t>
            </w:r>
          </w:p>
        </w:tc>
      </w:tr>
      <w:tr w:rsidR="005C73A0" w:rsidRPr="005C73A0" w:rsidTr="00EA670E"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500万円</w:t>
            </w:r>
          </w:p>
        </w:tc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3,800円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5,000万円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31,300円</w:t>
            </w:r>
          </w:p>
        </w:tc>
      </w:tr>
      <w:tr w:rsidR="005C73A0" w:rsidRPr="005C73A0" w:rsidTr="00EA670E"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600万円</w:t>
            </w:r>
          </w:p>
        </w:tc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4,500円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6,000万円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37,300円</w:t>
            </w:r>
          </w:p>
        </w:tc>
      </w:tr>
      <w:tr w:rsidR="005C73A0" w:rsidRPr="005C73A0" w:rsidTr="00EA670E"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700万円</w:t>
            </w:r>
          </w:p>
        </w:tc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5,200円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7,000万円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43,300円</w:t>
            </w:r>
          </w:p>
        </w:tc>
      </w:tr>
      <w:tr w:rsidR="005C73A0" w:rsidRPr="005C73A0" w:rsidTr="00EA670E"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800万円</w:t>
            </w:r>
          </w:p>
        </w:tc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5,900円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8,000万円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49,300円</w:t>
            </w:r>
          </w:p>
        </w:tc>
      </w:tr>
    </w:tbl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（算定方式）</w:t>
      </w:r>
    </w:p>
    <w:p w:rsidR="005C73A0" w:rsidRPr="005C73A0" w:rsidRDefault="00AD0DE1" w:rsidP="005C73A0">
      <w:pPr>
        <w:kinsoku w:val="0"/>
        <w:overflowPunct w:val="0"/>
        <w:autoSpaceDE w:val="0"/>
        <w:autoSpaceDN w:val="0"/>
        <w:snapToGrid w:val="0"/>
        <w:spacing w:line="368" w:lineRule="exact"/>
        <w:ind w:firstLineChars="100" w:firstLine="244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なお、上記の手数料は、調停を求める事項の価額に応じて次</w:t>
      </w:r>
      <w:r w:rsidR="005C73A0"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に定めるところにより算出して得た額となります。</w:t>
      </w: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Ⅰ）調停を求める事項の価額が１００万円まで………………………………１，０００円</w:t>
      </w:r>
    </w:p>
    <w:p w:rsidR="005C73A0" w:rsidRPr="005C73A0" w:rsidRDefault="00AD0DE1" w:rsidP="005C73A0">
      <w:pPr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Ⅱ）調停を求める事項の価額が１００万</w:t>
      </w:r>
      <w:r w:rsidR="005C73A0"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円</w:t>
      </w:r>
      <w:r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を</w:t>
      </w:r>
      <w:r w:rsidR="005C73A0"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超え</w:t>
      </w: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ind w:firstLineChars="150" w:firstLine="366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１，０００万円までの部分……………………………その価額１万円までごとに７円</w:t>
      </w:r>
    </w:p>
    <w:p w:rsidR="00AD0DE1" w:rsidRDefault="00AD0DE1" w:rsidP="005C73A0">
      <w:pPr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Ⅲ）調停を求める事項の価額が１，０００万円を超え</w:t>
      </w:r>
    </w:p>
    <w:p w:rsidR="005C73A0" w:rsidRPr="005C73A0" w:rsidRDefault="00AD0DE1" w:rsidP="00AD0DE1">
      <w:pPr>
        <w:kinsoku w:val="0"/>
        <w:overflowPunct w:val="0"/>
        <w:autoSpaceDE w:val="0"/>
        <w:autoSpaceDN w:val="0"/>
        <w:snapToGrid w:val="0"/>
        <w:spacing w:line="368" w:lineRule="exact"/>
        <w:ind w:firstLineChars="150" w:firstLine="366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１億円までの部分</w:t>
      </w:r>
      <w:r w:rsidR="005C73A0"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……</w:t>
      </w: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…………………</w:t>
      </w:r>
      <w:r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……………</w:t>
      </w:r>
      <w:r w:rsidR="005C73A0"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その価額１万円までごとに６円</w:t>
      </w:r>
    </w:p>
    <w:p w:rsidR="005C73A0" w:rsidRPr="005C73A0" w:rsidRDefault="00F01123" w:rsidP="00F01123">
      <w:pPr>
        <w:tabs>
          <w:tab w:val="left" w:pos="5529"/>
        </w:tabs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Ⅳ）調停を求める事項の価額が１億円を超える部分…</w:t>
      </w:r>
      <w:r w:rsidR="005C73A0"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その価額１万円までごとに５円</w:t>
      </w: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</w:p>
    <w:p w:rsidR="005C73A0" w:rsidRPr="005C73A0" w:rsidRDefault="005C73A0" w:rsidP="005C73A0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あっせん</w:t>
      </w: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ind w:firstLineChars="100" w:firstLine="244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あっせんの申請手数料は無料です。</w:t>
      </w: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</w:p>
    <w:p w:rsidR="005C73A0" w:rsidRPr="005C73A0" w:rsidRDefault="005C73A0" w:rsidP="005C73A0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仲　裁</w:t>
      </w: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ind w:firstLineChars="100" w:firstLine="244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仲裁の申請手数料の定め方は、調停の場合と同様ですが、その額は異なります。</w:t>
      </w:r>
    </w:p>
    <w:p w:rsidR="005601B9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ind w:firstLineChars="100" w:firstLine="244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詳細は、大阪府公害審査会事務局へお問い合わせください。</w:t>
      </w:r>
    </w:p>
    <w:sectPr w:rsidR="005601B9" w:rsidRPr="005C73A0" w:rsidSect="005C73A0">
      <w:pgSz w:w="11905" w:h="16837" w:code="9"/>
      <w:pgMar w:top="1134" w:right="1423" w:bottom="680" w:left="1814" w:header="142" w:footer="142" w:gutter="0"/>
      <w:cols w:space="720"/>
      <w:docGrid w:linePitch="368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EC5"/>
    <w:multiLevelType w:val="hybridMultilevel"/>
    <w:tmpl w:val="5C0CCCE8"/>
    <w:lvl w:ilvl="0" w:tplc="7E3AE9EA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0"/>
    <w:rsid w:val="000B495B"/>
    <w:rsid w:val="0040227C"/>
    <w:rsid w:val="005601B9"/>
    <w:rsid w:val="005C73A0"/>
    <w:rsid w:val="0065775F"/>
    <w:rsid w:val="008A3427"/>
    <w:rsid w:val="00AD0DE1"/>
    <w:rsid w:val="00B76B5D"/>
    <w:rsid w:val="00F0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寺田　真由美</dc:creator>
  <cp:lastModifiedBy>寺田　真由美</cp:lastModifiedBy>
  <cp:revision>12</cp:revision>
  <dcterms:created xsi:type="dcterms:W3CDTF">2016-08-25T02:29:00Z</dcterms:created>
  <dcterms:modified xsi:type="dcterms:W3CDTF">2018-11-02T00:19:00Z</dcterms:modified>
</cp:coreProperties>
</file>