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4910" w14:textId="11B4018B" w:rsidR="00783D92" w:rsidRDefault="00783D92" w:rsidP="00783D92">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大阪府</w:t>
      </w:r>
      <w:r w:rsidR="003A1188" w:rsidRPr="00C23478">
        <w:rPr>
          <w:rFonts w:ascii="ＭＳ ゴシック" w:eastAsia="ＭＳ ゴシック" w:hAnsi="ＭＳ ゴシック" w:hint="eastAsia"/>
          <w:sz w:val="24"/>
        </w:rPr>
        <w:t>介護職員の働きやすい職場環境づくり</w:t>
      </w:r>
    </w:p>
    <w:p w14:paraId="0B73B4C5" w14:textId="77777777" w:rsidR="003A1188" w:rsidRPr="00C23478" w:rsidRDefault="003A1188" w:rsidP="00783D92">
      <w:pPr>
        <w:spacing w:line="360" w:lineRule="exact"/>
        <w:jc w:val="center"/>
        <w:rPr>
          <w:rFonts w:ascii="ＭＳ ゴシック" w:eastAsia="ＭＳ ゴシック" w:hAnsi="ＭＳ ゴシック"/>
          <w:sz w:val="24"/>
        </w:rPr>
      </w:pPr>
      <w:r w:rsidRPr="00C23478">
        <w:rPr>
          <w:rFonts w:ascii="ＭＳ ゴシック" w:eastAsia="ＭＳ ゴシック" w:hAnsi="ＭＳ ゴシック" w:hint="eastAsia"/>
          <w:sz w:val="24"/>
        </w:rPr>
        <w:t>内閣総理大臣表彰</w:t>
      </w:r>
      <w:r w:rsidR="00783D92">
        <w:rPr>
          <w:rFonts w:ascii="ＭＳ ゴシック" w:eastAsia="ＭＳ ゴシック" w:hAnsi="ＭＳ ゴシック" w:hint="eastAsia"/>
          <w:sz w:val="24"/>
        </w:rPr>
        <w:t xml:space="preserve">及び厚生労働大臣表彰　</w:t>
      </w:r>
      <w:r w:rsidR="00360AB6">
        <w:rPr>
          <w:rFonts w:ascii="ＭＳ ゴシック" w:eastAsia="ＭＳ ゴシック" w:hAnsi="ＭＳ ゴシック" w:hint="eastAsia"/>
          <w:sz w:val="24"/>
        </w:rPr>
        <w:t>検討</w:t>
      </w:r>
      <w:r w:rsidRPr="00C23478">
        <w:rPr>
          <w:rFonts w:ascii="ＭＳ ゴシック" w:eastAsia="ＭＳ ゴシック" w:hAnsi="ＭＳ ゴシック" w:hint="eastAsia"/>
          <w:sz w:val="24"/>
        </w:rPr>
        <w:t>基準</w:t>
      </w:r>
    </w:p>
    <w:p w14:paraId="70EAA7C1" w14:textId="77777777" w:rsidR="003A1188" w:rsidRPr="002134FA" w:rsidRDefault="003A1188" w:rsidP="003A1188">
      <w:pPr>
        <w:rPr>
          <w:rFonts w:ascii="ＭＳ ゴシック" w:eastAsia="ＭＳ ゴシック" w:hAnsi="ＭＳ ゴシック"/>
        </w:rPr>
      </w:pPr>
    </w:p>
    <w:p w14:paraId="75328E2C" w14:textId="77777777" w:rsidR="003A1188" w:rsidRDefault="003A1188" w:rsidP="003A1188">
      <w:pPr>
        <w:rPr>
          <w:rFonts w:ascii="ＭＳ ゴシック" w:eastAsia="ＭＳ ゴシック" w:hAnsi="ＭＳ ゴシック"/>
        </w:rPr>
      </w:pPr>
      <w:r w:rsidRPr="002134FA">
        <w:rPr>
          <w:rFonts w:ascii="ＭＳ ゴシック" w:eastAsia="ＭＳ ゴシック" w:hAnsi="ＭＳ ゴシック" w:hint="eastAsia"/>
        </w:rPr>
        <w:t>以下の評価項目</w:t>
      </w:r>
      <w:r w:rsidR="00783D92">
        <w:rPr>
          <w:rFonts w:ascii="ＭＳ ゴシック" w:eastAsia="ＭＳ ゴシック" w:hAnsi="ＭＳ ゴシック" w:hint="eastAsia"/>
        </w:rPr>
        <w:t>を参考に推薦事業者</w:t>
      </w:r>
      <w:r>
        <w:rPr>
          <w:rFonts w:ascii="ＭＳ ゴシック" w:eastAsia="ＭＳ ゴシック" w:hAnsi="ＭＳ ゴシック" w:hint="eastAsia"/>
        </w:rPr>
        <w:t>を</w:t>
      </w:r>
      <w:r w:rsidR="00360AB6">
        <w:rPr>
          <w:rFonts w:ascii="ＭＳ ゴシック" w:eastAsia="ＭＳ ゴシック" w:hAnsi="ＭＳ ゴシック" w:hint="eastAsia"/>
        </w:rPr>
        <w:t>検討</w:t>
      </w:r>
      <w:r>
        <w:rPr>
          <w:rFonts w:ascii="ＭＳ ゴシック" w:eastAsia="ＭＳ ゴシック" w:hAnsi="ＭＳ ゴシック" w:hint="eastAsia"/>
        </w:rPr>
        <w:t>する。</w:t>
      </w:r>
    </w:p>
    <w:p w14:paraId="2F851FF4" w14:textId="77777777" w:rsidR="003A1188" w:rsidRPr="00C23478" w:rsidRDefault="003A1188" w:rsidP="003A1188">
      <w:pPr>
        <w:spacing w:line="0" w:lineRule="atLeast"/>
        <w:rPr>
          <w:rFonts w:ascii="ＭＳ ゴシック" w:eastAsia="ＭＳ ゴシック" w:hAnsi="ＭＳ ゴシック"/>
          <w:sz w:val="8"/>
          <w:szCs w:val="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378"/>
        <w:gridCol w:w="731"/>
      </w:tblGrid>
      <w:tr w:rsidR="00F81DAA" w:rsidRPr="00D40A8C" w14:paraId="7790CBFA" w14:textId="77777777" w:rsidTr="00F81DAA">
        <w:trPr>
          <w:trHeight w:val="487"/>
        </w:trPr>
        <w:tc>
          <w:tcPr>
            <w:tcW w:w="2235" w:type="dxa"/>
            <w:shd w:val="clear" w:color="auto" w:fill="auto"/>
            <w:vAlign w:val="center"/>
          </w:tcPr>
          <w:p w14:paraId="212791C2" w14:textId="77777777" w:rsidR="00F81DAA" w:rsidRPr="00D40A8C" w:rsidRDefault="00F81DAA" w:rsidP="00970D44">
            <w:pPr>
              <w:jc w:val="center"/>
              <w:rPr>
                <w:rFonts w:ascii="ＭＳ ゴシック" w:eastAsia="ＭＳ ゴシック" w:hAnsi="ＭＳ ゴシック"/>
              </w:rPr>
            </w:pPr>
            <w:r w:rsidRPr="00D40A8C">
              <w:rPr>
                <w:rFonts w:ascii="ＭＳ ゴシック" w:eastAsia="ＭＳ ゴシック" w:hAnsi="ＭＳ ゴシック" w:cs="ＭＳ明朝" w:hint="eastAsia"/>
                <w:kern w:val="0"/>
                <w:szCs w:val="21"/>
              </w:rPr>
              <w:t>評価項目</w:t>
            </w:r>
          </w:p>
        </w:tc>
        <w:tc>
          <w:tcPr>
            <w:tcW w:w="6378" w:type="dxa"/>
            <w:shd w:val="clear" w:color="auto" w:fill="auto"/>
            <w:vAlign w:val="center"/>
          </w:tcPr>
          <w:p w14:paraId="060F8936" w14:textId="77777777" w:rsidR="00F81DAA" w:rsidRPr="00D40A8C" w:rsidRDefault="00F81DAA" w:rsidP="00970D44">
            <w:pPr>
              <w:jc w:val="center"/>
              <w:rPr>
                <w:rFonts w:ascii="ＭＳ ゴシック" w:eastAsia="ＭＳ ゴシック" w:hAnsi="ＭＳ ゴシック"/>
              </w:rPr>
            </w:pPr>
            <w:r w:rsidRPr="00D40A8C">
              <w:rPr>
                <w:rFonts w:ascii="ＭＳ ゴシック" w:eastAsia="ＭＳ ゴシック" w:hAnsi="ＭＳ ゴシック" w:cs="ＭＳ明朝" w:hint="eastAsia"/>
                <w:kern w:val="0"/>
                <w:szCs w:val="21"/>
              </w:rPr>
              <w:t>評価ポイント</w:t>
            </w:r>
          </w:p>
        </w:tc>
        <w:tc>
          <w:tcPr>
            <w:tcW w:w="731" w:type="dxa"/>
            <w:vAlign w:val="center"/>
          </w:tcPr>
          <w:p w14:paraId="1D0F85E8" w14:textId="77777777" w:rsidR="00F81DAA" w:rsidRPr="00D40A8C" w:rsidRDefault="00F81DAA" w:rsidP="00970D44">
            <w:pPr>
              <w:jc w:val="center"/>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配点</w:t>
            </w:r>
          </w:p>
        </w:tc>
      </w:tr>
      <w:tr w:rsidR="00F81DAA" w:rsidRPr="00D40A8C" w14:paraId="3DFE0C91" w14:textId="77777777" w:rsidTr="00783D92">
        <w:trPr>
          <w:trHeight w:val="6871"/>
        </w:trPr>
        <w:tc>
          <w:tcPr>
            <w:tcW w:w="2235" w:type="dxa"/>
            <w:shd w:val="clear" w:color="auto" w:fill="auto"/>
            <w:vAlign w:val="center"/>
          </w:tcPr>
          <w:p w14:paraId="08EE2697" w14:textId="77777777" w:rsidR="00F81DAA" w:rsidRDefault="00F81DAA" w:rsidP="00970D44">
            <w:pPr>
              <w:autoSpaceDE w:val="0"/>
              <w:autoSpaceDN w:val="0"/>
              <w:adjustRightInd w:val="0"/>
              <w:ind w:left="220" w:hangingChars="100" w:hanging="220"/>
              <w:jc w:val="left"/>
              <w:rPr>
                <w:rFonts w:ascii="ＭＳ ゴシック" w:eastAsia="ＭＳ ゴシック" w:hAnsi="ＭＳ ゴシック" w:cs="ＭＳ明朝"/>
                <w:kern w:val="0"/>
                <w:szCs w:val="21"/>
              </w:rPr>
            </w:pPr>
            <w:r w:rsidRPr="00D40A8C">
              <w:rPr>
                <w:rFonts w:ascii="ＭＳ ゴシック" w:eastAsia="ＭＳ ゴシック" w:hAnsi="ＭＳ ゴシック" w:cs="ＭＳ明朝" w:hint="eastAsia"/>
                <w:kern w:val="0"/>
                <w:szCs w:val="21"/>
              </w:rPr>
              <w:t>①介護職員の働きやすい職場環境づくりに資する取組であること</w:t>
            </w:r>
          </w:p>
          <w:p w14:paraId="334B3092" w14:textId="77777777" w:rsidR="00F81DAA" w:rsidRDefault="00F81DAA" w:rsidP="00970D44">
            <w:pPr>
              <w:autoSpaceDE w:val="0"/>
              <w:autoSpaceDN w:val="0"/>
              <w:adjustRightInd w:val="0"/>
              <w:ind w:left="220" w:hangingChars="100" w:hanging="22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p>
          <w:p w14:paraId="66930FFA" w14:textId="77777777" w:rsidR="00F81DAA" w:rsidRPr="00D40A8C" w:rsidRDefault="00F81DAA" w:rsidP="002D3499">
            <w:pPr>
              <w:autoSpaceDE w:val="0"/>
              <w:autoSpaceDN w:val="0"/>
              <w:adjustRightInd w:val="0"/>
              <w:ind w:left="220" w:hangingChars="100" w:hanging="220"/>
              <w:jc w:val="left"/>
              <w:rPr>
                <w:rFonts w:ascii="ＭＳ ゴシック" w:eastAsia="ＭＳ ゴシック" w:hAnsi="ＭＳ ゴシック"/>
              </w:rPr>
            </w:pPr>
            <w:r>
              <w:rPr>
                <w:rFonts w:ascii="ＭＳ ゴシック" w:eastAsia="ＭＳ ゴシック" w:hAnsi="ＭＳ ゴシック" w:cs="ＭＳ明朝" w:hint="eastAsia"/>
                <w:kern w:val="0"/>
                <w:szCs w:val="21"/>
              </w:rPr>
              <w:t>（●のうち、いずれかのみの記載でも可）</w:t>
            </w:r>
          </w:p>
        </w:tc>
        <w:tc>
          <w:tcPr>
            <w:tcW w:w="6378" w:type="dxa"/>
            <w:shd w:val="clear" w:color="auto" w:fill="auto"/>
            <w:vAlign w:val="center"/>
          </w:tcPr>
          <w:p w14:paraId="32D8D9D7" w14:textId="77777777" w:rsidR="00F81DAA" w:rsidRPr="00D40A8C" w:rsidRDefault="00F81DAA" w:rsidP="00970D44">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w:t>
            </w:r>
            <w:r w:rsidRPr="00D40A8C">
              <w:rPr>
                <w:rFonts w:ascii="ＭＳ ゴシック" w:eastAsia="ＭＳ ゴシック" w:hAnsi="ＭＳ ゴシック" w:cs="ＭＳ明朝" w:hint="eastAsia"/>
                <w:kern w:val="0"/>
                <w:szCs w:val="21"/>
              </w:rPr>
              <w:t>職員の待遇改善に係る取組がなされているか。</w:t>
            </w:r>
          </w:p>
          <w:p w14:paraId="4429D5C9" w14:textId="77777777" w:rsidR="00F81DAA" w:rsidRPr="00D40A8C" w:rsidRDefault="00F81DAA" w:rsidP="00970D44">
            <w:pPr>
              <w:autoSpaceDE w:val="0"/>
              <w:autoSpaceDN w:val="0"/>
              <w:adjustRightInd w:val="0"/>
              <w:jc w:val="left"/>
              <w:rPr>
                <w:rFonts w:ascii="ＭＳ ゴシック" w:eastAsia="ＭＳ ゴシック" w:hAnsi="ＭＳ ゴシック" w:cs="ＭＳ明朝"/>
                <w:kern w:val="0"/>
                <w:szCs w:val="21"/>
              </w:rPr>
            </w:pPr>
            <w:r w:rsidRPr="00D40A8C">
              <w:rPr>
                <w:rFonts w:ascii="ＭＳ ゴシック" w:eastAsia="ＭＳ ゴシック" w:hAnsi="ＭＳ ゴシック" w:cs="ＭＳ明朝" w:hint="eastAsia"/>
                <w:kern w:val="0"/>
                <w:szCs w:val="21"/>
              </w:rPr>
              <w:t>（取組の例）</w:t>
            </w:r>
          </w:p>
          <w:p w14:paraId="13FB6134" w14:textId="77777777" w:rsidR="00F81DAA" w:rsidRPr="00D40A8C" w:rsidRDefault="00F81DAA" w:rsidP="00970D44">
            <w:pPr>
              <w:autoSpaceDE w:val="0"/>
              <w:autoSpaceDN w:val="0"/>
              <w:adjustRightInd w:val="0"/>
              <w:ind w:left="220" w:hangingChars="100" w:hanging="220"/>
              <w:jc w:val="left"/>
              <w:rPr>
                <w:rFonts w:ascii="ＭＳ ゴシック" w:eastAsia="ＭＳ ゴシック" w:hAnsi="ＭＳ ゴシック" w:cs="ＭＳ明朝"/>
                <w:kern w:val="0"/>
                <w:szCs w:val="21"/>
              </w:rPr>
            </w:pPr>
            <w:r w:rsidRPr="00D40A8C">
              <w:rPr>
                <w:rFonts w:ascii="ＭＳ ゴシック" w:eastAsia="ＭＳ ゴシック" w:hAnsi="ＭＳ ゴシック" w:cs="ＭＳ明朝" w:hint="eastAsia"/>
                <w:kern w:val="0"/>
                <w:szCs w:val="21"/>
              </w:rPr>
              <w:t>・明確な給与体系の導入、休暇の取得促進や育児や介護との両立支援に関する制度の導入など、多様な人材が働きやすい環境を整備する取組</w:t>
            </w:r>
          </w:p>
          <w:p w14:paraId="2DCCD1EC" w14:textId="77777777" w:rsidR="00F81DAA" w:rsidRPr="00D40A8C" w:rsidRDefault="00F81DAA" w:rsidP="00970D44">
            <w:pPr>
              <w:autoSpaceDE w:val="0"/>
              <w:autoSpaceDN w:val="0"/>
              <w:adjustRightInd w:val="0"/>
              <w:ind w:left="220" w:hangingChars="100" w:hanging="220"/>
              <w:jc w:val="left"/>
              <w:rPr>
                <w:rFonts w:ascii="ＭＳ ゴシック" w:eastAsia="ＭＳ ゴシック" w:hAnsi="ＭＳ ゴシック" w:cs="ＭＳ明朝"/>
                <w:kern w:val="0"/>
                <w:szCs w:val="21"/>
              </w:rPr>
            </w:pPr>
            <w:r w:rsidRPr="00D40A8C">
              <w:rPr>
                <w:rFonts w:ascii="ＭＳ ゴシック" w:eastAsia="ＭＳ ゴシック" w:hAnsi="ＭＳ ゴシック" w:cs="ＭＳ明朝" w:hint="eastAsia"/>
                <w:kern w:val="0"/>
                <w:szCs w:val="21"/>
              </w:rPr>
              <w:t>・介護ロボット等テクノロジーを活用することによる腰痛対策など、職員が安心して安全に働ける環境を整備する取組</w:t>
            </w:r>
          </w:p>
          <w:p w14:paraId="259E0FE5" w14:textId="77777777" w:rsidR="00F81DAA" w:rsidRPr="00341C8A" w:rsidRDefault="00F81DAA" w:rsidP="00970D44">
            <w:pPr>
              <w:autoSpaceDE w:val="0"/>
              <w:autoSpaceDN w:val="0"/>
              <w:adjustRightInd w:val="0"/>
              <w:spacing w:line="0" w:lineRule="atLeast"/>
              <w:jc w:val="left"/>
              <w:rPr>
                <w:rFonts w:ascii="ＭＳ ゴシック" w:eastAsia="ＭＳ ゴシック" w:hAnsi="ＭＳ ゴシック" w:cs="ＭＳ明朝"/>
                <w:kern w:val="0"/>
                <w:sz w:val="16"/>
                <w:szCs w:val="16"/>
              </w:rPr>
            </w:pPr>
          </w:p>
          <w:p w14:paraId="3BD490C5" w14:textId="77777777" w:rsidR="00F81DAA" w:rsidRPr="00D40A8C" w:rsidRDefault="00F81DAA" w:rsidP="00970D44">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w:t>
            </w:r>
            <w:r w:rsidRPr="00D40A8C">
              <w:rPr>
                <w:rFonts w:ascii="ＭＳ ゴシック" w:eastAsia="ＭＳ ゴシック" w:hAnsi="ＭＳ ゴシック" w:cs="ＭＳ明朝" w:hint="eastAsia"/>
                <w:kern w:val="0"/>
                <w:szCs w:val="21"/>
              </w:rPr>
              <w:t>人材育成に係る取組がなされているか。</w:t>
            </w:r>
          </w:p>
          <w:p w14:paraId="64C2A178" w14:textId="77777777" w:rsidR="00F81DAA" w:rsidRPr="00D40A8C" w:rsidRDefault="00F81DAA" w:rsidP="00970D44">
            <w:pPr>
              <w:autoSpaceDE w:val="0"/>
              <w:autoSpaceDN w:val="0"/>
              <w:adjustRightInd w:val="0"/>
              <w:jc w:val="left"/>
              <w:rPr>
                <w:rFonts w:ascii="ＭＳ ゴシック" w:eastAsia="ＭＳ ゴシック" w:hAnsi="ＭＳ ゴシック" w:cs="ＭＳ明朝"/>
                <w:kern w:val="0"/>
                <w:szCs w:val="21"/>
              </w:rPr>
            </w:pPr>
            <w:r w:rsidRPr="00D40A8C">
              <w:rPr>
                <w:rFonts w:ascii="ＭＳ ゴシック" w:eastAsia="ＭＳ ゴシック" w:hAnsi="ＭＳ ゴシック" w:cs="ＭＳ明朝" w:hint="eastAsia"/>
                <w:kern w:val="0"/>
                <w:szCs w:val="21"/>
              </w:rPr>
              <w:t>（取組の例）</w:t>
            </w:r>
          </w:p>
          <w:p w14:paraId="19B95283" w14:textId="77777777" w:rsidR="00F81DAA" w:rsidRPr="00D40A8C" w:rsidRDefault="00F81DAA" w:rsidP="00970D44">
            <w:pPr>
              <w:autoSpaceDE w:val="0"/>
              <w:autoSpaceDN w:val="0"/>
              <w:adjustRightInd w:val="0"/>
              <w:ind w:left="220" w:hangingChars="100" w:hanging="220"/>
              <w:jc w:val="left"/>
              <w:rPr>
                <w:rFonts w:ascii="ＭＳ ゴシック" w:eastAsia="ＭＳ ゴシック" w:hAnsi="ＭＳ ゴシック" w:cs="ＭＳ明朝"/>
                <w:kern w:val="0"/>
                <w:szCs w:val="21"/>
              </w:rPr>
            </w:pPr>
            <w:r w:rsidRPr="00D40A8C">
              <w:rPr>
                <w:rFonts w:ascii="ＭＳ ゴシック" w:eastAsia="ＭＳ ゴシック" w:hAnsi="ＭＳ ゴシック" w:cs="ＭＳ明朝" w:hint="eastAsia"/>
                <w:kern w:val="0"/>
                <w:szCs w:val="21"/>
              </w:rPr>
              <w:t>・計画的な採用、新規採用職員に対する計画的な研修の実施や職員の経験・役職に応じた研修の実施など職員の人材育成に効果的な取組</w:t>
            </w:r>
          </w:p>
          <w:p w14:paraId="759F1DDD" w14:textId="77777777" w:rsidR="00F81DAA" w:rsidRPr="00D40A8C" w:rsidRDefault="00F81DAA" w:rsidP="00970D44">
            <w:pPr>
              <w:autoSpaceDE w:val="0"/>
              <w:autoSpaceDN w:val="0"/>
              <w:adjustRightInd w:val="0"/>
              <w:ind w:left="220" w:hangingChars="100" w:hanging="220"/>
              <w:jc w:val="left"/>
              <w:rPr>
                <w:rFonts w:ascii="ＭＳ ゴシック" w:eastAsia="ＭＳ ゴシック" w:hAnsi="ＭＳ ゴシック" w:cs="ＭＳ明朝"/>
                <w:kern w:val="0"/>
                <w:szCs w:val="21"/>
              </w:rPr>
            </w:pPr>
            <w:r w:rsidRPr="00D40A8C">
              <w:rPr>
                <w:rFonts w:ascii="ＭＳ ゴシック" w:eastAsia="ＭＳ ゴシック" w:hAnsi="ＭＳ ゴシック" w:cs="ＭＳ明朝" w:hint="eastAsia"/>
                <w:kern w:val="0"/>
                <w:szCs w:val="21"/>
              </w:rPr>
              <w:t>・職員に対するキャリアパスの明示や資格取得に向けた支援制度の導入など、職員の意欲向上に効果的な取組</w:t>
            </w:r>
          </w:p>
          <w:p w14:paraId="7449A2EA" w14:textId="77777777" w:rsidR="00F81DAA" w:rsidRPr="00341C8A" w:rsidRDefault="00F81DAA" w:rsidP="00970D44">
            <w:pPr>
              <w:autoSpaceDE w:val="0"/>
              <w:autoSpaceDN w:val="0"/>
              <w:adjustRightInd w:val="0"/>
              <w:spacing w:line="0" w:lineRule="atLeast"/>
              <w:jc w:val="left"/>
              <w:rPr>
                <w:rFonts w:ascii="ＭＳ ゴシック" w:eastAsia="ＭＳ ゴシック" w:hAnsi="ＭＳ ゴシック" w:cs="ＭＳ明朝"/>
                <w:kern w:val="0"/>
                <w:sz w:val="16"/>
                <w:szCs w:val="16"/>
              </w:rPr>
            </w:pPr>
          </w:p>
          <w:p w14:paraId="47FBE01F" w14:textId="77777777" w:rsidR="00F81DAA" w:rsidRPr="00D40A8C" w:rsidRDefault="00F81DAA" w:rsidP="00970D44">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w:t>
            </w:r>
            <w:r w:rsidRPr="00D40A8C">
              <w:rPr>
                <w:rFonts w:ascii="ＭＳ ゴシック" w:eastAsia="ＭＳ ゴシック" w:hAnsi="ＭＳ ゴシック" w:cs="ＭＳ明朝" w:hint="eastAsia"/>
                <w:kern w:val="0"/>
                <w:szCs w:val="21"/>
              </w:rPr>
              <w:t>介護現場の生産性向上に係る取組がなされているか。</w:t>
            </w:r>
          </w:p>
          <w:p w14:paraId="24D1DB82" w14:textId="77777777" w:rsidR="00F81DAA" w:rsidRPr="00D40A8C" w:rsidRDefault="00F81DAA" w:rsidP="00970D44">
            <w:pPr>
              <w:autoSpaceDE w:val="0"/>
              <w:autoSpaceDN w:val="0"/>
              <w:adjustRightInd w:val="0"/>
              <w:jc w:val="left"/>
              <w:rPr>
                <w:rFonts w:ascii="ＭＳ ゴシック" w:eastAsia="ＭＳ ゴシック" w:hAnsi="ＭＳ ゴシック" w:cs="ＭＳ明朝"/>
                <w:kern w:val="0"/>
                <w:szCs w:val="21"/>
              </w:rPr>
            </w:pPr>
            <w:r w:rsidRPr="00D40A8C">
              <w:rPr>
                <w:rFonts w:ascii="ＭＳ ゴシック" w:eastAsia="ＭＳ ゴシック" w:hAnsi="ＭＳ ゴシック" w:cs="ＭＳ明朝" w:hint="eastAsia"/>
                <w:kern w:val="0"/>
                <w:szCs w:val="21"/>
              </w:rPr>
              <w:t>（取組の例）</w:t>
            </w:r>
          </w:p>
          <w:p w14:paraId="21DEC054" w14:textId="77777777" w:rsidR="00F81DAA" w:rsidRPr="00D40A8C" w:rsidRDefault="00F81DAA" w:rsidP="00970D44">
            <w:pPr>
              <w:autoSpaceDE w:val="0"/>
              <w:autoSpaceDN w:val="0"/>
              <w:adjustRightInd w:val="0"/>
              <w:ind w:left="220" w:hangingChars="100" w:hanging="220"/>
              <w:jc w:val="left"/>
              <w:rPr>
                <w:rFonts w:ascii="ＭＳ ゴシック" w:eastAsia="ＭＳ ゴシック" w:hAnsi="ＭＳ ゴシック" w:cs="ＭＳ明朝"/>
                <w:kern w:val="0"/>
                <w:szCs w:val="21"/>
              </w:rPr>
            </w:pPr>
            <w:r w:rsidRPr="00D40A8C">
              <w:rPr>
                <w:rFonts w:ascii="ＭＳ ゴシック" w:eastAsia="ＭＳ ゴシック" w:hAnsi="ＭＳ ゴシック" w:cs="ＭＳ明朝" w:hint="eastAsia"/>
                <w:kern w:val="0"/>
                <w:szCs w:val="21"/>
              </w:rPr>
              <w:t>・事業所の課題を踏まえた目的を設定し、改善を図るための取組</w:t>
            </w:r>
          </w:p>
          <w:p w14:paraId="79850F88" w14:textId="77777777" w:rsidR="00F81DAA" w:rsidRPr="00D40A8C" w:rsidRDefault="00F81DAA" w:rsidP="00970D44">
            <w:pPr>
              <w:autoSpaceDE w:val="0"/>
              <w:autoSpaceDN w:val="0"/>
              <w:adjustRightInd w:val="0"/>
              <w:jc w:val="left"/>
              <w:rPr>
                <w:rFonts w:ascii="ＭＳ ゴシック" w:eastAsia="ＭＳ ゴシック" w:hAnsi="ＭＳ ゴシック" w:cs="ＭＳ明朝"/>
                <w:kern w:val="0"/>
                <w:szCs w:val="21"/>
              </w:rPr>
            </w:pPr>
            <w:r w:rsidRPr="00D40A8C">
              <w:rPr>
                <w:rFonts w:ascii="ＭＳ ゴシック" w:eastAsia="ＭＳ ゴシック" w:hAnsi="ＭＳ ゴシック" w:cs="ＭＳ明朝" w:hint="eastAsia"/>
                <w:kern w:val="0"/>
                <w:szCs w:val="21"/>
              </w:rPr>
              <w:t>・機器の導入のみにとどまらず、業務全体を見直す取組</w:t>
            </w:r>
          </w:p>
          <w:p w14:paraId="00B1DD61" w14:textId="77777777" w:rsidR="00F81DAA" w:rsidRPr="00D40A8C" w:rsidRDefault="00F81DAA" w:rsidP="00970D44">
            <w:pPr>
              <w:autoSpaceDE w:val="0"/>
              <w:autoSpaceDN w:val="0"/>
              <w:adjustRightInd w:val="0"/>
              <w:ind w:left="220" w:hangingChars="100" w:hanging="220"/>
              <w:jc w:val="left"/>
              <w:rPr>
                <w:rFonts w:ascii="ＭＳ ゴシック" w:eastAsia="ＭＳ ゴシック" w:hAnsi="ＭＳ ゴシック"/>
              </w:rPr>
            </w:pPr>
            <w:r w:rsidRPr="00D40A8C">
              <w:rPr>
                <w:rFonts w:ascii="ＭＳ ゴシック" w:eastAsia="ＭＳ ゴシック" w:hAnsi="ＭＳ ゴシック" w:cs="ＭＳ明朝" w:hint="eastAsia"/>
                <w:kern w:val="0"/>
                <w:szCs w:val="21"/>
              </w:rPr>
              <w:t>・従来の仕組みや思考にとらわれず、新しい技術の活用や斬新な発想がみられる取組</w:t>
            </w:r>
          </w:p>
        </w:tc>
        <w:tc>
          <w:tcPr>
            <w:tcW w:w="731" w:type="dxa"/>
            <w:vAlign w:val="center"/>
          </w:tcPr>
          <w:p w14:paraId="42868736" w14:textId="77777777" w:rsidR="00F81DAA" w:rsidRPr="002D3499" w:rsidRDefault="00F81DAA" w:rsidP="00F81DAA">
            <w:pPr>
              <w:autoSpaceDE w:val="0"/>
              <w:autoSpaceDN w:val="0"/>
              <w:adjustRightInd w:val="0"/>
              <w:jc w:val="center"/>
              <w:rPr>
                <w:rFonts w:ascii="ＭＳ ゴシック" w:eastAsia="ＭＳ ゴシック" w:hAnsi="ＭＳ ゴシック" w:cs="ＭＳ明朝"/>
                <w:kern w:val="0"/>
                <w:sz w:val="24"/>
              </w:rPr>
            </w:pPr>
            <w:r w:rsidRPr="002D3499">
              <w:rPr>
                <w:rFonts w:ascii="ＭＳ ゴシック" w:eastAsia="ＭＳ ゴシック" w:hAnsi="ＭＳ ゴシック" w:cs="ＭＳ明朝" w:hint="eastAsia"/>
                <w:kern w:val="0"/>
                <w:sz w:val="24"/>
              </w:rPr>
              <w:t>50</w:t>
            </w:r>
          </w:p>
        </w:tc>
      </w:tr>
      <w:tr w:rsidR="00F81DAA" w:rsidRPr="00D40A8C" w14:paraId="1F141D91" w14:textId="77777777" w:rsidTr="00F81DAA">
        <w:trPr>
          <w:trHeight w:val="2253"/>
        </w:trPr>
        <w:tc>
          <w:tcPr>
            <w:tcW w:w="2235" w:type="dxa"/>
            <w:shd w:val="clear" w:color="auto" w:fill="auto"/>
            <w:vAlign w:val="center"/>
          </w:tcPr>
          <w:p w14:paraId="5634F5D5" w14:textId="77777777" w:rsidR="00F81DAA" w:rsidRPr="00D40A8C" w:rsidRDefault="00F81DAA" w:rsidP="00970D44">
            <w:pPr>
              <w:autoSpaceDE w:val="0"/>
              <w:autoSpaceDN w:val="0"/>
              <w:adjustRightInd w:val="0"/>
              <w:ind w:left="220" w:hangingChars="100" w:hanging="220"/>
              <w:jc w:val="left"/>
              <w:rPr>
                <w:rFonts w:ascii="ＭＳ ゴシック" w:eastAsia="ＭＳ ゴシック" w:hAnsi="ＭＳ ゴシック"/>
              </w:rPr>
            </w:pPr>
            <w:r w:rsidRPr="00D40A8C">
              <w:rPr>
                <w:rFonts w:ascii="ＭＳ ゴシック" w:eastAsia="ＭＳ ゴシック" w:hAnsi="ＭＳ ゴシック" w:cs="ＭＳ明朝" w:hint="eastAsia"/>
                <w:kern w:val="0"/>
                <w:szCs w:val="21"/>
              </w:rPr>
              <w:t>②実効性のある取組であること</w:t>
            </w:r>
          </w:p>
        </w:tc>
        <w:tc>
          <w:tcPr>
            <w:tcW w:w="6378" w:type="dxa"/>
            <w:shd w:val="clear" w:color="auto" w:fill="auto"/>
            <w:vAlign w:val="center"/>
          </w:tcPr>
          <w:p w14:paraId="48C7E071" w14:textId="77777777" w:rsidR="00F81DAA" w:rsidRPr="00D40A8C" w:rsidRDefault="00A90821" w:rsidP="00970D44">
            <w:pPr>
              <w:autoSpaceDE w:val="0"/>
              <w:autoSpaceDN w:val="0"/>
              <w:adjustRightInd w:val="0"/>
              <w:ind w:left="220" w:hangingChars="100" w:hanging="22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w:t>
            </w:r>
            <w:r w:rsidR="00F81DAA" w:rsidRPr="00D40A8C">
              <w:rPr>
                <w:rFonts w:ascii="ＭＳ ゴシック" w:eastAsia="ＭＳ ゴシック" w:hAnsi="ＭＳ ゴシック" w:cs="ＭＳ明朝" w:hint="eastAsia"/>
                <w:kern w:val="0"/>
                <w:szCs w:val="21"/>
              </w:rPr>
              <w:t>取組の実施により、職員の業務への満足度が高まっているか。</w:t>
            </w:r>
          </w:p>
          <w:p w14:paraId="36FA36C1" w14:textId="77777777" w:rsidR="00F81DAA" w:rsidRPr="00D40A8C" w:rsidRDefault="00A90821" w:rsidP="00970D44">
            <w:pPr>
              <w:autoSpaceDE w:val="0"/>
              <w:autoSpaceDN w:val="0"/>
              <w:adjustRightInd w:val="0"/>
              <w:ind w:left="220" w:hangingChars="100" w:hanging="22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w:t>
            </w:r>
            <w:r w:rsidR="00F81DAA" w:rsidRPr="00D40A8C">
              <w:rPr>
                <w:rFonts w:ascii="ＭＳ ゴシック" w:eastAsia="ＭＳ ゴシック" w:hAnsi="ＭＳ ゴシック" w:cs="ＭＳ明朝" w:hint="eastAsia"/>
                <w:kern w:val="0"/>
                <w:szCs w:val="21"/>
              </w:rPr>
              <w:t>取組の実施により職員の負担軽減、サービスの質の確保が図られているか。</w:t>
            </w:r>
          </w:p>
          <w:p w14:paraId="38134C93" w14:textId="77777777" w:rsidR="00F81DAA" w:rsidRPr="00D40A8C" w:rsidRDefault="00A90821" w:rsidP="002D3499">
            <w:pPr>
              <w:autoSpaceDE w:val="0"/>
              <w:autoSpaceDN w:val="0"/>
              <w:adjustRightInd w:val="0"/>
              <w:ind w:left="220" w:hangingChars="100" w:hanging="220"/>
              <w:jc w:val="left"/>
              <w:rPr>
                <w:rFonts w:ascii="ＭＳ ゴシック" w:eastAsia="ＭＳ ゴシック" w:hAnsi="ＭＳ ゴシック"/>
              </w:rPr>
            </w:pPr>
            <w:r>
              <w:rPr>
                <w:rFonts w:ascii="ＭＳ ゴシック" w:eastAsia="ＭＳ ゴシック" w:hAnsi="ＭＳ ゴシック" w:cs="ＭＳ明朝" w:hint="eastAsia"/>
                <w:kern w:val="0"/>
                <w:szCs w:val="21"/>
              </w:rPr>
              <w:t>・</w:t>
            </w:r>
            <w:r w:rsidR="00F81DAA" w:rsidRPr="00D40A8C">
              <w:rPr>
                <w:rFonts w:ascii="ＭＳ ゴシック" w:eastAsia="ＭＳ ゴシック" w:hAnsi="ＭＳ ゴシック" w:cs="ＭＳ明朝" w:hint="eastAsia"/>
                <w:kern w:val="0"/>
                <w:szCs w:val="21"/>
              </w:rPr>
              <w:t>取組の実施に当たり、職員の意見を聞く機会があるか。ま</w:t>
            </w:r>
            <w:r w:rsidR="002D3499">
              <w:rPr>
                <w:rFonts w:ascii="ＭＳ ゴシック" w:eastAsia="ＭＳ ゴシック" w:hAnsi="ＭＳ ゴシック" w:cs="ＭＳ明朝" w:hint="eastAsia"/>
                <w:kern w:val="0"/>
                <w:szCs w:val="21"/>
              </w:rPr>
              <w:t>た</w:t>
            </w:r>
            <w:r w:rsidR="00F81DAA" w:rsidRPr="00D40A8C">
              <w:rPr>
                <w:rFonts w:ascii="ＭＳ ゴシック" w:eastAsia="ＭＳ ゴシック" w:hAnsi="ＭＳ ゴシック" w:cs="ＭＳ明朝" w:hint="eastAsia"/>
                <w:kern w:val="0"/>
                <w:szCs w:val="21"/>
              </w:rPr>
              <w:t>事業者のみならず事業所内の様々な職種・役職の職員が協力して取組を推進する体制となっているか。</w:t>
            </w:r>
          </w:p>
        </w:tc>
        <w:tc>
          <w:tcPr>
            <w:tcW w:w="731" w:type="dxa"/>
            <w:vAlign w:val="center"/>
          </w:tcPr>
          <w:p w14:paraId="576D81A9" w14:textId="77777777" w:rsidR="00F81DAA" w:rsidRPr="002D3499" w:rsidRDefault="00F81DAA" w:rsidP="00F81DAA">
            <w:pPr>
              <w:autoSpaceDE w:val="0"/>
              <w:autoSpaceDN w:val="0"/>
              <w:adjustRightInd w:val="0"/>
              <w:ind w:left="250" w:hangingChars="100" w:hanging="250"/>
              <w:jc w:val="center"/>
              <w:rPr>
                <w:rFonts w:ascii="ＭＳ ゴシック" w:eastAsia="ＭＳ ゴシック" w:hAnsi="ＭＳ ゴシック" w:cs="ＭＳ明朝"/>
                <w:kern w:val="0"/>
                <w:sz w:val="24"/>
              </w:rPr>
            </w:pPr>
            <w:r w:rsidRPr="002D3499">
              <w:rPr>
                <w:rFonts w:ascii="ＭＳ ゴシック" w:eastAsia="ＭＳ ゴシック" w:hAnsi="ＭＳ ゴシック" w:cs="ＭＳ明朝" w:hint="eastAsia"/>
                <w:kern w:val="0"/>
                <w:sz w:val="24"/>
              </w:rPr>
              <w:t>2</w:t>
            </w:r>
            <w:r w:rsidRPr="002D3499">
              <w:rPr>
                <w:rFonts w:ascii="ＭＳ ゴシック" w:eastAsia="ＭＳ ゴシック" w:hAnsi="ＭＳ ゴシック" w:cs="ＭＳ明朝"/>
                <w:kern w:val="0"/>
                <w:sz w:val="24"/>
              </w:rPr>
              <w:t>0</w:t>
            </w:r>
          </w:p>
        </w:tc>
      </w:tr>
      <w:tr w:rsidR="00F81DAA" w:rsidRPr="00D40A8C" w14:paraId="024AAC29" w14:textId="77777777" w:rsidTr="00F81DAA">
        <w:trPr>
          <w:trHeight w:val="1279"/>
        </w:trPr>
        <w:tc>
          <w:tcPr>
            <w:tcW w:w="2235" w:type="dxa"/>
            <w:shd w:val="clear" w:color="auto" w:fill="auto"/>
            <w:vAlign w:val="center"/>
          </w:tcPr>
          <w:p w14:paraId="61BF101A" w14:textId="77777777" w:rsidR="00F81DAA" w:rsidRPr="00D40A8C" w:rsidRDefault="00F81DAA" w:rsidP="00970D44">
            <w:pPr>
              <w:autoSpaceDE w:val="0"/>
              <w:autoSpaceDN w:val="0"/>
              <w:adjustRightInd w:val="0"/>
              <w:ind w:left="220" w:hangingChars="100" w:hanging="220"/>
              <w:jc w:val="left"/>
              <w:rPr>
                <w:rFonts w:ascii="ＭＳ ゴシック" w:eastAsia="ＭＳ ゴシック" w:hAnsi="ＭＳ ゴシック"/>
              </w:rPr>
            </w:pPr>
            <w:r w:rsidRPr="00D40A8C">
              <w:rPr>
                <w:rFonts w:ascii="ＭＳ ゴシック" w:eastAsia="ＭＳ ゴシック" w:hAnsi="ＭＳ ゴシック" w:cs="ＭＳ明朝" w:hint="eastAsia"/>
                <w:kern w:val="0"/>
                <w:szCs w:val="21"/>
              </w:rPr>
              <w:t>③持続性のある取組であること</w:t>
            </w:r>
          </w:p>
        </w:tc>
        <w:tc>
          <w:tcPr>
            <w:tcW w:w="6378" w:type="dxa"/>
            <w:shd w:val="clear" w:color="auto" w:fill="auto"/>
            <w:vAlign w:val="center"/>
          </w:tcPr>
          <w:p w14:paraId="79D999C5" w14:textId="77777777" w:rsidR="00F81DAA" w:rsidRPr="00D40A8C" w:rsidRDefault="00A90821" w:rsidP="00970D44">
            <w:pPr>
              <w:autoSpaceDE w:val="0"/>
              <w:autoSpaceDN w:val="0"/>
              <w:adjustRightInd w:val="0"/>
              <w:ind w:left="220" w:hangingChars="100" w:hanging="22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w:t>
            </w:r>
            <w:r w:rsidR="00F81DAA" w:rsidRPr="00D40A8C">
              <w:rPr>
                <w:rFonts w:ascii="ＭＳ ゴシック" w:eastAsia="ＭＳ ゴシック" w:hAnsi="ＭＳ ゴシック" w:cs="ＭＳ明朝" w:hint="eastAsia"/>
                <w:kern w:val="0"/>
                <w:szCs w:val="21"/>
              </w:rPr>
              <w:t>取組が一過性のものでなく、継続的に取り組む体制や仕組みが整備・検討されているか。</w:t>
            </w:r>
          </w:p>
          <w:p w14:paraId="2BED2316" w14:textId="77777777" w:rsidR="00F81DAA" w:rsidRPr="00D40A8C" w:rsidRDefault="00A90821" w:rsidP="00970D44">
            <w:pPr>
              <w:ind w:left="220" w:hangingChars="100" w:hanging="220"/>
              <w:rPr>
                <w:rFonts w:ascii="ＭＳ ゴシック" w:eastAsia="ＭＳ ゴシック" w:hAnsi="ＭＳ ゴシック"/>
              </w:rPr>
            </w:pPr>
            <w:r>
              <w:rPr>
                <w:rFonts w:ascii="ＭＳ ゴシック" w:eastAsia="ＭＳ ゴシック" w:hAnsi="ＭＳ ゴシック" w:cs="ＭＳ明朝" w:hint="eastAsia"/>
                <w:kern w:val="0"/>
                <w:szCs w:val="21"/>
              </w:rPr>
              <w:t>・</w:t>
            </w:r>
            <w:r w:rsidR="00F81DAA" w:rsidRPr="00D40A8C">
              <w:rPr>
                <w:rFonts w:ascii="ＭＳ ゴシック" w:eastAsia="ＭＳ ゴシック" w:hAnsi="ＭＳ ゴシック" w:cs="ＭＳ明朝" w:hint="eastAsia"/>
                <w:kern w:val="0"/>
                <w:szCs w:val="21"/>
              </w:rPr>
              <w:t>取組の実施に当たり、国・自治体の補助金に過度に依存していないか。</w:t>
            </w:r>
          </w:p>
        </w:tc>
        <w:tc>
          <w:tcPr>
            <w:tcW w:w="731" w:type="dxa"/>
            <w:vAlign w:val="center"/>
          </w:tcPr>
          <w:p w14:paraId="4367DB08" w14:textId="77777777" w:rsidR="00F81DAA" w:rsidRPr="002D3499" w:rsidRDefault="00F81DAA" w:rsidP="00F81DAA">
            <w:pPr>
              <w:autoSpaceDE w:val="0"/>
              <w:autoSpaceDN w:val="0"/>
              <w:adjustRightInd w:val="0"/>
              <w:ind w:left="250" w:hangingChars="100" w:hanging="250"/>
              <w:jc w:val="center"/>
              <w:rPr>
                <w:rFonts w:ascii="ＭＳ ゴシック" w:eastAsia="ＭＳ ゴシック" w:hAnsi="ＭＳ ゴシック" w:cs="ＭＳ明朝"/>
                <w:kern w:val="0"/>
                <w:sz w:val="24"/>
              </w:rPr>
            </w:pPr>
            <w:r w:rsidRPr="002D3499">
              <w:rPr>
                <w:rFonts w:ascii="ＭＳ ゴシック" w:eastAsia="ＭＳ ゴシック" w:hAnsi="ＭＳ ゴシック" w:cs="ＭＳ明朝" w:hint="eastAsia"/>
                <w:kern w:val="0"/>
                <w:sz w:val="24"/>
              </w:rPr>
              <w:t>1</w:t>
            </w:r>
            <w:r w:rsidRPr="002D3499">
              <w:rPr>
                <w:rFonts w:ascii="ＭＳ ゴシック" w:eastAsia="ＭＳ ゴシック" w:hAnsi="ＭＳ ゴシック" w:cs="ＭＳ明朝"/>
                <w:kern w:val="0"/>
                <w:sz w:val="24"/>
              </w:rPr>
              <w:t>0</w:t>
            </w:r>
          </w:p>
        </w:tc>
      </w:tr>
      <w:tr w:rsidR="00F81DAA" w:rsidRPr="00D40A8C" w14:paraId="41C88054" w14:textId="77777777" w:rsidTr="002D3499">
        <w:trPr>
          <w:trHeight w:val="1833"/>
        </w:trPr>
        <w:tc>
          <w:tcPr>
            <w:tcW w:w="2235" w:type="dxa"/>
            <w:shd w:val="clear" w:color="auto" w:fill="auto"/>
            <w:vAlign w:val="center"/>
          </w:tcPr>
          <w:p w14:paraId="05BB43BD" w14:textId="77777777" w:rsidR="00F81DAA" w:rsidRPr="00D40A8C" w:rsidRDefault="00F81DAA" w:rsidP="00970D44">
            <w:pPr>
              <w:autoSpaceDE w:val="0"/>
              <w:autoSpaceDN w:val="0"/>
              <w:adjustRightInd w:val="0"/>
              <w:ind w:left="220" w:hangingChars="100" w:hanging="220"/>
              <w:jc w:val="left"/>
              <w:rPr>
                <w:rFonts w:ascii="ＭＳ ゴシック" w:eastAsia="ＭＳ ゴシック" w:hAnsi="ＭＳ ゴシック"/>
              </w:rPr>
            </w:pPr>
            <w:r w:rsidRPr="00D40A8C">
              <w:rPr>
                <w:rFonts w:ascii="ＭＳ ゴシック" w:eastAsia="ＭＳ ゴシック" w:hAnsi="ＭＳ ゴシック" w:cs="ＭＳ明朝" w:hint="eastAsia"/>
                <w:kern w:val="0"/>
                <w:szCs w:val="21"/>
              </w:rPr>
              <w:t>④他の事業所での導入（横展開）が期待される取組であること、事業所が横展開に協力的であること</w:t>
            </w:r>
          </w:p>
        </w:tc>
        <w:tc>
          <w:tcPr>
            <w:tcW w:w="6378" w:type="dxa"/>
            <w:shd w:val="clear" w:color="auto" w:fill="auto"/>
            <w:vAlign w:val="center"/>
          </w:tcPr>
          <w:p w14:paraId="7C226EE5" w14:textId="77777777" w:rsidR="00F81DAA" w:rsidRPr="00D40A8C" w:rsidRDefault="00A90821" w:rsidP="00970D44">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w:t>
            </w:r>
            <w:r w:rsidR="00F81DAA" w:rsidRPr="00D40A8C">
              <w:rPr>
                <w:rFonts w:ascii="ＭＳ ゴシック" w:eastAsia="ＭＳ ゴシック" w:hAnsi="ＭＳ ゴシック" w:cs="ＭＳ明朝" w:hint="eastAsia"/>
                <w:kern w:val="0"/>
                <w:szCs w:val="21"/>
              </w:rPr>
              <w:t>多くの事業所への横展開が期待できる取組であるか。</w:t>
            </w:r>
          </w:p>
          <w:p w14:paraId="500531BB" w14:textId="77777777" w:rsidR="00F81DAA" w:rsidRPr="00D40A8C" w:rsidRDefault="00A90821" w:rsidP="00970D44">
            <w:pPr>
              <w:autoSpaceDE w:val="0"/>
              <w:autoSpaceDN w:val="0"/>
              <w:adjustRightInd w:val="0"/>
              <w:ind w:left="220" w:hangingChars="100" w:hanging="220"/>
              <w:jc w:val="left"/>
              <w:rPr>
                <w:rFonts w:ascii="ＭＳ ゴシック" w:eastAsia="ＭＳ ゴシック" w:hAnsi="ＭＳ ゴシック"/>
              </w:rPr>
            </w:pPr>
            <w:r>
              <w:rPr>
                <w:rFonts w:ascii="ＭＳ ゴシック" w:eastAsia="ＭＳ ゴシック" w:hAnsi="ＭＳ ゴシック" w:cs="ＭＳ明朝" w:hint="eastAsia"/>
                <w:kern w:val="0"/>
                <w:szCs w:val="21"/>
              </w:rPr>
              <w:t>・</w:t>
            </w:r>
            <w:r w:rsidR="00F81DAA" w:rsidRPr="00D40A8C">
              <w:rPr>
                <w:rFonts w:ascii="ＭＳ ゴシック" w:eastAsia="ＭＳ ゴシック" w:hAnsi="ＭＳ ゴシック" w:cs="ＭＳ明朝" w:hint="eastAsia"/>
                <w:kern w:val="0"/>
                <w:szCs w:val="21"/>
              </w:rPr>
              <w:t>取組を行おうとする他の事業所に対し、取組の経験のある職員の派遣、取組に係る視察の受け入れを行うなど、取組の横展開に協力的であるか。</w:t>
            </w:r>
          </w:p>
        </w:tc>
        <w:tc>
          <w:tcPr>
            <w:tcW w:w="731" w:type="dxa"/>
            <w:vAlign w:val="center"/>
          </w:tcPr>
          <w:p w14:paraId="7251A8E0" w14:textId="77777777" w:rsidR="00F81DAA" w:rsidRPr="002D3499" w:rsidRDefault="00F81DAA" w:rsidP="00F81DAA">
            <w:pPr>
              <w:autoSpaceDE w:val="0"/>
              <w:autoSpaceDN w:val="0"/>
              <w:adjustRightInd w:val="0"/>
              <w:jc w:val="center"/>
              <w:rPr>
                <w:rFonts w:ascii="ＭＳ ゴシック" w:eastAsia="ＭＳ ゴシック" w:hAnsi="ＭＳ ゴシック" w:cs="ＭＳ明朝"/>
                <w:kern w:val="0"/>
                <w:sz w:val="24"/>
              </w:rPr>
            </w:pPr>
            <w:r w:rsidRPr="002D3499">
              <w:rPr>
                <w:rFonts w:ascii="ＭＳ ゴシック" w:eastAsia="ＭＳ ゴシック" w:hAnsi="ＭＳ ゴシック" w:cs="ＭＳ明朝" w:hint="eastAsia"/>
                <w:kern w:val="0"/>
                <w:sz w:val="24"/>
              </w:rPr>
              <w:t>2</w:t>
            </w:r>
            <w:r w:rsidRPr="002D3499">
              <w:rPr>
                <w:rFonts w:ascii="ＭＳ ゴシック" w:eastAsia="ＭＳ ゴシック" w:hAnsi="ＭＳ ゴシック" w:cs="ＭＳ明朝"/>
                <w:kern w:val="0"/>
                <w:sz w:val="24"/>
              </w:rPr>
              <w:t>0</w:t>
            </w:r>
          </w:p>
        </w:tc>
      </w:tr>
    </w:tbl>
    <w:p w14:paraId="43EFE02C" w14:textId="77777777" w:rsidR="00C40FBD" w:rsidRPr="003A1188" w:rsidRDefault="00C40FBD" w:rsidP="00783D92">
      <w:pPr>
        <w:rPr>
          <w:rFonts w:ascii="ＭＳ ゴシック" w:eastAsia="ＭＳ ゴシック" w:hAnsi="ＭＳ ゴシック"/>
        </w:rPr>
      </w:pPr>
    </w:p>
    <w:sectPr w:rsidR="00C40FBD" w:rsidRPr="003A1188" w:rsidSect="00D74D1B">
      <w:pgSz w:w="11906" w:h="16838" w:code="9"/>
      <w:pgMar w:top="1247" w:right="1247" w:bottom="737" w:left="1418" w:header="720" w:footer="720" w:gutter="0"/>
      <w:cols w:space="425"/>
      <w:noEndnote/>
      <w:docGrid w:type="linesAndChars" w:linePitch="297"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127B" w14:textId="77777777" w:rsidR="004301D0" w:rsidRDefault="004301D0" w:rsidP="00D67913">
      <w:r>
        <w:separator/>
      </w:r>
    </w:p>
  </w:endnote>
  <w:endnote w:type="continuationSeparator" w:id="0">
    <w:p w14:paraId="6AB1326B" w14:textId="77777777" w:rsidR="004301D0" w:rsidRDefault="004301D0" w:rsidP="00D6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5995" w14:textId="77777777" w:rsidR="004301D0" w:rsidRDefault="004301D0" w:rsidP="00D67913">
      <w:r>
        <w:separator/>
      </w:r>
    </w:p>
  </w:footnote>
  <w:footnote w:type="continuationSeparator" w:id="0">
    <w:p w14:paraId="5991D975" w14:textId="77777777" w:rsidR="004301D0" w:rsidRDefault="004301D0" w:rsidP="00D6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06FD"/>
    <w:multiLevelType w:val="hybridMultilevel"/>
    <w:tmpl w:val="486E2E24"/>
    <w:lvl w:ilvl="0" w:tplc="97681B78">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E523EC1"/>
    <w:multiLevelType w:val="hybridMultilevel"/>
    <w:tmpl w:val="94E0CDEC"/>
    <w:lvl w:ilvl="0" w:tplc="D1183D3C">
      <w:start w:val="6"/>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0F39E1"/>
    <w:multiLevelType w:val="hybridMultilevel"/>
    <w:tmpl w:val="BFA497AE"/>
    <w:lvl w:ilvl="0" w:tplc="2B2A477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5708A"/>
    <w:multiLevelType w:val="hybridMultilevel"/>
    <w:tmpl w:val="FCECA602"/>
    <w:lvl w:ilvl="0" w:tplc="639484C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43451E"/>
    <w:multiLevelType w:val="hybridMultilevel"/>
    <w:tmpl w:val="D91221CC"/>
    <w:lvl w:ilvl="0" w:tplc="BFE681E0">
      <w:start w:val="1"/>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5D0436"/>
    <w:multiLevelType w:val="hybridMultilevel"/>
    <w:tmpl w:val="C7F2285A"/>
    <w:lvl w:ilvl="0" w:tplc="A96E8B5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573647"/>
    <w:multiLevelType w:val="hybridMultilevel"/>
    <w:tmpl w:val="AB8810D8"/>
    <w:lvl w:ilvl="0" w:tplc="B3E02FE6">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9045380"/>
    <w:multiLevelType w:val="hybridMultilevel"/>
    <w:tmpl w:val="F6582814"/>
    <w:lvl w:ilvl="0" w:tplc="8990FC7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7"/>
  </w:num>
  <w:num w:numId="3">
    <w:abstractNumId w:val="1"/>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99"/>
    <w:rsid w:val="000040C0"/>
    <w:rsid w:val="00031E1D"/>
    <w:rsid w:val="000477C5"/>
    <w:rsid w:val="00062C34"/>
    <w:rsid w:val="00070151"/>
    <w:rsid w:val="00071383"/>
    <w:rsid w:val="000927A9"/>
    <w:rsid w:val="000B1445"/>
    <w:rsid w:val="000B1EEA"/>
    <w:rsid w:val="000B45F8"/>
    <w:rsid w:val="000C17F7"/>
    <w:rsid w:val="000C267E"/>
    <w:rsid w:val="000D79AE"/>
    <w:rsid w:val="000E320A"/>
    <w:rsid w:val="00140579"/>
    <w:rsid w:val="00147DDA"/>
    <w:rsid w:val="00151F46"/>
    <w:rsid w:val="0015789A"/>
    <w:rsid w:val="00161D04"/>
    <w:rsid w:val="00162440"/>
    <w:rsid w:val="001752AC"/>
    <w:rsid w:val="00176BBF"/>
    <w:rsid w:val="00183994"/>
    <w:rsid w:val="001A016F"/>
    <w:rsid w:val="001A6075"/>
    <w:rsid w:val="001C657C"/>
    <w:rsid w:val="00204AF8"/>
    <w:rsid w:val="0021333E"/>
    <w:rsid w:val="002134FA"/>
    <w:rsid w:val="00217C21"/>
    <w:rsid w:val="0023745C"/>
    <w:rsid w:val="0024045E"/>
    <w:rsid w:val="0024775F"/>
    <w:rsid w:val="00260FE1"/>
    <w:rsid w:val="00266BFB"/>
    <w:rsid w:val="00266F02"/>
    <w:rsid w:val="00274A18"/>
    <w:rsid w:val="002773E3"/>
    <w:rsid w:val="002778A9"/>
    <w:rsid w:val="00285331"/>
    <w:rsid w:val="0029621B"/>
    <w:rsid w:val="002A0BB4"/>
    <w:rsid w:val="002A3874"/>
    <w:rsid w:val="002B4EFC"/>
    <w:rsid w:val="002C28B7"/>
    <w:rsid w:val="002C3249"/>
    <w:rsid w:val="002D3499"/>
    <w:rsid w:val="002F04A3"/>
    <w:rsid w:val="002F4132"/>
    <w:rsid w:val="00305972"/>
    <w:rsid w:val="003066FE"/>
    <w:rsid w:val="0030689C"/>
    <w:rsid w:val="003268D8"/>
    <w:rsid w:val="00336BE7"/>
    <w:rsid w:val="00341C8A"/>
    <w:rsid w:val="00354DD1"/>
    <w:rsid w:val="00356F15"/>
    <w:rsid w:val="003576C1"/>
    <w:rsid w:val="00360AB6"/>
    <w:rsid w:val="003762EB"/>
    <w:rsid w:val="003A1188"/>
    <w:rsid w:val="003B200E"/>
    <w:rsid w:val="003B5348"/>
    <w:rsid w:val="003B5A53"/>
    <w:rsid w:val="003C6202"/>
    <w:rsid w:val="003F141C"/>
    <w:rsid w:val="00404804"/>
    <w:rsid w:val="00405F6A"/>
    <w:rsid w:val="00407830"/>
    <w:rsid w:val="004163BB"/>
    <w:rsid w:val="00420F03"/>
    <w:rsid w:val="004301D0"/>
    <w:rsid w:val="00451899"/>
    <w:rsid w:val="00451E90"/>
    <w:rsid w:val="00456414"/>
    <w:rsid w:val="0046111B"/>
    <w:rsid w:val="00466CDE"/>
    <w:rsid w:val="004731B9"/>
    <w:rsid w:val="004758D8"/>
    <w:rsid w:val="004A1FA8"/>
    <w:rsid w:val="004D32A1"/>
    <w:rsid w:val="004E0559"/>
    <w:rsid w:val="004F6457"/>
    <w:rsid w:val="005025CB"/>
    <w:rsid w:val="00513A24"/>
    <w:rsid w:val="0053676B"/>
    <w:rsid w:val="00540FD7"/>
    <w:rsid w:val="00543F0A"/>
    <w:rsid w:val="00544401"/>
    <w:rsid w:val="00546794"/>
    <w:rsid w:val="00553218"/>
    <w:rsid w:val="00562415"/>
    <w:rsid w:val="005656C0"/>
    <w:rsid w:val="00566B77"/>
    <w:rsid w:val="00577453"/>
    <w:rsid w:val="005952F0"/>
    <w:rsid w:val="005A048B"/>
    <w:rsid w:val="005D171F"/>
    <w:rsid w:val="005D4266"/>
    <w:rsid w:val="005F16A4"/>
    <w:rsid w:val="005F3CFF"/>
    <w:rsid w:val="005F5630"/>
    <w:rsid w:val="005F7597"/>
    <w:rsid w:val="005F7FC2"/>
    <w:rsid w:val="006038EC"/>
    <w:rsid w:val="00624D45"/>
    <w:rsid w:val="00657F72"/>
    <w:rsid w:val="00660BEE"/>
    <w:rsid w:val="006702FE"/>
    <w:rsid w:val="0068379A"/>
    <w:rsid w:val="0068762D"/>
    <w:rsid w:val="006925A8"/>
    <w:rsid w:val="006A51BB"/>
    <w:rsid w:val="006A5FFE"/>
    <w:rsid w:val="006B5332"/>
    <w:rsid w:val="006E0883"/>
    <w:rsid w:val="006E2792"/>
    <w:rsid w:val="006E6C32"/>
    <w:rsid w:val="0070168A"/>
    <w:rsid w:val="00715CCD"/>
    <w:rsid w:val="0073048A"/>
    <w:rsid w:val="0073120D"/>
    <w:rsid w:val="00736090"/>
    <w:rsid w:val="0074266A"/>
    <w:rsid w:val="00742E52"/>
    <w:rsid w:val="007645A6"/>
    <w:rsid w:val="00783D92"/>
    <w:rsid w:val="007B5BF6"/>
    <w:rsid w:val="007C4C15"/>
    <w:rsid w:val="007E46D1"/>
    <w:rsid w:val="007E5BBC"/>
    <w:rsid w:val="007F0FAC"/>
    <w:rsid w:val="007F5B7B"/>
    <w:rsid w:val="0080648B"/>
    <w:rsid w:val="008167D7"/>
    <w:rsid w:val="0083779E"/>
    <w:rsid w:val="00843F20"/>
    <w:rsid w:val="008452A5"/>
    <w:rsid w:val="00845BDC"/>
    <w:rsid w:val="00845E61"/>
    <w:rsid w:val="00850859"/>
    <w:rsid w:val="00852055"/>
    <w:rsid w:val="00856B37"/>
    <w:rsid w:val="00866584"/>
    <w:rsid w:val="008854E3"/>
    <w:rsid w:val="008A281B"/>
    <w:rsid w:val="008A6EB5"/>
    <w:rsid w:val="008B311D"/>
    <w:rsid w:val="008B77D0"/>
    <w:rsid w:val="008B7A1F"/>
    <w:rsid w:val="008E2A94"/>
    <w:rsid w:val="00914045"/>
    <w:rsid w:val="00950CFA"/>
    <w:rsid w:val="0095619F"/>
    <w:rsid w:val="00975503"/>
    <w:rsid w:val="009760C6"/>
    <w:rsid w:val="00983A9C"/>
    <w:rsid w:val="00992400"/>
    <w:rsid w:val="0099732E"/>
    <w:rsid w:val="009A57E9"/>
    <w:rsid w:val="009A63F2"/>
    <w:rsid w:val="009A6F47"/>
    <w:rsid w:val="009B3EF4"/>
    <w:rsid w:val="009B573C"/>
    <w:rsid w:val="009B600A"/>
    <w:rsid w:val="009C38CC"/>
    <w:rsid w:val="009F456C"/>
    <w:rsid w:val="00A04D16"/>
    <w:rsid w:val="00A067D9"/>
    <w:rsid w:val="00A30AEB"/>
    <w:rsid w:val="00A343DE"/>
    <w:rsid w:val="00A4277F"/>
    <w:rsid w:val="00A476F7"/>
    <w:rsid w:val="00A57DAD"/>
    <w:rsid w:val="00A76676"/>
    <w:rsid w:val="00A80F89"/>
    <w:rsid w:val="00A90821"/>
    <w:rsid w:val="00A9548A"/>
    <w:rsid w:val="00A96822"/>
    <w:rsid w:val="00AA6F5C"/>
    <w:rsid w:val="00AB29B9"/>
    <w:rsid w:val="00AC397D"/>
    <w:rsid w:val="00AD1215"/>
    <w:rsid w:val="00AD557C"/>
    <w:rsid w:val="00AD67C4"/>
    <w:rsid w:val="00AD73C5"/>
    <w:rsid w:val="00AE1293"/>
    <w:rsid w:val="00AF2385"/>
    <w:rsid w:val="00AF2470"/>
    <w:rsid w:val="00AF4924"/>
    <w:rsid w:val="00B0039F"/>
    <w:rsid w:val="00B05E67"/>
    <w:rsid w:val="00B1492A"/>
    <w:rsid w:val="00B15F46"/>
    <w:rsid w:val="00B245FA"/>
    <w:rsid w:val="00B25C01"/>
    <w:rsid w:val="00B5494E"/>
    <w:rsid w:val="00B615A1"/>
    <w:rsid w:val="00B63DAD"/>
    <w:rsid w:val="00B7206F"/>
    <w:rsid w:val="00BB3AAE"/>
    <w:rsid w:val="00BE5611"/>
    <w:rsid w:val="00BE584E"/>
    <w:rsid w:val="00BF204E"/>
    <w:rsid w:val="00BF36B7"/>
    <w:rsid w:val="00C2078D"/>
    <w:rsid w:val="00C23478"/>
    <w:rsid w:val="00C34E49"/>
    <w:rsid w:val="00C34E80"/>
    <w:rsid w:val="00C357A3"/>
    <w:rsid w:val="00C40FBD"/>
    <w:rsid w:val="00C42254"/>
    <w:rsid w:val="00C45F1A"/>
    <w:rsid w:val="00C567CA"/>
    <w:rsid w:val="00C952BC"/>
    <w:rsid w:val="00C9570F"/>
    <w:rsid w:val="00CA4455"/>
    <w:rsid w:val="00CB4938"/>
    <w:rsid w:val="00CC067A"/>
    <w:rsid w:val="00CE1B69"/>
    <w:rsid w:val="00CF0596"/>
    <w:rsid w:val="00CF4C5C"/>
    <w:rsid w:val="00D1180B"/>
    <w:rsid w:val="00D1659F"/>
    <w:rsid w:val="00D32F96"/>
    <w:rsid w:val="00D34609"/>
    <w:rsid w:val="00D346B4"/>
    <w:rsid w:val="00D35B3D"/>
    <w:rsid w:val="00D40A8C"/>
    <w:rsid w:val="00D43948"/>
    <w:rsid w:val="00D4715E"/>
    <w:rsid w:val="00D55545"/>
    <w:rsid w:val="00D56D39"/>
    <w:rsid w:val="00D63BBA"/>
    <w:rsid w:val="00D67913"/>
    <w:rsid w:val="00D74D1B"/>
    <w:rsid w:val="00D8306B"/>
    <w:rsid w:val="00D94890"/>
    <w:rsid w:val="00DA6902"/>
    <w:rsid w:val="00DA6B1A"/>
    <w:rsid w:val="00DA6F54"/>
    <w:rsid w:val="00DC05DD"/>
    <w:rsid w:val="00DC3BAD"/>
    <w:rsid w:val="00DC5F9B"/>
    <w:rsid w:val="00DF1120"/>
    <w:rsid w:val="00E02BDA"/>
    <w:rsid w:val="00E069BF"/>
    <w:rsid w:val="00E432B2"/>
    <w:rsid w:val="00E53F1C"/>
    <w:rsid w:val="00E56D8E"/>
    <w:rsid w:val="00E655F1"/>
    <w:rsid w:val="00E70CEA"/>
    <w:rsid w:val="00E82428"/>
    <w:rsid w:val="00E831DF"/>
    <w:rsid w:val="00E84375"/>
    <w:rsid w:val="00E853F9"/>
    <w:rsid w:val="00E9628A"/>
    <w:rsid w:val="00EC0820"/>
    <w:rsid w:val="00EC4CC2"/>
    <w:rsid w:val="00EE0769"/>
    <w:rsid w:val="00EE14A9"/>
    <w:rsid w:val="00EE4D4B"/>
    <w:rsid w:val="00EF50D5"/>
    <w:rsid w:val="00EF626A"/>
    <w:rsid w:val="00EF6836"/>
    <w:rsid w:val="00F010A3"/>
    <w:rsid w:val="00F01617"/>
    <w:rsid w:val="00F066A7"/>
    <w:rsid w:val="00F067DF"/>
    <w:rsid w:val="00F12E7D"/>
    <w:rsid w:val="00F17CD7"/>
    <w:rsid w:val="00F421B4"/>
    <w:rsid w:val="00F65129"/>
    <w:rsid w:val="00F80A81"/>
    <w:rsid w:val="00F817AA"/>
    <w:rsid w:val="00F81DAA"/>
    <w:rsid w:val="00F910FB"/>
    <w:rsid w:val="00F91EB6"/>
    <w:rsid w:val="00FA6158"/>
    <w:rsid w:val="00FC2D91"/>
    <w:rsid w:val="00FC5AA7"/>
    <w:rsid w:val="00FD7C0A"/>
    <w:rsid w:val="00FE6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14B5DDEF"/>
  <w15:chartTrackingRefBased/>
  <w15:docId w15:val="{56C2D9D9-482C-4821-BE43-5B932859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28A"/>
    <w:rPr>
      <w:rFonts w:ascii="Arial" w:eastAsia="ＭＳ ゴシック" w:hAnsi="Arial"/>
      <w:sz w:val="18"/>
      <w:szCs w:val="18"/>
    </w:rPr>
  </w:style>
  <w:style w:type="paragraph" w:styleId="a4">
    <w:name w:val="header"/>
    <w:basedOn w:val="a"/>
    <w:link w:val="a5"/>
    <w:rsid w:val="00D67913"/>
    <w:pPr>
      <w:tabs>
        <w:tab w:val="center" w:pos="4252"/>
        <w:tab w:val="right" w:pos="8504"/>
      </w:tabs>
      <w:snapToGrid w:val="0"/>
    </w:pPr>
  </w:style>
  <w:style w:type="character" w:customStyle="1" w:styleId="a5">
    <w:name w:val="ヘッダー (文字)"/>
    <w:link w:val="a4"/>
    <w:rsid w:val="00D67913"/>
    <w:rPr>
      <w:kern w:val="2"/>
      <w:sz w:val="21"/>
      <w:szCs w:val="24"/>
    </w:rPr>
  </w:style>
  <w:style w:type="paragraph" w:styleId="a6">
    <w:name w:val="footer"/>
    <w:basedOn w:val="a"/>
    <w:link w:val="a7"/>
    <w:rsid w:val="00D67913"/>
    <w:pPr>
      <w:tabs>
        <w:tab w:val="center" w:pos="4252"/>
        <w:tab w:val="right" w:pos="8504"/>
      </w:tabs>
      <w:snapToGrid w:val="0"/>
    </w:pPr>
  </w:style>
  <w:style w:type="character" w:customStyle="1" w:styleId="a7">
    <w:name w:val="フッター (文字)"/>
    <w:link w:val="a6"/>
    <w:rsid w:val="00D67913"/>
    <w:rPr>
      <w:kern w:val="2"/>
      <w:sz w:val="21"/>
      <w:szCs w:val="24"/>
    </w:rPr>
  </w:style>
  <w:style w:type="table" w:styleId="a8">
    <w:name w:val="Table Grid"/>
    <w:basedOn w:val="a1"/>
    <w:rsid w:val="00AF4924"/>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B05E67"/>
    <w:rPr>
      <w:color w:val="0563C1"/>
      <w:u w:val="single"/>
    </w:rPr>
  </w:style>
  <w:style w:type="paragraph" w:styleId="aa">
    <w:name w:val="List Paragraph"/>
    <w:basedOn w:val="a"/>
    <w:uiPriority w:val="34"/>
    <w:qFormat/>
    <w:rsid w:val="00983A9C"/>
    <w:pPr>
      <w:ind w:leftChars="400" w:left="840"/>
    </w:pPr>
  </w:style>
  <w:style w:type="character" w:styleId="ab">
    <w:name w:val="annotation reference"/>
    <w:basedOn w:val="a0"/>
    <w:rsid w:val="00562415"/>
    <w:rPr>
      <w:sz w:val="18"/>
      <w:szCs w:val="18"/>
    </w:rPr>
  </w:style>
  <w:style w:type="paragraph" w:styleId="ac">
    <w:name w:val="annotation text"/>
    <w:basedOn w:val="a"/>
    <w:link w:val="ad"/>
    <w:rsid w:val="00562415"/>
    <w:pPr>
      <w:jc w:val="left"/>
    </w:pPr>
  </w:style>
  <w:style w:type="character" w:customStyle="1" w:styleId="ad">
    <w:name w:val="コメント文字列 (文字)"/>
    <w:basedOn w:val="a0"/>
    <w:link w:val="ac"/>
    <w:rsid w:val="00562415"/>
    <w:rPr>
      <w:kern w:val="2"/>
      <w:sz w:val="21"/>
      <w:szCs w:val="24"/>
    </w:rPr>
  </w:style>
  <w:style w:type="paragraph" w:styleId="ae">
    <w:name w:val="annotation subject"/>
    <w:basedOn w:val="ac"/>
    <w:next w:val="ac"/>
    <w:link w:val="af"/>
    <w:rsid w:val="00562415"/>
    <w:rPr>
      <w:b/>
      <w:bCs/>
    </w:rPr>
  </w:style>
  <w:style w:type="character" w:customStyle="1" w:styleId="af">
    <w:name w:val="コメント内容 (文字)"/>
    <w:basedOn w:val="ad"/>
    <w:link w:val="ae"/>
    <w:rsid w:val="00562415"/>
    <w:rPr>
      <w:b/>
      <w:bCs/>
      <w:kern w:val="2"/>
      <w:sz w:val="21"/>
      <w:szCs w:val="24"/>
    </w:rPr>
  </w:style>
  <w:style w:type="paragraph" w:customStyle="1" w:styleId="Default">
    <w:name w:val="Default"/>
    <w:rsid w:val="006A5FFE"/>
    <w:pPr>
      <w:widowControl w:val="0"/>
      <w:autoSpaceDE w:val="0"/>
      <w:autoSpaceDN w:val="0"/>
      <w:adjustRightInd w:val="0"/>
    </w:pPr>
    <w:rPr>
      <w:rFonts w:ascii="ＭＳ 明朝" w:hAnsi="ＭＳ Ｐゴシック"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906</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大阪府青少年指導者表彰実施要領</vt:lpstr>
      <vt:lpstr>大阪府青少年指導者表彰実施要領</vt:lpstr>
    </vt:vector>
  </TitlesOfParts>
  <Company>大阪府</Company>
  <LinksUpToDate>false</LinksUpToDate>
  <CharactersWithSpaces>957</CharactersWithSpaces>
  <SharedDoc>false</SharedDoc>
  <HLinks>
    <vt:vector size="12" baseType="variant">
      <vt:variant>
        <vt:i4>5111846</vt:i4>
      </vt:variant>
      <vt:variant>
        <vt:i4>3</vt:i4>
      </vt:variant>
      <vt:variant>
        <vt:i4>0</vt:i4>
      </vt:variant>
      <vt:variant>
        <vt:i4>5</vt:i4>
      </vt:variant>
      <vt:variant>
        <vt:lpwstr>mailto:koreikaigo@sbox.pref.osaka.lg.jp</vt:lpwstr>
      </vt:variant>
      <vt:variant>
        <vt:lpwstr/>
      </vt:variant>
      <vt:variant>
        <vt:i4>7471218</vt:i4>
      </vt:variant>
      <vt:variant>
        <vt:i4>0</vt:i4>
      </vt:variant>
      <vt:variant>
        <vt:i4>0</vt:i4>
      </vt:variant>
      <vt:variant>
        <vt:i4>5</vt:i4>
      </vt:variant>
      <vt:variant>
        <vt:lpwstr>https://www.mhlw.go.jp/stf/kaigo-seisansei.html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大阪府青少年指導者表彰実施要領</dc:title>
  <dc:subject/>
  <dc:creator>職員端末機１３年度９月調達</dc:creator>
  <cp:keywords/>
  <dc:description/>
  <cp:lastModifiedBy>麻野　むつみ</cp:lastModifiedBy>
  <cp:revision>3</cp:revision>
  <cp:lastPrinted>2023-09-01T01:38:00Z</cp:lastPrinted>
  <dcterms:created xsi:type="dcterms:W3CDTF">2023-09-22T02:48:00Z</dcterms:created>
  <dcterms:modified xsi:type="dcterms:W3CDTF">2023-10-30T04:21:00Z</dcterms:modified>
</cp:coreProperties>
</file>