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AA7" w:rsidRPr="007C7D69" w:rsidRDefault="00803076" w:rsidP="00803076">
      <w:pPr>
        <w:pStyle w:val="Default"/>
        <w:jc w:val="center"/>
        <w:rPr>
          <w:rFonts w:eastAsiaTheme="minorEastAsia" w:hAnsi="ＭＳ 明朝"/>
          <w:sz w:val="28"/>
          <w:szCs w:val="28"/>
        </w:rPr>
      </w:pPr>
      <w:bookmarkStart w:id="0" w:name="_GoBack"/>
      <w:bookmarkEnd w:id="0"/>
      <w:r w:rsidRPr="007C7D69">
        <w:rPr>
          <w:rFonts w:eastAsiaTheme="minorEastAsia" w:hAnsi="ＭＳ 明朝"/>
          <w:sz w:val="28"/>
          <w:szCs w:val="28"/>
        </w:rPr>
        <w:t>大阪府</w:t>
      </w:r>
      <w:r w:rsidR="003C5CCF">
        <w:rPr>
          <w:rFonts w:eastAsiaTheme="minorEastAsia" w:hAnsi="ＭＳ 明朝" w:hint="eastAsia"/>
          <w:sz w:val="28"/>
          <w:szCs w:val="28"/>
        </w:rPr>
        <w:t>難病診療連携拠点</w:t>
      </w:r>
      <w:r w:rsidRPr="007C7D69">
        <w:rPr>
          <w:rFonts w:eastAsiaTheme="minorEastAsia" w:hAnsi="ＭＳ 明朝"/>
          <w:sz w:val="28"/>
          <w:szCs w:val="28"/>
        </w:rPr>
        <w:t>病院</w:t>
      </w:r>
      <w:r w:rsidRPr="007C7D69">
        <w:rPr>
          <w:rFonts w:eastAsiaTheme="minorEastAsia" w:hAnsi="ＭＳ 明朝" w:hint="eastAsia"/>
          <w:sz w:val="28"/>
          <w:szCs w:val="28"/>
        </w:rPr>
        <w:t>選定</w:t>
      </w:r>
      <w:r w:rsidR="00E07340" w:rsidRPr="007C7D69">
        <w:rPr>
          <w:rFonts w:eastAsiaTheme="minorEastAsia" w:hAnsi="ＭＳ 明朝" w:hint="eastAsia"/>
          <w:sz w:val="28"/>
          <w:szCs w:val="28"/>
        </w:rPr>
        <w:t>基準</w:t>
      </w:r>
    </w:p>
    <w:p w:rsidR="00C40DDF" w:rsidRDefault="00C40DDF" w:rsidP="000E4AA7">
      <w:pPr>
        <w:pStyle w:val="Default"/>
        <w:rPr>
          <w:sz w:val="22"/>
          <w:szCs w:val="22"/>
        </w:rPr>
      </w:pPr>
    </w:p>
    <w:p w:rsidR="000E4AA7" w:rsidRPr="007C7D69" w:rsidRDefault="000E4AA7" w:rsidP="000E4AA7">
      <w:pPr>
        <w:pStyle w:val="Default"/>
        <w:rPr>
          <w:sz w:val="22"/>
          <w:szCs w:val="22"/>
        </w:rPr>
      </w:pPr>
      <w:r w:rsidRPr="007C7D69">
        <w:rPr>
          <w:rFonts w:hint="eastAsia"/>
          <w:sz w:val="22"/>
          <w:szCs w:val="22"/>
        </w:rPr>
        <w:t>第１</w:t>
      </w:r>
      <w:r w:rsidR="00F268E7" w:rsidRPr="007C7D69">
        <w:rPr>
          <w:rFonts w:hint="eastAsia"/>
          <w:sz w:val="22"/>
          <w:szCs w:val="22"/>
        </w:rPr>
        <w:t xml:space="preserve">　</w:t>
      </w:r>
      <w:r w:rsidRPr="007C7D69">
        <w:rPr>
          <w:rFonts w:hint="eastAsia"/>
          <w:sz w:val="22"/>
          <w:szCs w:val="22"/>
        </w:rPr>
        <w:t>大阪府</w:t>
      </w:r>
      <w:r w:rsidR="003C5CCF">
        <w:rPr>
          <w:rFonts w:hint="eastAsia"/>
          <w:sz w:val="22"/>
          <w:szCs w:val="22"/>
        </w:rPr>
        <w:t>難病診療連携拠点病院</w:t>
      </w:r>
      <w:r w:rsidRPr="007C7D69">
        <w:rPr>
          <w:rFonts w:hint="eastAsia"/>
          <w:sz w:val="22"/>
          <w:szCs w:val="22"/>
        </w:rPr>
        <w:t>の</w:t>
      </w:r>
      <w:r w:rsidR="00626E37" w:rsidRPr="007C7D69">
        <w:rPr>
          <w:rFonts w:hint="eastAsia"/>
          <w:sz w:val="22"/>
          <w:szCs w:val="22"/>
        </w:rPr>
        <w:t>選定</w:t>
      </w:r>
      <w:r w:rsidRPr="007C7D69">
        <w:rPr>
          <w:rFonts w:hint="eastAsia"/>
          <w:sz w:val="22"/>
          <w:szCs w:val="22"/>
        </w:rPr>
        <w:t>について</w:t>
      </w:r>
    </w:p>
    <w:p w:rsidR="000E4AA7" w:rsidRPr="007C7D69" w:rsidRDefault="000670DB" w:rsidP="000670DB">
      <w:pPr>
        <w:pStyle w:val="Default"/>
        <w:ind w:leftChars="100" w:left="210" w:firstLineChars="108" w:firstLine="238"/>
        <w:rPr>
          <w:sz w:val="22"/>
          <w:szCs w:val="22"/>
        </w:rPr>
      </w:pPr>
      <w:r w:rsidRPr="000670DB">
        <w:rPr>
          <w:rFonts w:hint="eastAsia"/>
          <w:sz w:val="22"/>
          <w:szCs w:val="22"/>
        </w:rPr>
        <w:t>知事</w:t>
      </w:r>
      <w:r w:rsidR="000E4AA7" w:rsidRPr="007C7D69">
        <w:rPr>
          <w:rFonts w:hint="eastAsia"/>
          <w:sz w:val="22"/>
          <w:szCs w:val="22"/>
        </w:rPr>
        <w:t>は、大阪府</w:t>
      </w:r>
      <w:r w:rsidR="003C5CCF">
        <w:rPr>
          <w:rFonts w:hint="eastAsia"/>
          <w:sz w:val="22"/>
          <w:szCs w:val="22"/>
        </w:rPr>
        <w:t>難病診療連携</w:t>
      </w:r>
      <w:r w:rsidR="000E4AA7" w:rsidRPr="007C7D69">
        <w:rPr>
          <w:rFonts w:hint="eastAsia"/>
          <w:sz w:val="22"/>
          <w:szCs w:val="22"/>
        </w:rPr>
        <w:t>拠点病院</w:t>
      </w:r>
      <w:r w:rsidR="00803076" w:rsidRPr="007C7D69">
        <w:rPr>
          <w:rFonts w:hint="eastAsia"/>
          <w:sz w:val="22"/>
          <w:szCs w:val="22"/>
        </w:rPr>
        <w:t>選定</w:t>
      </w:r>
      <w:r w:rsidR="000E4AA7" w:rsidRPr="007C7D69">
        <w:rPr>
          <w:rFonts w:hint="eastAsia"/>
          <w:sz w:val="22"/>
          <w:szCs w:val="22"/>
        </w:rPr>
        <w:t>要綱（以下「要綱」という。）第</w:t>
      </w:r>
      <w:r w:rsidR="00626E37" w:rsidRPr="007C7D69">
        <w:rPr>
          <w:rFonts w:hint="eastAsia"/>
          <w:sz w:val="22"/>
          <w:szCs w:val="22"/>
        </w:rPr>
        <w:t>３</w:t>
      </w:r>
      <w:r w:rsidR="000E4AA7" w:rsidRPr="007C7D69">
        <w:rPr>
          <w:rFonts w:hint="eastAsia"/>
          <w:sz w:val="22"/>
          <w:szCs w:val="22"/>
        </w:rPr>
        <w:t>条の規定により選定</w:t>
      </w:r>
      <w:r w:rsidR="00E07340" w:rsidRPr="007C7D69">
        <w:rPr>
          <w:rFonts w:hint="eastAsia"/>
          <w:sz w:val="22"/>
          <w:szCs w:val="22"/>
        </w:rPr>
        <w:t>基準</w:t>
      </w:r>
      <w:r w:rsidR="000E4AA7" w:rsidRPr="007C7D69">
        <w:rPr>
          <w:rFonts w:hint="eastAsia"/>
          <w:sz w:val="22"/>
          <w:szCs w:val="22"/>
        </w:rPr>
        <w:t>を定める。</w:t>
      </w:r>
    </w:p>
    <w:p w:rsidR="0064690C" w:rsidRDefault="0064690C" w:rsidP="000E4AA7">
      <w:pPr>
        <w:pStyle w:val="Default"/>
        <w:rPr>
          <w:sz w:val="22"/>
          <w:szCs w:val="22"/>
        </w:rPr>
      </w:pPr>
    </w:p>
    <w:p w:rsidR="000E4AA7" w:rsidRDefault="000E4AA7" w:rsidP="000E4AA7">
      <w:pPr>
        <w:pStyle w:val="Default"/>
        <w:rPr>
          <w:sz w:val="22"/>
          <w:szCs w:val="22"/>
        </w:rPr>
      </w:pPr>
      <w:r w:rsidRPr="007C7D69">
        <w:rPr>
          <w:rFonts w:hint="eastAsia"/>
          <w:sz w:val="22"/>
          <w:szCs w:val="22"/>
        </w:rPr>
        <w:t>第２　大阪府</w:t>
      </w:r>
      <w:r w:rsidR="00321EC4">
        <w:rPr>
          <w:rFonts w:hint="eastAsia"/>
          <w:sz w:val="22"/>
          <w:szCs w:val="22"/>
        </w:rPr>
        <w:t>難病診療連携</w:t>
      </w:r>
      <w:r w:rsidRPr="007C7D69">
        <w:rPr>
          <w:rFonts w:hint="eastAsia"/>
          <w:sz w:val="22"/>
          <w:szCs w:val="22"/>
        </w:rPr>
        <w:t>拠点病院の選定</w:t>
      </w:r>
      <w:r w:rsidR="00E07340" w:rsidRPr="007C7D69">
        <w:rPr>
          <w:rFonts w:hint="eastAsia"/>
          <w:sz w:val="22"/>
          <w:szCs w:val="22"/>
        </w:rPr>
        <w:t>基準</w:t>
      </w:r>
      <w:r w:rsidRPr="007C7D69">
        <w:rPr>
          <w:rFonts w:hint="eastAsia"/>
          <w:sz w:val="22"/>
          <w:szCs w:val="22"/>
        </w:rPr>
        <w:t>について</w:t>
      </w:r>
    </w:p>
    <w:p w:rsidR="00321EC4" w:rsidRDefault="000670DB" w:rsidP="0064690C">
      <w:pPr>
        <w:pStyle w:val="Default"/>
        <w:ind w:firstLineChars="100" w:firstLine="220"/>
        <w:rPr>
          <w:sz w:val="22"/>
          <w:szCs w:val="22"/>
        </w:rPr>
      </w:pPr>
      <w:r>
        <w:rPr>
          <w:rFonts w:hint="eastAsia"/>
          <w:sz w:val="22"/>
          <w:szCs w:val="22"/>
        </w:rPr>
        <w:t xml:space="preserve">１　</w:t>
      </w:r>
      <w:r w:rsidR="00244534">
        <w:rPr>
          <w:rFonts w:hint="eastAsia"/>
          <w:sz w:val="22"/>
          <w:szCs w:val="22"/>
        </w:rPr>
        <w:t>診療体制</w:t>
      </w:r>
    </w:p>
    <w:p w:rsidR="00F70C0A" w:rsidRDefault="00F70C0A" w:rsidP="0064690C">
      <w:pPr>
        <w:pStyle w:val="Default"/>
        <w:ind w:leftChars="200" w:left="420"/>
        <w:rPr>
          <w:sz w:val="22"/>
          <w:szCs w:val="22"/>
        </w:rPr>
      </w:pPr>
      <w:r w:rsidRPr="00F70C0A">
        <w:rPr>
          <w:rFonts w:hint="eastAsia"/>
          <w:sz w:val="22"/>
          <w:szCs w:val="22"/>
        </w:rPr>
        <w:t xml:space="preserve">　</w:t>
      </w:r>
      <w:r>
        <w:rPr>
          <w:rFonts w:hint="eastAsia"/>
          <w:sz w:val="22"/>
          <w:szCs w:val="22"/>
        </w:rPr>
        <w:t>難病に関する</w:t>
      </w:r>
      <w:r w:rsidR="00775415">
        <w:rPr>
          <w:rFonts w:hint="eastAsia"/>
          <w:sz w:val="22"/>
          <w:szCs w:val="22"/>
        </w:rPr>
        <w:t>豊富な診療実績を有する</w:t>
      </w:r>
      <w:r>
        <w:rPr>
          <w:rFonts w:hint="eastAsia"/>
          <w:sz w:val="22"/>
          <w:szCs w:val="22"/>
        </w:rPr>
        <w:t>各</w:t>
      </w:r>
      <w:r w:rsidR="00775415">
        <w:rPr>
          <w:rFonts w:hint="eastAsia"/>
          <w:sz w:val="22"/>
          <w:szCs w:val="22"/>
        </w:rPr>
        <w:t>領域の</w:t>
      </w:r>
      <w:r>
        <w:rPr>
          <w:rFonts w:hint="eastAsia"/>
          <w:sz w:val="22"/>
          <w:szCs w:val="22"/>
        </w:rPr>
        <w:t>診療科に</w:t>
      </w:r>
      <w:r w:rsidRPr="00F70C0A">
        <w:rPr>
          <w:rFonts w:hint="eastAsia"/>
          <w:sz w:val="22"/>
          <w:szCs w:val="22"/>
        </w:rPr>
        <w:t>専門的な知識</w:t>
      </w:r>
      <w:r w:rsidR="00775415">
        <w:rPr>
          <w:rFonts w:hint="eastAsia"/>
          <w:sz w:val="22"/>
          <w:szCs w:val="22"/>
        </w:rPr>
        <w:t>と</w:t>
      </w:r>
      <w:r w:rsidRPr="00F70C0A">
        <w:rPr>
          <w:rFonts w:hint="eastAsia"/>
          <w:sz w:val="22"/>
          <w:szCs w:val="22"/>
        </w:rPr>
        <w:t>技能を有する医師を配置し、</w:t>
      </w:r>
      <w:r w:rsidR="00775415">
        <w:rPr>
          <w:rFonts w:hint="eastAsia"/>
          <w:sz w:val="22"/>
          <w:szCs w:val="22"/>
        </w:rPr>
        <w:t>難病の診断をより</w:t>
      </w:r>
      <w:r w:rsidR="0064690C">
        <w:rPr>
          <w:rFonts w:hint="eastAsia"/>
          <w:sz w:val="22"/>
          <w:szCs w:val="22"/>
        </w:rPr>
        <w:t>早期に正し</w:t>
      </w:r>
      <w:r w:rsidR="00775415">
        <w:rPr>
          <w:rFonts w:hint="eastAsia"/>
          <w:sz w:val="22"/>
          <w:szCs w:val="22"/>
        </w:rPr>
        <w:t>く</w:t>
      </w:r>
      <w:r w:rsidRPr="00F70C0A">
        <w:rPr>
          <w:rFonts w:hint="eastAsia"/>
          <w:sz w:val="22"/>
          <w:szCs w:val="22"/>
        </w:rPr>
        <w:t>行う</w:t>
      </w:r>
      <w:r w:rsidR="00775415">
        <w:rPr>
          <w:rFonts w:hint="eastAsia"/>
          <w:sz w:val="22"/>
          <w:szCs w:val="22"/>
        </w:rPr>
        <w:t>ことができる</w:t>
      </w:r>
      <w:r w:rsidRPr="00F70C0A">
        <w:rPr>
          <w:rFonts w:hint="eastAsia"/>
          <w:sz w:val="22"/>
          <w:szCs w:val="22"/>
        </w:rPr>
        <w:t>体制が整っていること。</w:t>
      </w:r>
    </w:p>
    <w:p w:rsidR="0064690C" w:rsidRDefault="00C40DDF" w:rsidP="00C40DDF">
      <w:pPr>
        <w:pStyle w:val="Default"/>
        <w:ind w:firstLineChars="200" w:firstLine="440"/>
        <w:rPr>
          <w:sz w:val="22"/>
          <w:szCs w:val="22"/>
        </w:rPr>
      </w:pPr>
      <w:r>
        <w:rPr>
          <w:rFonts w:hint="eastAsia"/>
          <w:sz w:val="22"/>
          <w:szCs w:val="22"/>
        </w:rPr>
        <w:t>ア．</w:t>
      </w:r>
      <w:r w:rsidR="0064690C">
        <w:rPr>
          <w:rFonts w:hint="eastAsia"/>
          <w:sz w:val="22"/>
          <w:szCs w:val="22"/>
        </w:rPr>
        <w:t>施設</w:t>
      </w:r>
    </w:p>
    <w:p w:rsidR="00964490" w:rsidRDefault="00964490" w:rsidP="00C40DDF">
      <w:pPr>
        <w:pStyle w:val="Default"/>
        <w:numPr>
          <w:ilvl w:val="0"/>
          <w:numId w:val="17"/>
        </w:numPr>
        <w:ind w:left="1276" w:hanging="709"/>
        <w:rPr>
          <w:sz w:val="22"/>
          <w:szCs w:val="22"/>
        </w:rPr>
      </w:pPr>
      <w:r w:rsidRPr="00964490">
        <w:rPr>
          <w:rFonts w:hint="eastAsia"/>
          <w:sz w:val="22"/>
          <w:szCs w:val="22"/>
        </w:rPr>
        <w:t>申請日時点において厚生労働大臣から特定機能病院の承認、若しくは大阪府知事から地域医療支援病院として承認を受け</w:t>
      </w:r>
      <w:r>
        <w:rPr>
          <w:rFonts w:hint="eastAsia"/>
          <w:sz w:val="22"/>
          <w:szCs w:val="22"/>
        </w:rPr>
        <w:t>ていること。</w:t>
      </w:r>
    </w:p>
    <w:p w:rsidR="00827C60" w:rsidRDefault="00827C60" w:rsidP="00C40DDF">
      <w:pPr>
        <w:pStyle w:val="Default"/>
        <w:numPr>
          <w:ilvl w:val="0"/>
          <w:numId w:val="17"/>
        </w:numPr>
        <w:ind w:left="1276" w:hanging="709"/>
        <w:rPr>
          <w:sz w:val="22"/>
          <w:szCs w:val="22"/>
        </w:rPr>
      </w:pPr>
      <w:r>
        <w:rPr>
          <w:rFonts w:hint="eastAsia"/>
          <w:sz w:val="22"/>
          <w:szCs w:val="22"/>
        </w:rPr>
        <w:t>難病の診療に関して相談できる体制を確保していることが望ましい。</w:t>
      </w:r>
    </w:p>
    <w:p w:rsidR="00827C60" w:rsidRDefault="00827C60" w:rsidP="00964490">
      <w:pPr>
        <w:pStyle w:val="Default"/>
        <w:ind w:firstLineChars="600" w:firstLine="1320"/>
        <w:rPr>
          <w:sz w:val="22"/>
          <w:szCs w:val="22"/>
        </w:rPr>
      </w:pPr>
    </w:p>
    <w:p w:rsidR="00964490" w:rsidRDefault="00C40DDF" w:rsidP="00964490">
      <w:pPr>
        <w:pStyle w:val="Default"/>
        <w:rPr>
          <w:sz w:val="22"/>
          <w:szCs w:val="22"/>
        </w:rPr>
      </w:pPr>
      <w:r>
        <w:rPr>
          <w:rFonts w:hint="eastAsia"/>
          <w:sz w:val="22"/>
          <w:szCs w:val="22"/>
        </w:rPr>
        <w:t xml:space="preserve">　　</w:t>
      </w:r>
      <w:r w:rsidR="00964490">
        <w:rPr>
          <w:rFonts w:hint="eastAsia"/>
          <w:sz w:val="22"/>
          <w:szCs w:val="22"/>
        </w:rPr>
        <w:t>イ．診療実績</w:t>
      </w:r>
    </w:p>
    <w:p w:rsidR="006E782F" w:rsidRDefault="00964490" w:rsidP="00C40DDF">
      <w:pPr>
        <w:pStyle w:val="Default"/>
        <w:ind w:leftChars="262" w:left="1210" w:hangingChars="300" w:hanging="660"/>
        <w:rPr>
          <w:sz w:val="22"/>
          <w:szCs w:val="22"/>
        </w:rPr>
      </w:pPr>
      <w:r>
        <w:rPr>
          <w:rFonts w:hint="eastAsia"/>
          <w:sz w:val="22"/>
          <w:szCs w:val="22"/>
        </w:rPr>
        <w:t>（１）難病に関する豊富な診療実績を有すること。なお、その場合は、</w:t>
      </w:r>
      <w:r w:rsidR="00795B92" w:rsidRPr="008B7934">
        <w:rPr>
          <w:rFonts w:hint="eastAsia"/>
          <w:sz w:val="22"/>
          <w:szCs w:val="22"/>
        </w:rPr>
        <w:t>「難病の患者に対する医療等に関する法律</w:t>
      </w:r>
      <w:r w:rsidR="00CD77F6">
        <w:rPr>
          <w:rFonts w:hint="eastAsia"/>
          <w:sz w:val="22"/>
          <w:szCs w:val="22"/>
        </w:rPr>
        <w:t>」</w:t>
      </w:r>
      <w:r w:rsidR="00795B92" w:rsidRPr="00521073">
        <w:rPr>
          <w:rFonts w:hint="eastAsia"/>
          <w:sz w:val="22"/>
          <w:szCs w:val="22"/>
        </w:rPr>
        <w:t>（</w:t>
      </w:r>
      <w:r w:rsidR="00795B92">
        <w:rPr>
          <w:rFonts w:hint="eastAsia"/>
          <w:sz w:val="22"/>
          <w:szCs w:val="22"/>
        </w:rPr>
        <w:t>平成26年法律第50号</w:t>
      </w:r>
      <w:r w:rsidR="00CD77F6">
        <w:rPr>
          <w:rFonts w:hint="eastAsia"/>
          <w:sz w:val="22"/>
          <w:szCs w:val="22"/>
        </w:rPr>
        <w:t>）</w:t>
      </w:r>
      <w:r w:rsidR="00795B92" w:rsidRPr="008B7934">
        <w:rPr>
          <w:rFonts w:hint="eastAsia"/>
          <w:sz w:val="22"/>
          <w:szCs w:val="22"/>
        </w:rPr>
        <w:t>第５条に定める</w:t>
      </w:r>
      <w:r w:rsidR="00795B92">
        <w:rPr>
          <w:rFonts w:hint="eastAsia"/>
          <w:sz w:val="22"/>
        </w:rPr>
        <w:t>指定難病の</w:t>
      </w:r>
      <w:r w:rsidR="00795B92" w:rsidRPr="008B7934">
        <w:rPr>
          <w:rFonts w:hint="eastAsia"/>
          <w:sz w:val="22"/>
        </w:rPr>
        <w:t>うち</w:t>
      </w:r>
      <w:r w:rsidR="00795B92">
        <w:rPr>
          <w:rFonts w:hint="eastAsia"/>
          <w:sz w:val="22"/>
        </w:rPr>
        <w:t>、</w:t>
      </w:r>
      <w:r w:rsidR="00795B92" w:rsidRPr="008B7934">
        <w:rPr>
          <w:rFonts w:asciiTheme="minorEastAsia" w:eastAsiaTheme="minorEastAsia" w:hAnsiTheme="minorEastAsia" w:hint="eastAsia"/>
          <w:sz w:val="22"/>
        </w:rPr>
        <w:t>８</w:t>
      </w:r>
      <w:r w:rsidR="00795B92" w:rsidRPr="008B7934">
        <w:rPr>
          <w:sz w:val="22"/>
        </w:rPr>
        <w:t>疾患群</w:t>
      </w:r>
      <w:r w:rsidR="00795B92" w:rsidRPr="008B7934">
        <w:rPr>
          <w:rFonts w:hint="eastAsia"/>
          <w:sz w:val="22"/>
        </w:rPr>
        <w:t>以上</w:t>
      </w:r>
      <w:r w:rsidR="00795B92">
        <w:rPr>
          <w:rFonts w:hint="eastAsia"/>
          <w:sz w:val="22"/>
        </w:rPr>
        <w:t>の指定難病に関して</w:t>
      </w:r>
      <w:r w:rsidR="00795B92" w:rsidRPr="008B7934">
        <w:rPr>
          <w:rFonts w:hint="eastAsia"/>
          <w:sz w:val="22"/>
        </w:rPr>
        <w:t>診療実績</w:t>
      </w:r>
      <w:r w:rsidR="00630D15">
        <w:rPr>
          <w:rFonts w:hint="eastAsia"/>
          <w:sz w:val="22"/>
        </w:rPr>
        <w:t>を有するとともに</w:t>
      </w:r>
      <w:r w:rsidR="00795B92">
        <w:rPr>
          <w:rFonts w:hint="eastAsia"/>
          <w:sz w:val="22"/>
        </w:rPr>
        <w:t>年間</w:t>
      </w:r>
      <w:r w:rsidR="00630D15">
        <w:rPr>
          <w:rFonts w:hint="eastAsia"/>
          <w:sz w:val="22"/>
        </w:rPr>
        <w:t>の</w:t>
      </w:r>
      <w:r w:rsidR="00795B92">
        <w:rPr>
          <w:rFonts w:hint="eastAsia"/>
          <w:sz w:val="22"/>
        </w:rPr>
        <w:t>診療</w:t>
      </w:r>
      <w:r w:rsidR="00630D15">
        <w:rPr>
          <w:rFonts w:hint="eastAsia"/>
          <w:sz w:val="22"/>
        </w:rPr>
        <w:t>総数の実績</w:t>
      </w:r>
      <w:r w:rsidR="00795B92">
        <w:rPr>
          <w:rFonts w:hint="eastAsia"/>
          <w:sz w:val="22"/>
        </w:rPr>
        <w:t>が実人数で</w:t>
      </w:r>
      <w:r w:rsidR="00795B92">
        <w:rPr>
          <w:rFonts w:hint="eastAsia"/>
          <w:sz w:val="22"/>
          <w:szCs w:val="22"/>
        </w:rPr>
        <w:t>500</w:t>
      </w:r>
      <w:r w:rsidR="00630D15">
        <w:rPr>
          <w:rFonts w:hint="eastAsia"/>
          <w:sz w:val="22"/>
          <w:szCs w:val="22"/>
        </w:rPr>
        <w:t>人以上</w:t>
      </w:r>
      <w:r w:rsidR="00795B92" w:rsidRPr="00321EC4">
        <w:rPr>
          <w:rFonts w:hint="eastAsia"/>
          <w:sz w:val="22"/>
          <w:szCs w:val="22"/>
        </w:rPr>
        <w:t>あること</w:t>
      </w:r>
      <w:r w:rsidR="00795B92">
        <w:rPr>
          <w:rFonts w:hint="eastAsia"/>
          <w:sz w:val="22"/>
          <w:szCs w:val="22"/>
        </w:rPr>
        <w:t>。</w:t>
      </w:r>
    </w:p>
    <w:p w:rsidR="0064690C" w:rsidRDefault="00964490" w:rsidP="00C40DDF">
      <w:pPr>
        <w:pStyle w:val="Default"/>
        <w:ind w:leftChars="270" w:left="1289" w:hangingChars="328" w:hanging="722"/>
        <w:rPr>
          <w:sz w:val="22"/>
          <w:szCs w:val="22"/>
        </w:rPr>
      </w:pPr>
      <w:r>
        <w:rPr>
          <w:rFonts w:hint="eastAsia"/>
          <w:sz w:val="22"/>
          <w:szCs w:val="22"/>
        </w:rPr>
        <w:t>（２）</w:t>
      </w:r>
      <w:r w:rsidR="0064690C">
        <w:rPr>
          <w:rFonts w:hint="eastAsia"/>
          <w:sz w:val="22"/>
          <w:szCs w:val="22"/>
        </w:rPr>
        <w:t>難病に関する</w:t>
      </w:r>
      <w:r w:rsidR="0064690C" w:rsidRPr="006E782F">
        <w:rPr>
          <w:rFonts w:hint="eastAsia"/>
          <w:sz w:val="22"/>
          <w:szCs w:val="22"/>
        </w:rPr>
        <w:t>遺伝</w:t>
      </w:r>
      <w:r w:rsidR="0064690C">
        <w:rPr>
          <w:rFonts w:hint="eastAsia"/>
          <w:sz w:val="22"/>
          <w:szCs w:val="22"/>
        </w:rPr>
        <w:t>学的検査又は遺伝カウンセリングの実施、もしくは、遺伝学的</w:t>
      </w:r>
      <w:r w:rsidR="0064690C" w:rsidRPr="006E782F">
        <w:rPr>
          <w:rFonts w:hint="eastAsia"/>
          <w:sz w:val="22"/>
          <w:szCs w:val="22"/>
        </w:rPr>
        <w:t>検査等</w:t>
      </w:r>
      <w:r w:rsidR="0064690C">
        <w:rPr>
          <w:rFonts w:hint="eastAsia"/>
          <w:sz w:val="22"/>
          <w:szCs w:val="22"/>
        </w:rPr>
        <w:t>の実施に際して</w:t>
      </w:r>
      <w:r w:rsidR="0064690C" w:rsidRPr="006E782F">
        <w:rPr>
          <w:rFonts w:hint="eastAsia"/>
          <w:sz w:val="22"/>
          <w:szCs w:val="22"/>
        </w:rPr>
        <w:t>他の医療機関に紹介できる体制があること</w:t>
      </w:r>
      <w:r w:rsidR="0064690C">
        <w:rPr>
          <w:rFonts w:hint="eastAsia"/>
          <w:sz w:val="22"/>
          <w:szCs w:val="22"/>
        </w:rPr>
        <w:t>。</w:t>
      </w:r>
    </w:p>
    <w:p w:rsidR="00C5060E" w:rsidRDefault="00C5060E" w:rsidP="00C5060E">
      <w:pPr>
        <w:pStyle w:val="Default"/>
        <w:rPr>
          <w:sz w:val="22"/>
          <w:szCs w:val="22"/>
        </w:rPr>
      </w:pPr>
    </w:p>
    <w:p w:rsidR="0064690C" w:rsidRPr="0064690C" w:rsidRDefault="00964490" w:rsidP="00C5060E">
      <w:pPr>
        <w:pStyle w:val="Default"/>
        <w:ind w:firstLineChars="200" w:firstLine="440"/>
        <w:rPr>
          <w:sz w:val="22"/>
          <w:szCs w:val="22"/>
        </w:rPr>
      </w:pPr>
      <w:r>
        <w:rPr>
          <w:rFonts w:hint="eastAsia"/>
          <w:sz w:val="22"/>
          <w:szCs w:val="22"/>
        </w:rPr>
        <w:t>ウ．</w:t>
      </w:r>
      <w:r w:rsidR="00722550">
        <w:rPr>
          <w:rFonts w:hint="eastAsia"/>
          <w:sz w:val="22"/>
          <w:szCs w:val="22"/>
        </w:rPr>
        <w:t>医療従事者</w:t>
      </w:r>
      <w:r w:rsidR="00775415">
        <w:rPr>
          <w:rFonts w:hint="eastAsia"/>
          <w:sz w:val="22"/>
          <w:szCs w:val="22"/>
        </w:rPr>
        <w:t>の配置</w:t>
      </w:r>
    </w:p>
    <w:p w:rsidR="00C5060E" w:rsidRDefault="00775415" w:rsidP="00C5060E">
      <w:pPr>
        <w:pStyle w:val="Default"/>
        <w:numPr>
          <w:ilvl w:val="0"/>
          <w:numId w:val="13"/>
        </w:numPr>
        <w:ind w:hanging="806"/>
        <w:rPr>
          <w:sz w:val="22"/>
          <w:szCs w:val="22"/>
        </w:rPr>
      </w:pPr>
      <w:r>
        <w:rPr>
          <w:rFonts w:hint="eastAsia"/>
          <w:sz w:val="22"/>
          <w:szCs w:val="22"/>
        </w:rPr>
        <w:t>難病の診療を行う各診療科に難病の診療経験が豊富な専門的な知識を有する医師を配置する</w:t>
      </w:r>
      <w:r w:rsidR="0060059B">
        <w:rPr>
          <w:rFonts w:hint="eastAsia"/>
          <w:sz w:val="22"/>
          <w:szCs w:val="22"/>
        </w:rPr>
        <w:t>こと。</w:t>
      </w:r>
    </w:p>
    <w:p w:rsidR="0064690C" w:rsidRPr="00C5060E" w:rsidRDefault="0064690C" w:rsidP="00C5060E">
      <w:pPr>
        <w:pStyle w:val="Default"/>
        <w:numPr>
          <w:ilvl w:val="0"/>
          <w:numId w:val="13"/>
        </w:numPr>
        <w:ind w:hanging="806"/>
        <w:rPr>
          <w:sz w:val="22"/>
          <w:szCs w:val="22"/>
        </w:rPr>
      </w:pPr>
      <w:r w:rsidRPr="00C5060E">
        <w:rPr>
          <w:rFonts w:hint="eastAsia"/>
          <w:sz w:val="22"/>
          <w:szCs w:val="22"/>
        </w:rPr>
        <w:t>医療法（昭和23年法律第205号）第21条第１項第１号の定めにより、当該病院に配置が義務づけられた医師の員数の二分の一以上が「難病の患者の医療等に関する法律施行規則」（平成26年厚生労働省令第121条）第15条第１項第１号に定める難病指定医であること。</w:t>
      </w:r>
      <w:r w:rsidR="00964490" w:rsidRPr="00C5060E">
        <w:rPr>
          <w:rFonts w:hint="eastAsia"/>
          <w:sz w:val="22"/>
          <w:szCs w:val="22"/>
        </w:rPr>
        <w:t>なお、その場合は、常勤、非常勤の雇用形態は問わない。</w:t>
      </w:r>
    </w:p>
    <w:p w:rsidR="00C40DDF" w:rsidRDefault="00C40DDF" w:rsidP="006E782F">
      <w:pPr>
        <w:rPr>
          <w:sz w:val="22"/>
        </w:rPr>
      </w:pPr>
      <w:r>
        <w:rPr>
          <w:rFonts w:hint="eastAsia"/>
          <w:sz w:val="22"/>
        </w:rPr>
        <w:t xml:space="preserve">　　</w:t>
      </w:r>
    </w:p>
    <w:p w:rsidR="006E782F" w:rsidRDefault="00C40DDF" w:rsidP="00C40DDF">
      <w:pPr>
        <w:ind w:firstLineChars="100" w:firstLine="220"/>
        <w:rPr>
          <w:sz w:val="22"/>
        </w:rPr>
      </w:pPr>
      <w:r>
        <w:rPr>
          <w:rFonts w:hint="eastAsia"/>
          <w:sz w:val="22"/>
        </w:rPr>
        <w:t xml:space="preserve">２　</w:t>
      </w:r>
      <w:r w:rsidR="00827C60">
        <w:rPr>
          <w:rFonts w:hint="eastAsia"/>
          <w:sz w:val="22"/>
        </w:rPr>
        <w:t>情報提供</w:t>
      </w:r>
    </w:p>
    <w:p w:rsidR="00827C60" w:rsidRPr="007C7D69" w:rsidRDefault="00C40DDF" w:rsidP="006E782F">
      <w:pPr>
        <w:rPr>
          <w:sz w:val="22"/>
        </w:rPr>
      </w:pPr>
      <w:r>
        <w:rPr>
          <w:rFonts w:hint="eastAsia"/>
          <w:sz w:val="22"/>
        </w:rPr>
        <w:t xml:space="preserve">　　</w:t>
      </w:r>
      <w:r w:rsidR="00827C60">
        <w:rPr>
          <w:rFonts w:hint="eastAsia"/>
          <w:sz w:val="22"/>
        </w:rPr>
        <w:t>拠点病院として選定された場合は、難病に関する適切な情報の提供に取り組むこと。</w:t>
      </w:r>
    </w:p>
    <w:p w:rsidR="00F078E6" w:rsidRDefault="00C40DDF" w:rsidP="00F078E6">
      <w:pPr>
        <w:ind w:right="-1"/>
        <w:rPr>
          <w:sz w:val="22"/>
        </w:rPr>
      </w:pPr>
      <w:r>
        <w:rPr>
          <w:rFonts w:hint="eastAsia"/>
          <w:sz w:val="22"/>
        </w:rPr>
        <w:t xml:space="preserve">　</w:t>
      </w:r>
      <w:r w:rsidR="00F078E6">
        <w:rPr>
          <w:rFonts w:hint="eastAsia"/>
          <w:sz w:val="22"/>
        </w:rPr>
        <w:t>（</w:t>
      </w:r>
      <w:r w:rsidR="00827C60">
        <w:rPr>
          <w:rFonts w:hint="eastAsia"/>
          <w:sz w:val="22"/>
        </w:rPr>
        <w:t>１</w:t>
      </w:r>
      <w:r w:rsidR="00F078E6" w:rsidRPr="00F078E6">
        <w:rPr>
          <w:rFonts w:hint="eastAsia"/>
          <w:sz w:val="22"/>
        </w:rPr>
        <w:t>）</w:t>
      </w:r>
      <w:r w:rsidR="00020AF0">
        <w:rPr>
          <w:rFonts w:hint="eastAsia"/>
          <w:sz w:val="22"/>
        </w:rPr>
        <w:t>ホームページ等</w:t>
      </w:r>
      <w:r w:rsidR="00F078E6">
        <w:rPr>
          <w:rFonts w:hint="eastAsia"/>
          <w:sz w:val="22"/>
        </w:rPr>
        <w:t>の広報媒体を通じた普及・啓発・情報提供を行うこと</w:t>
      </w:r>
      <w:r w:rsidR="00827C60">
        <w:rPr>
          <w:rFonts w:hint="eastAsia"/>
          <w:sz w:val="22"/>
        </w:rPr>
        <w:t>。</w:t>
      </w:r>
    </w:p>
    <w:p w:rsidR="006E782F" w:rsidRDefault="00C40DDF" w:rsidP="00827C60">
      <w:pPr>
        <w:ind w:right="-1"/>
        <w:rPr>
          <w:sz w:val="22"/>
        </w:rPr>
      </w:pPr>
      <w:r>
        <w:rPr>
          <w:rFonts w:hint="eastAsia"/>
          <w:sz w:val="22"/>
        </w:rPr>
        <w:t xml:space="preserve">　</w:t>
      </w:r>
      <w:r w:rsidR="00F078E6">
        <w:rPr>
          <w:rFonts w:hint="eastAsia"/>
          <w:sz w:val="22"/>
        </w:rPr>
        <w:t>（</w:t>
      </w:r>
      <w:r w:rsidR="00827C60">
        <w:rPr>
          <w:rFonts w:hint="eastAsia"/>
          <w:sz w:val="22"/>
        </w:rPr>
        <w:t>２</w:t>
      </w:r>
      <w:r w:rsidR="00F078E6">
        <w:rPr>
          <w:rFonts w:hint="eastAsia"/>
          <w:sz w:val="22"/>
        </w:rPr>
        <w:t>）</w:t>
      </w:r>
      <w:r w:rsidR="00827C60">
        <w:rPr>
          <w:rFonts w:hint="eastAsia"/>
          <w:sz w:val="22"/>
        </w:rPr>
        <w:t>適宜、地域の医療機関への情報提供にも努めること。</w:t>
      </w:r>
    </w:p>
    <w:p w:rsidR="00827C60" w:rsidRDefault="00827C60" w:rsidP="00827C60">
      <w:pPr>
        <w:ind w:right="-1"/>
        <w:rPr>
          <w:sz w:val="22"/>
        </w:rPr>
      </w:pPr>
    </w:p>
    <w:p w:rsidR="006B0525" w:rsidRPr="00C40DDF" w:rsidRDefault="006B0525" w:rsidP="00827C60">
      <w:pPr>
        <w:ind w:right="-1"/>
        <w:rPr>
          <w:sz w:val="22"/>
        </w:rPr>
      </w:pPr>
    </w:p>
    <w:p w:rsidR="006B0525" w:rsidRDefault="00C40DDF" w:rsidP="00C40DDF">
      <w:pPr>
        <w:ind w:right="-1" w:firstLineChars="100" w:firstLine="220"/>
        <w:rPr>
          <w:sz w:val="22"/>
        </w:rPr>
      </w:pPr>
      <w:r>
        <w:rPr>
          <w:rFonts w:hint="eastAsia"/>
          <w:sz w:val="22"/>
        </w:rPr>
        <w:lastRenderedPageBreak/>
        <w:t xml:space="preserve">３　</w:t>
      </w:r>
      <w:r w:rsidR="006B0525">
        <w:rPr>
          <w:rFonts w:hint="eastAsia"/>
          <w:sz w:val="22"/>
        </w:rPr>
        <w:t>人材育成</w:t>
      </w:r>
    </w:p>
    <w:p w:rsidR="006B0525" w:rsidRPr="006B0525" w:rsidRDefault="00C40DDF" w:rsidP="00C40DDF">
      <w:pPr>
        <w:ind w:left="209" w:right="-1" w:hangingChars="95" w:hanging="209"/>
        <w:rPr>
          <w:sz w:val="22"/>
        </w:rPr>
      </w:pPr>
      <w:r>
        <w:rPr>
          <w:rFonts w:hint="eastAsia"/>
          <w:sz w:val="22"/>
        </w:rPr>
        <w:t xml:space="preserve">　　</w:t>
      </w:r>
      <w:r w:rsidR="006B0525">
        <w:rPr>
          <w:rFonts w:hint="eastAsia"/>
          <w:sz w:val="22"/>
        </w:rPr>
        <w:t>拠点病院として選定された場合は、難病診療に携わる医療従事者への研修や難病患者の就労支援関係者を対象とした研修の実施若しくは、講師の派遣協力などに積極的に関与すること。</w:t>
      </w:r>
    </w:p>
    <w:p w:rsidR="006B0525" w:rsidRPr="006B0525" w:rsidRDefault="006B0525" w:rsidP="00827C60">
      <w:pPr>
        <w:ind w:right="-1"/>
        <w:rPr>
          <w:sz w:val="22"/>
        </w:rPr>
      </w:pPr>
    </w:p>
    <w:p w:rsidR="00827C60" w:rsidRPr="00E13097" w:rsidRDefault="006B0525" w:rsidP="00C40DDF">
      <w:pPr>
        <w:ind w:right="-1" w:firstLineChars="100" w:firstLine="220"/>
        <w:rPr>
          <w:sz w:val="22"/>
        </w:rPr>
      </w:pPr>
      <w:r>
        <w:rPr>
          <w:rFonts w:hint="eastAsia"/>
          <w:sz w:val="22"/>
        </w:rPr>
        <w:t>４</w:t>
      </w:r>
      <w:r w:rsidR="00C40DDF">
        <w:rPr>
          <w:rFonts w:hint="eastAsia"/>
          <w:sz w:val="22"/>
        </w:rPr>
        <w:t xml:space="preserve">　</w:t>
      </w:r>
      <w:r w:rsidR="00827C60">
        <w:rPr>
          <w:rFonts w:hint="eastAsia"/>
          <w:sz w:val="22"/>
        </w:rPr>
        <w:t>その他</w:t>
      </w:r>
    </w:p>
    <w:p w:rsidR="006B0525" w:rsidRDefault="006B0525" w:rsidP="00C40DDF">
      <w:pPr>
        <w:ind w:rightChars="40" w:right="84" w:firstLineChars="200" w:firstLine="440"/>
        <w:rPr>
          <w:sz w:val="22"/>
        </w:rPr>
      </w:pPr>
      <w:r>
        <w:rPr>
          <w:rFonts w:hint="eastAsia"/>
          <w:sz w:val="22"/>
        </w:rPr>
        <w:t>拠点病院として選定された場合は、</w:t>
      </w:r>
      <w:r w:rsidR="00827C60">
        <w:rPr>
          <w:rFonts w:hint="eastAsia"/>
          <w:sz w:val="22"/>
        </w:rPr>
        <w:t>府</w:t>
      </w:r>
      <w:r w:rsidR="00813E71">
        <w:rPr>
          <w:rFonts w:hint="eastAsia"/>
          <w:sz w:val="22"/>
        </w:rPr>
        <w:t>が行う難病対策の推進</w:t>
      </w:r>
      <w:r w:rsidR="00827C60">
        <w:rPr>
          <w:rFonts w:hint="eastAsia"/>
          <w:sz w:val="22"/>
        </w:rPr>
        <w:t>に</w:t>
      </w:r>
      <w:r w:rsidR="00813E71">
        <w:rPr>
          <w:rFonts w:hint="eastAsia"/>
          <w:sz w:val="22"/>
        </w:rPr>
        <w:t>積極的に</w:t>
      </w:r>
      <w:r>
        <w:rPr>
          <w:rFonts w:hint="eastAsia"/>
          <w:sz w:val="22"/>
        </w:rPr>
        <w:t>支援</w:t>
      </w:r>
      <w:r w:rsidR="00813E71">
        <w:rPr>
          <w:rFonts w:hint="eastAsia"/>
          <w:sz w:val="22"/>
        </w:rPr>
        <w:t>するこ</w:t>
      </w:r>
      <w:r>
        <w:rPr>
          <w:rFonts w:hint="eastAsia"/>
          <w:sz w:val="22"/>
        </w:rPr>
        <w:t>と。</w:t>
      </w:r>
    </w:p>
    <w:p w:rsidR="006B0525" w:rsidRPr="006B0525" w:rsidRDefault="006B0525" w:rsidP="00C40DDF">
      <w:pPr>
        <w:ind w:rightChars="40" w:right="84"/>
        <w:rPr>
          <w:sz w:val="22"/>
        </w:rPr>
      </w:pPr>
    </w:p>
    <w:p w:rsidR="008B6A9D" w:rsidRDefault="008B6A9D" w:rsidP="00E33761">
      <w:pPr>
        <w:rPr>
          <w:sz w:val="23"/>
          <w:szCs w:val="23"/>
        </w:rPr>
      </w:pPr>
    </w:p>
    <w:p w:rsidR="008B6A9D" w:rsidRPr="00C40DDF" w:rsidRDefault="008B6A9D" w:rsidP="008B6A9D">
      <w:pPr>
        <w:rPr>
          <w:sz w:val="23"/>
          <w:szCs w:val="23"/>
        </w:rPr>
      </w:pPr>
    </w:p>
    <w:p w:rsidR="008B6A9D" w:rsidRDefault="008B6A9D" w:rsidP="008B6A9D">
      <w:pPr>
        <w:ind w:firstLineChars="200" w:firstLine="460"/>
        <w:rPr>
          <w:sz w:val="23"/>
          <w:szCs w:val="23"/>
        </w:rPr>
      </w:pPr>
      <w:r>
        <w:rPr>
          <w:rFonts w:hint="eastAsia"/>
          <w:sz w:val="23"/>
          <w:szCs w:val="23"/>
        </w:rPr>
        <w:t>附則</w:t>
      </w:r>
    </w:p>
    <w:p w:rsidR="00E54837" w:rsidRPr="007C7D69" w:rsidRDefault="00C40DDF" w:rsidP="008B6A9D">
      <w:pPr>
        <w:ind w:firstLineChars="400" w:firstLine="920"/>
        <w:rPr>
          <w:sz w:val="22"/>
        </w:rPr>
      </w:pPr>
      <w:r>
        <w:rPr>
          <w:rFonts w:hint="eastAsia"/>
          <w:sz w:val="23"/>
          <w:szCs w:val="23"/>
        </w:rPr>
        <w:t>この選定基準</w:t>
      </w:r>
      <w:r w:rsidR="00E54837" w:rsidRPr="007C7D69">
        <w:rPr>
          <w:rFonts w:hint="eastAsia"/>
          <w:sz w:val="23"/>
          <w:szCs w:val="23"/>
        </w:rPr>
        <w:t>は、平成３０年</w:t>
      </w:r>
      <w:r w:rsidR="000538AF">
        <w:rPr>
          <w:rFonts w:hint="eastAsia"/>
          <w:sz w:val="23"/>
          <w:szCs w:val="23"/>
        </w:rPr>
        <w:t>８</w:t>
      </w:r>
      <w:r w:rsidR="00E54837" w:rsidRPr="007C7D69">
        <w:rPr>
          <w:rFonts w:hint="eastAsia"/>
          <w:sz w:val="23"/>
          <w:szCs w:val="23"/>
        </w:rPr>
        <w:t>月</w:t>
      </w:r>
      <w:r w:rsidR="000538AF">
        <w:rPr>
          <w:rFonts w:hint="eastAsia"/>
          <w:sz w:val="23"/>
          <w:szCs w:val="23"/>
        </w:rPr>
        <w:t>１</w:t>
      </w:r>
      <w:r w:rsidR="00E54837" w:rsidRPr="007C7D69">
        <w:rPr>
          <w:rFonts w:hint="eastAsia"/>
          <w:sz w:val="23"/>
          <w:szCs w:val="23"/>
        </w:rPr>
        <w:t>日から適用する。</w:t>
      </w:r>
    </w:p>
    <w:sectPr w:rsidR="00E54837" w:rsidRPr="007C7D69" w:rsidSect="00C40DD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646" w:rsidRDefault="00B15646" w:rsidP="00C4207A">
      <w:r>
        <w:separator/>
      </w:r>
    </w:p>
  </w:endnote>
  <w:endnote w:type="continuationSeparator" w:id="0">
    <w:p w:rsidR="00B15646" w:rsidRDefault="00B15646" w:rsidP="00C4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646" w:rsidRDefault="00B15646" w:rsidP="00C4207A">
      <w:r>
        <w:separator/>
      </w:r>
    </w:p>
  </w:footnote>
  <w:footnote w:type="continuationSeparator" w:id="0">
    <w:p w:rsidR="00B15646" w:rsidRDefault="00B15646" w:rsidP="00C42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03CA"/>
    <w:multiLevelType w:val="hybridMultilevel"/>
    <w:tmpl w:val="1A7EAC14"/>
    <w:lvl w:ilvl="0" w:tplc="57A481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4C398C"/>
    <w:multiLevelType w:val="hybridMultilevel"/>
    <w:tmpl w:val="BC0213E2"/>
    <w:lvl w:ilvl="0" w:tplc="394C767A">
      <w:start w:val="1"/>
      <w:numFmt w:val="decimalFullWidth"/>
      <w:lvlText w:val="（%1）"/>
      <w:lvlJc w:val="left"/>
      <w:pPr>
        <w:ind w:left="1185" w:hanging="720"/>
      </w:pPr>
      <w:rPr>
        <w:rFonts w:asciiTheme="minorHAnsi" w:eastAsiaTheme="minorEastAsia" w:hAnsiTheme="minorHAnsi" w:cstheme="minorBidi"/>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85D65D2"/>
    <w:multiLevelType w:val="hybridMultilevel"/>
    <w:tmpl w:val="4DB21378"/>
    <w:lvl w:ilvl="0" w:tplc="26C6DD1E">
      <w:start w:val="1"/>
      <w:numFmt w:val="decimalFullWidth"/>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1C577B70"/>
    <w:multiLevelType w:val="hybridMultilevel"/>
    <w:tmpl w:val="C390E2EC"/>
    <w:lvl w:ilvl="0" w:tplc="E5360EF2">
      <w:start w:val="1"/>
      <w:numFmt w:val="aiueoFullWidth"/>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7C32B17"/>
    <w:multiLevelType w:val="hybridMultilevel"/>
    <w:tmpl w:val="789EDFDA"/>
    <w:lvl w:ilvl="0" w:tplc="634A913E">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8736E2E"/>
    <w:multiLevelType w:val="hybridMultilevel"/>
    <w:tmpl w:val="E16CADA2"/>
    <w:lvl w:ilvl="0" w:tplc="B3DEFD60">
      <w:start w:val="1"/>
      <w:numFmt w:val="decimalFullWidth"/>
      <w:lvlText w:val="（%1）"/>
      <w:lvlJc w:val="left"/>
      <w:pPr>
        <w:ind w:left="1045" w:hanging="720"/>
      </w:pPr>
      <w:rPr>
        <w:rFonts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6" w15:restartNumberingAfterBreak="0">
    <w:nsid w:val="290C60EE"/>
    <w:multiLevelType w:val="hybridMultilevel"/>
    <w:tmpl w:val="7C1E13E0"/>
    <w:lvl w:ilvl="0" w:tplc="8EEEEC6C">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29851002"/>
    <w:multiLevelType w:val="hybridMultilevel"/>
    <w:tmpl w:val="8AF66510"/>
    <w:lvl w:ilvl="0" w:tplc="2974CE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384F7B"/>
    <w:multiLevelType w:val="hybridMultilevel"/>
    <w:tmpl w:val="3A80AF80"/>
    <w:lvl w:ilvl="0" w:tplc="DB76CB48">
      <w:start w:val="1"/>
      <w:numFmt w:val="decimalFullWidth"/>
      <w:lvlText w:val="（%1）"/>
      <w:lvlJc w:val="left"/>
      <w:pPr>
        <w:ind w:left="1138" w:hanging="72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9" w15:restartNumberingAfterBreak="0">
    <w:nsid w:val="3BC07A66"/>
    <w:multiLevelType w:val="hybridMultilevel"/>
    <w:tmpl w:val="8B943E60"/>
    <w:lvl w:ilvl="0" w:tplc="80CCA7B6">
      <w:start w:val="1"/>
      <w:numFmt w:val="decimalFullWidth"/>
      <w:lvlText w:val="%1．"/>
      <w:lvlJc w:val="left"/>
      <w:pPr>
        <w:ind w:left="930" w:hanging="465"/>
      </w:pPr>
      <w:rPr>
        <w:rFonts w:hint="default"/>
      </w:rPr>
    </w:lvl>
    <w:lvl w:ilvl="1" w:tplc="73AC1042">
      <w:start w:val="1"/>
      <w:numFmt w:val="decimalFullWidth"/>
      <w:lvlText w:val="（%2）"/>
      <w:lvlJc w:val="left"/>
      <w:pPr>
        <w:ind w:left="1605" w:hanging="72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0" w15:restartNumberingAfterBreak="0">
    <w:nsid w:val="3DDF46B1"/>
    <w:multiLevelType w:val="hybridMultilevel"/>
    <w:tmpl w:val="5D7E0512"/>
    <w:lvl w:ilvl="0" w:tplc="D722E1F0">
      <w:start w:val="1"/>
      <w:numFmt w:val="decimalFullWidth"/>
      <w:lvlText w:val="（%1）"/>
      <w:lvlJc w:val="left"/>
      <w:pPr>
        <w:ind w:left="1600" w:hanging="72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1" w15:restartNumberingAfterBreak="0">
    <w:nsid w:val="4689331A"/>
    <w:multiLevelType w:val="hybridMultilevel"/>
    <w:tmpl w:val="DE68C7B8"/>
    <w:lvl w:ilvl="0" w:tplc="E794A1C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44196F"/>
    <w:multiLevelType w:val="hybridMultilevel"/>
    <w:tmpl w:val="D4FE8ADC"/>
    <w:lvl w:ilvl="0" w:tplc="81DC43D0">
      <w:start w:val="3"/>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9345B7"/>
    <w:multiLevelType w:val="hybridMultilevel"/>
    <w:tmpl w:val="6B68FFC8"/>
    <w:lvl w:ilvl="0" w:tplc="69C65118">
      <w:start w:val="1"/>
      <w:numFmt w:val="irohaFullWidth"/>
      <w:lvlText w:val="%1．"/>
      <w:lvlJc w:val="left"/>
      <w:pPr>
        <w:ind w:left="1140"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5C917205"/>
    <w:multiLevelType w:val="hybridMultilevel"/>
    <w:tmpl w:val="C548FA1E"/>
    <w:lvl w:ilvl="0" w:tplc="F82070B6">
      <w:start w:val="1"/>
      <w:numFmt w:val="decimalFullWidth"/>
      <w:lvlText w:val="（%1）"/>
      <w:lvlJc w:val="left"/>
      <w:pPr>
        <w:ind w:left="1380" w:hanging="720"/>
      </w:pPr>
      <w:rPr>
        <w:rFonts w:hint="default"/>
        <w:lang w:val="en-US"/>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5" w15:restartNumberingAfterBreak="0">
    <w:nsid w:val="5EE0711A"/>
    <w:multiLevelType w:val="hybridMultilevel"/>
    <w:tmpl w:val="256ABB78"/>
    <w:lvl w:ilvl="0" w:tplc="86C6FB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D4101A"/>
    <w:multiLevelType w:val="hybridMultilevel"/>
    <w:tmpl w:val="58EE1524"/>
    <w:lvl w:ilvl="0" w:tplc="18DAC1E8">
      <w:start w:val="1"/>
      <w:numFmt w:val="aiueoFullWidth"/>
      <w:lvlText w:val="%1．"/>
      <w:lvlJc w:val="left"/>
      <w:pPr>
        <w:ind w:left="1120" w:hanging="48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num w:numId="1">
    <w:abstractNumId w:val="3"/>
  </w:num>
  <w:num w:numId="2">
    <w:abstractNumId w:val="1"/>
  </w:num>
  <w:num w:numId="3">
    <w:abstractNumId w:val="7"/>
  </w:num>
  <w:num w:numId="4">
    <w:abstractNumId w:val="6"/>
  </w:num>
  <w:num w:numId="5">
    <w:abstractNumId w:val="15"/>
  </w:num>
  <w:num w:numId="6">
    <w:abstractNumId w:val="5"/>
  </w:num>
  <w:num w:numId="7">
    <w:abstractNumId w:val="0"/>
  </w:num>
  <w:num w:numId="8">
    <w:abstractNumId w:val="11"/>
  </w:num>
  <w:num w:numId="9">
    <w:abstractNumId w:val="9"/>
  </w:num>
  <w:num w:numId="10">
    <w:abstractNumId w:val="10"/>
  </w:num>
  <w:num w:numId="11">
    <w:abstractNumId w:val="8"/>
  </w:num>
  <w:num w:numId="12">
    <w:abstractNumId w:val="13"/>
  </w:num>
  <w:num w:numId="13">
    <w:abstractNumId w:val="14"/>
  </w:num>
  <w:num w:numId="14">
    <w:abstractNumId w:val="16"/>
  </w:num>
  <w:num w:numId="15">
    <w:abstractNumId w:val="2"/>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AA7"/>
    <w:rsid w:val="0000242E"/>
    <w:rsid w:val="00003F64"/>
    <w:rsid w:val="00020AF0"/>
    <w:rsid w:val="000538AF"/>
    <w:rsid w:val="00065181"/>
    <w:rsid w:val="000670DB"/>
    <w:rsid w:val="00070AF9"/>
    <w:rsid w:val="000B403D"/>
    <w:rsid w:val="000B4D78"/>
    <w:rsid w:val="000C522D"/>
    <w:rsid w:val="000C75C8"/>
    <w:rsid w:val="000E4AA7"/>
    <w:rsid w:val="000E6457"/>
    <w:rsid w:val="000F222D"/>
    <w:rsid w:val="00143666"/>
    <w:rsid w:val="00164509"/>
    <w:rsid w:val="00173FF0"/>
    <w:rsid w:val="00212DE1"/>
    <w:rsid w:val="00244534"/>
    <w:rsid w:val="0026749C"/>
    <w:rsid w:val="002C4D49"/>
    <w:rsid w:val="002D5C78"/>
    <w:rsid w:val="00304C6C"/>
    <w:rsid w:val="00321EC4"/>
    <w:rsid w:val="00326AEB"/>
    <w:rsid w:val="00380315"/>
    <w:rsid w:val="003C5CCF"/>
    <w:rsid w:val="003D1198"/>
    <w:rsid w:val="003F7E8D"/>
    <w:rsid w:val="0045355D"/>
    <w:rsid w:val="004A1520"/>
    <w:rsid w:val="004A35CD"/>
    <w:rsid w:val="004A5716"/>
    <w:rsid w:val="004C3125"/>
    <w:rsid w:val="00521073"/>
    <w:rsid w:val="005A2A24"/>
    <w:rsid w:val="005F1C96"/>
    <w:rsid w:val="005F5205"/>
    <w:rsid w:val="0060059B"/>
    <w:rsid w:val="0060172C"/>
    <w:rsid w:val="00626E37"/>
    <w:rsid w:val="00630D15"/>
    <w:rsid w:val="00635EE7"/>
    <w:rsid w:val="00640818"/>
    <w:rsid w:val="0064690C"/>
    <w:rsid w:val="006B0525"/>
    <w:rsid w:val="006E782F"/>
    <w:rsid w:val="006F4286"/>
    <w:rsid w:val="00722550"/>
    <w:rsid w:val="00754A7E"/>
    <w:rsid w:val="00775415"/>
    <w:rsid w:val="00776AD7"/>
    <w:rsid w:val="00777134"/>
    <w:rsid w:val="00795B92"/>
    <w:rsid w:val="007B1442"/>
    <w:rsid w:val="007C7D69"/>
    <w:rsid w:val="007D4323"/>
    <w:rsid w:val="007F2D36"/>
    <w:rsid w:val="00803076"/>
    <w:rsid w:val="00813E71"/>
    <w:rsid w:val="00827C60"/>
    <w:rsid w:val="008B06F8"/>
    <w:rsid w:val="008B6A9D"/>
    <w:rsid w:val="008B7934"/>
    <w:rsid w:val="009003FF"/>
    <w:rsid w:val="00901D50"/>
    <w:rsid w:val="00911070"/>
    <w:rsid w:val="009328E6"/>
    <w:rsid w:val="00964490"/>
    <w:rsid w:val="009901B2"/>
    <w:rsid w:val="00A17E8D"/>
    <w:rsid w:val="00A905E7"/>
    <w:rsid w:val="00B15646"/>
    <w:rsid w:val="00B27BB4"/>
    <w:rsid w:val="00B33A88"/>
    <w:rsid w:val="00B874E2"/>
    <w:rsid w:val="00B9438B"/>
    <w:rsid w:val="00C14E2A"/>
    <w:rsid w:val="00C40DDF"/>
    <w:rsid w:val="00C4207A"/>
    <w:rsid w:val="00C5060E"/>
    <w:rsid w:val="00C57F11"/>
    <w:rsid w:val="00CD422C"/>
    <w:rsid w:val="00CD77F6"/>
    <w:rsid w:val="00D34DF1"/>
    <w:rsid w:val="00D760A5"/>
    <w:rsid w:val="00DA5EC5"/>
    <w:rsid w:val="00E055E8"/>
    <w:rsid w:val="00E07340"/>
    <w:rsid w:val="00E13097"/>
    <w:rsid w:val="00E2156D"/>
    <w:rsid w:val="00E33761"/>
    <w:rsid w:val="00E54837"/>
    <w:rsid w:val="00E763AC"/>
    <w:rsid w:val="00E76A61"/>
    <w:rsid w:val="00E91001"/>
    <w:rsid w:val="00EC6FDB"/>
    <w:rsid w:val="00EE1979"/>
    <w:rsid w:val="00F03D9B"/>
    <w:rsid w:val="00F078E6"/>
    <w:rsid w:val="00F268E7"/>
    <w:rsid w:val="00F56285"/>
    <w:rsid w:val="00F70C0A"/>
    <w:rsid w:val="00F75F98"/>
    <w:rsid w:val="00F76664"/>
    <w:rsid w:val="00FB40F9"/>
    <w:rsid w:val="00FB439A"/>
    <w:rsid w:val="00FB5E35"/>
    <w:rsid w:val="00FF4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D2CA8CA4-9099-41B9-8B6B-6808F552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E4AA7"/>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FB439A"/>
    <w:pPr>
      <w:ind w:leftChars="400" w:left="840"/>
    </w:pPr>
  </w:style>
  <w:style w:type="paragraph" w:styleId="a4">
    <w:name w:val="header"/>
    <w:basedOn w:val="a"/>
    <w:link w:val="a5"/>
    <w:uiPriority w:val="99"/>
    <w:unhideWhenUsed/>
    <w:rsid w:val="00C4207A"/>
    <w:pPr>
      <w:tabs>
        <w:tab w:val="center" w:pos="4252"/>
        <w:tab w:val="right" w:pos="8504"/>
      </w:tabs>
      <w:snapToGrid w:val="0"/>
    </w:pPr>
  </w:style>
  <w:style w:type="character" w:customStyle="1" w:styleId="a5">
    <w:name w:val="ヘッダー (文字)"/>
    <w:basedOn w:val="a0"/>
    <w:link w:val="a4"/>
    <w:uiPriority w:val="99"/>
    <w:rsid w:val="00C4207A"/>
  </w:style>
  <w:style w:type="paragraph" w:styleId="a6">
    <w:name w:val="footer"/>
    <w:basedOn w:val="a"/>
    <w:link w:val="a7"/>
    <w:uiPriority w:val="99"/>
    <w:unhideWhenUsed/>
    <w:rsid w:val="00C4207A"/>
    <w:pPr>
      <w:tabs>
        <w:tab w:val="center" w:pos="4252"/>
        <w:tab w:val="right" w:pos="8504"/>
      </w:tabs>
      <w:snapToGrid w:val="0"/>
    </w:pPr>
  </w:style>
  <w:style w:type="character" w:customStyle="1" w:styleId="a7">
    <w:name w:val="フッター (文字)"/>
    <w:basedOn w:val="a0"/>
    <w:link w:val="a6"/>
    <w:uiPriority w:val="99"/>
    <w:rsid w:val="00C4207A"/>
  </w:style>
  <w:style w:type="paragraph" w:styleId="a8">
    <w:name w:val="Body Text"/>
    <w:basedOn w:val="a"/>
    <w:link w:val="a9"/>
    <w:uiPriority w:val="1"/>
    <w:qFormat/>
    <w:rsid w:val="00321EC4"/>
    <w:pPr>
      <w:autoSpaceDE w:val="0"/>
      <w:autoSpaceDN w:val="0"/>
      <w:jc w:val="left"/>
    </w:pPr>
    <w:rPr>
      <w:rFonts w:ascii="ＭＳ 明朝" w:eastAsia="ＭＳ 明朝" w:hAnsi="ＭＳ 明朝" w:cs="ＭＳ 明朝"/>
      <w:kern w:val="0"/>
      <w:sz w:val="22"/>
      <w:lang w:val="ja-JP" w:bidi="ja-JP"/>
    </w:rPr>
  </w:style>
  <w:style w:type="character" w:customStyle="1" w:styleId="a9">
    <w:name w:val="本文 (文字)"/>
    <w:basedOn w:val="a0"/>
    <w:link w:val="a8"/>
    <w:uiPriority w:val="1"/>
    <w:rsid w:val="00321EC4"/>
    <w:rPr>
      <w:rFonts w:ascii="ＭＳ 明朝" w:eastAsia="ＭＳ 明朝" w:hAnsi="ＭＳ 明朝" w:cs="ＭＳ 明朝"/>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BB010-44DF-4027-9E5F-FE9AABCDB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869</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原　一志</cp:lastModifiedBy>
  <cp:revision>2</cp:revision>
  <cp:lastPrinted>2018-07-25T07:58:00Z</cp:lastPrinted>
  <dcterms:created xsi:type="dcterms:W3CDTF">2023-06-12T01:20:00Z</dcterms:created>
  <dcterms:modified xsi:type="dcterms:W3CDTF">2023-06-12T01:20:00Z</dcterms:modified>
</cp:coreProperties>
</file>