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968" w:rsidRDefault="00723968" w:rsidP="00723968">
      <w:pPr>
        <w:snapToGrid w:val="0"/>
        <w:spacing w:line="320" w:lineRule="exact"/>
        <w:ind w:rightChars="104" w:right="229"/>
        <w:jc w:val="right"/>
        <w:rPr>
          <w:rFonts w:hint="eastAsia"/>
          <w:szCs w:val="22"/>
        </w:rPr>
      </w:pPr>
      <w:bookmarkStart w:id="0" w:name="_GoBack"/>
      <w:bookmarkEnd w:id="0"/>
      <w:r w:rsidRPr="00723968">
        <w:rPr>
          <w:rFonts w:hint="eastAsia"/>
          <w:spacing w:val="88"/>
          <w:kern w:val="0"/>
          <w:szCs w:val="22"/>
          <w:fitText w:val="2200" w:id="-1936438522"/>
        </w:rPr>
        <w:t>大個審第６</w:t>
      </w:r>
      <w:r w:rsidRPr="00723968">
        <w:rPr>
          <w:rFonts w:hint="eastAsia"/>
          <w:kern w:val="0"/>
          <w:szCs w:val="22"/>
          <w:fitText w:val="2200" w:id="-1936438522"/>
        </w:rPr>
        <w:t>号</w:t>
      </w:r>
    </w:p>
    <w:p w:rsidR="00723968" w:rsidRDefault="00723968" w:rsidP="00723968">
      <w:pPr>
        <w:snapToGrid w:val="0"/>
        <w:spacing w:line="320" w:lineRule="exact"/>
        <w:ind w:rightChars="104" w:right="229"/>
        <w:jc w:val="right"/>
        <w:rPr>
          <w:rFonts w:hint="eastAsia"/>
          <w:szCs w:val="22"/>
        </w:rPr>
      </w:pPr>
      <w:r w:rsidRPr="00723968">
        <w:rPr>
          <w:rFonts w:hint="eastAsia"/>
          <w:spacing w:val="55"/>
          <w:kern w:val="0"/>
          <w:szCs w:val="22"/>
          <w:fitText w:val="2200" w:id="-1936438521"/>
        </w:rPr>
        <w:t>（建議第５号</w:t>
      </w:r>
      <w:r w:rsidRPr="00723968">
        <w:rPr>
          <w:rFonts w:hint="eastAsia"/>
          <w:kern w:val="0"/>
          <w:szCs w:val="22"/>
          <w:fitText w:val="2200" w:id="-1936438521"/>
        </w:rPr>
        <w:t>）</w:t>
      </w:r>
    </w:p>
    <w:p w:rsidR="00723968" w:rsidRDefault="00723968" w:rsidP="00723968">
      <w:pPr>
        <w:snapToGrid w:val="0"/>
        <w:spacing w:line="320" w:lineRule="exact"/>
        <w:ind w:rightChars="104" w:right="229"/>
        <w:jc w:val="right"/>
        <w:rPr>
          <w:rFonts w:hint="eastAsia"/>
          <w:szCs w:val="22"/>
        </w:rPr>
      </w:pPr>
      <w:r>
        <w:rPr>
          <w:rFonts w:hint="eastAsia"/>
          <w:szCs w:val="22"/>
        </w:rPr>
        <w:t>平成１５年８月１９日</w:t>
      </w:r>
    </w:p>
    <w:p w:rsidR="00723968" w:rsidRDefault="00723968" w:rsidP="00723968">
      <w:pPr>
        <w:snapToGrid w:val="0"/>
        <w:spacing w:line="320" w:lineRule="exact"/>
        <w:jc w:val="right"/>
        <w:rPr>
          <w:rFonts w:hint="eastAsia"/>
          <w:szCs w:val="22"/>
        </w:rPr>
      </w:pPr>
    </w:p>
    <w:p w:rsidR="00723968" w:rsidRDefault="00723968" w:rsidP="00723968">
      <w:pPr>
        <w:snapToGrid w:val="0"/>
        <w:spacing w:line="320" w:lineRule="exact"/>
        <w:ind w:firstLineChars="100" w:firstLine="220"/>
        <w:rPr>
          <w:rFonts w:hint="eastAsia"/>
          <w:szCs w:val="22"/>
        </w:rPr>
      </w:pPr>
      <w:r>
        <w:rPr>
          <w:rFonts w:hint="eastAsia"/>
          <w:szCs w:val="22"/>
        </w:rPr>
        <w:t>大阪府知事　様</w:t>
      </w:r>
    </w:p>
    <w:p w:rsidR="00723968" w:rsidRDefault="00723968" w:rsidP="00723968">
      <w:pPr>
        <w:snapToGrid w:val="0"/>
        <w:spacing w:line="320" w:lineRule="exact"/>
        <w:rPr>
          <w:rFonts w:hint="eastAsia"/>
          <w:szCs w:val="22"/>
        </w:rPr>
      </w:pPr>
    </w:p>
    <w:p w:rsidR="00723968" w:rsidRDefault="00723968" w:rsidP="00723968">
      <w:pPr>
        <w:snapToGrid w:val="0"/>
        <w:spacing w:line="320" w:lineRule="exact"/>
        <w:ind w:firstLineChars="2300" w:firstLine="5060"/>
        <w:rPr>
          <w:rFonts w:hint="eastAsia"/>
          <w:szCs w:val="22"/>
        </w:rPr>
      </w:pPr>
      <w:r>
        <w:rPr>
          <w:rFonts w:hint="eastAsia"/>
          <w:szCs w:val="22"/>
        </w:rPr>
        <w:t>大阪府個人情報保護審議会</w:t>
      </w:r>
    </w:p>
    <w:p w:rsidR="00723968" w:rsidRDefault="00723968" w:rsidP="00723968">
      <w:pPr>
        <w:snapToGrid w:val="0"/>
        <w:spacing w:line="320" w:lineRule="exact"/>
        <w:ind w:firstLineChars="2300" w:firstLine="5060"/>
        <w:rPr>
          <w:rFonts w:hint="eastAsia"/>
          <w:szCs w:val="22"/>
        </w:rPr>
      </w:pPr>
      <w:r>
        <w:rPr>
          <w:rFonts w:hint="eastAsia"/>
          <w:szCs w:val="22"/>
        </w:rPr>
        <w:t xml:space="preserve">　</w:t>
      </w:r>
      <w:r>
        <w:rPr>
          <w:rFonts w:hint="eastAsia"/>
          <w:szCs w:val="22"/>
        </w:rPr>
        <w:t xml:space="preserve"> </w:t>
      </w:r>
      <w:r>
        <w:rPr>
          <w:rFonts w:hint="eastAsia"/>
          <w:szCs w:val="22"/>
        </w:rPr>
        <w:t>会長　　佐藤　幸治</w:t>
      </w:r>
    </w:p>
    <w:p w:rsidR="00723968" w:rsidRDefault="00723968" w:rsidP="00723968">
      <w:pPr>
        <w:snapToGrid w:val="0"/>
        <w:spacing w:line="320" w:lineRule="exact"/>
        <w:rPr>
          <w:rFonts w:hint="eastAsia"/>
          <w:szCs w:val="22"/>
        </w:rPr>
      </w:pPr>
    </w:p>
    <w:p w:rsidR="00723968" w:rsidRDefault="00723968" w:rsidP="00723968">
      <w:pPr>
        <w:snapToGrid w:val="0"/>
        <w:spacing w:line="320" w:lineRule="exact"/>
        <w:rPr>
          <w:rFonts w:hint="eastAsia"/>
          <w:szCs w:val="22"/>
        </w:rPr>
      </w:pPr>
    </w:p>
    <w:p w:rsidR="00723968" w:rsidRDefault="00723968" w:rsidP="00723968">
      <w:pPr>
        <w:snapToGrid w:val="0"/>
        <w:spacing w:line="320" w:lineRule="exact"/>
        <w:jc w:val="center"/>
        <w:rPr>
          <w:rFonts w:hint="eastAsia"/>
          <w:szCs w:val="22"/>
        </w:rPr>
      </w:pPr>
      <w:r>
        <w:rPr>
          <w:rFonts w:hint="eastAsia"/>
          <w:szCs w:val="22"/>
        </w:rPr>
        <w:t>改正住民基本台帳法の施行に伴う本人確認情報に係る個人情報</w:t>
      </w:r>
    </w:p>
    <w:p w:rsidR="00723968" w:rsidRDefault="00723968" w:rsidP="00723968">
      <w:pPr>
        <w:snapToGrid w:val="0"/>
        <w:spacing w:line="320" w:lineRule="exact"/>
        <w:ind w:firstLineChars="500" w:firstLine="1100"/>
        <w:rPr>
          <w:rFonts w:hint="eastAsia"/>
          <w:szCs w:val="22"/>
        </w:rPr>
      </w:pPr>
      <w:r>
        <w:rPr>
          <w:rFonts w:hint="eastAsia"/>
          <w:szCs w:val="22"/>
        </w:rPr>
        <w:t>保護のあり方について（建議）</w:t>
      </w:r>
    </w:p>
    <w:p w:rsidR="00723968" w:rsidRDefault="00723968" w:rsidP="00723968">
      <w:pPr>
        <w:snapToGrid w:val="0"/>
        <w:spacing w:line="320" w:lineRule="exact"/>
        <w:rPr>
          <w:rFonts w:hint="eastAsia"/>
          <w:szCs w:val="22"/>
        </w:rPr>
      </w:pPr>
    </w:p>
    <w:p w:rsidR="00723968" w:rsidRDefault="00723968" w:rsidP="00723968">
      <w:pPr>
        <w:snapToGrid w:val="0"/>
        <w:spacing w:line="320" w:lineRule="exact"/>
        <w:rPr>
          <w:rFonts w:hint="eastAsia"/>
          <w:szCs w:val="22"/>
        </w:rPr>
      </w:pPr>
    </w:p>
    <w:p w:rsidR="00723968" w:rsidRDefault="00723968" w:rsidP="00723968">
      <w:pPr>
        <w:snapToGrid w:val="0"/>
        <w:spacing w:line="320" w:lineRule="exact"/>
        <w:rPr>
          <w:rFonts w:hint="eastAsia"/>
          <w:szCs w:val="22"/>
        </w:rPr>
      </w:pPr>
      <w:r>
        <w:rPr>
          <w:rFonts w:hint="eastAsia"/>
          <w:szCs w:val="22"/>
        </w:rPr>
        <w:t xml:space="preserve">　大阪府個人情報保護条例（平成８年大阪府条例第２号。以下「条例」という。）は、憲法が保障する「個人の尊厳」、「基本的人権の尊重」を基本理念とし、高度情報化社会において、広く個人情報の保護を図ることが個人の尊厳を保つ上で重要な意義を有するものであるという認識に立って制定されたものであり、府及び大阪府個人情報保護審議会（以下「本審議会」という。）はその実現に向けて、これまで、個人情報の保護に関する様々な方策について、鋭意その推進に努めてきたところである。</w:t>
      </w:r>
    </w:p>
    <w:p w:rsidR="00723968" w:rsidRDefault="00723968" w:rsidP="00723968">
      <w:pPr>
        <w:snapToGrid w:val="0"/>
        <w:spacing w:line="320" w:lineRule="exact"/>
        <w:rPr>
          <w:rFonts w:hint="eastAsia"/>
          <w:szCs w:val="22"/>
        </w:rPr>
      </w:pPr>
      <w:r>
        <w:rPr>
          <w:rFonts w:hint="eastAsia"/>
          <w:szCs w:val="22"/>
        </w:rPr>
        <w:t xml:space="preserve">　このような観点から、本審議会は標記について十分な審議を行った上、平成１４年７月３０日の答申において、個人情報の保護に十分留意した運用に努めることを前提として実施機関の諮問を認めることとした。さらに、本審議会は、同日、改正住民基本台帳法の施行に伴い府が構築を図るべき、本人確認情報に係る個人情報保護制度のあり方に関する事項について速やかに検討し、本審議会に報告することを求める建議を行ったところである。</w:t>
      </w:r>
    </w:p>
    <w:p w:rsidR="00723968" w:rsidRDefault="00723968" w:rsidP="00723968">
      <w:pPr>
        <w:snapToGrid w:val="0"/>
        <w:spacing w:line="320" w:lineRule="exact"/>
        <w:jc w:val="distribute"/>
        <w:rPr>
          <w:rFonts w:hint="eastAsia"/>
          <w:szCs w:val="22"/>
        </w:rPr>
      </w:pPr>
      <w:r>
        <w:rPr>
          <w:rFonts w:hint="eastAsia"/>
          <w:szCs w:val="22"/>
        </w:rPr>
        <w:t xml:space="preserve">　本審議会は、これら答申及び建議の後、実施機関から建議への対応方策等について詳細な報告を受けたところであるが、本審議会は本件の重大性を強く認識し、平成</w:t>
      </w:r>
    </w:p>
    <w:p w:rsidR="00723968" w:rsidRDefault="00723968" w:rsidP="00723968">
      <w:pPr>
        <w:snapToGrid w:val="0"/>
        <w:spacing w:line="320" w:lineRule="exact"/>
        <w:rPr>
          <w:rFonts w:hint="eastAsia"/>
          <w:szCs w:val="22"/>
        </w:rPr>
      </w:pPr>
      <w:r>
        <w:rPr>
          <w:rFonts w:hint="eastAsia"/>
          <w:szCs w:val="22"/>
        </w:rPr>
        <w:t>１５年８月２５日の同システムの第二次稼動に際し、住民基本台帳ネットワークシステムにおける個人情報保護に万全を期すため、下記事項を実施されるよう、条例第５７条第１項の規定により建議する。</w:t>
      </w:r>
    </w:p>
    <w:p w:rsidR="00723968" w:rsidRDefault="00723968" w:rsidP="00723968">
      <w:pPr>
        <w:snapToGrid w:val="0"/>
        <w:spacing w:line="320" w:lineRule="exact"/>
        <w:rPr>
          <w:rFonts w:hint="eastAsia"/>
          <w:szCs w:val="22"/>
        </w:rPr>
      </w:pPr>
    </w:p>
    <w:p w:rsidR="00723968" w:rsidRDefault="00723968" w:rsidP="00723968">
      <w:pPr>
        <w:snapToGrid w:val="0"/>
        <w:spacing w:line="320" w:lineRule="exact"/>
        <w:jc w:val="center"/>
        <w:rPr>
          <w:rFonts w:hint="eastAsia"/>
          <w:szCs w:val="22"/>
        </w:rPr>
      </w:pPr>
      <w:r>
        <w:rPr>
          <w:rFonts w:hint="eastAsia"/>
          <w:szCs w:val="22"/>
        </w:rPr>
        <w:t>記</w:t>
      </w:r>
    </w:p>
    <w:p w:rsidR="00723968" w:rsidRDefault="00723968" w:rsidP="00723968">
      <w:pPr>
        <w:snapToGrid w:val="0"/>
        <w:spacing w:line="320" w:lineRule="exact"/>
        <w:rPr>
          <w:rFonts w:hint="eastAsia"/>
          <w:szCs w:val="22"/>
        </w:rPr>
      </w:pPr>
    </w:p>
    <w:p w:rsidR="00723968" w:rsidRDefault="00723968" w:rsidP="00723968">
      <w:pPr>
        <w:snapToGrid w:val="0"/>
        <w:spacing w:line="320" w:lineRule="exact"/>
        <w:ind w:left="220" w:hangingChars="100" w:hanging="220"/>
        <w:rPr>
          <w:rFonts w:hint="eastAsia"/>
          <w:szCs w:val="22"/>
        </w:rPr>
      </w:pPr>
      <w:r>
        <w:rPr>
          <w:rFonts w:hint="eastAsia"/>
          <w:szCs w:val="22"/>
        </w:rPr>
        <w:t>１　平成１４年７月３０日の本審議会の建議に関しては、実施機関においてその対応策について鋭意検討、実施され、住民基本台帳ネットワークシステムにおける個人情報の保護が図られてきたところであるが、本件については、今後とも引き続き検討し、大阪府において十分なセキュリティ対策を行い、さらなる個人情報保護を図ること。</w:t>
      </w:r>
    </w:p>
    <w:p w:rsidR="00723968" w:rsidRDefault="00723968" w:rsidP="00723968">
      <w:pPr>
        <w:snapToGrid w:val="0"/>
        <w:spacing w:line="320" w:lineRule="exact"/>
        <w:ind w:leftChars="105" w:left="231" w:firstLineChars="100" w:firstLine="220"/>
        <w:rPr>
          <w:rFonts w:hint="eastAsia"/>
          <w:szCs w:val="22"/>
        </w:rPr>
      </w:pPr>
      <w:r>
        <w:rPr>
          <w:rFonts w:hint="eastAsia"/>
          <w:szCs w:val="22"/>
        </w:rPr>
        <w:t>また、対応方策の検討に当たっては、様々な観点から、市町村担当職員の意見を把握し、これらの意見を対応方策に反映させるようにすること。</w:t>
      </w:r>
    </w:p>
    <w:p w:rsidR="00723968" w:rsidRDefault="00723968" w:rsidP="00723968">
      <w:pPr>
        <w:snapToGrid w:val="0"/>
        <w:spacing w:line="320" w:lineRule="exact"/>
        <w:ind w:left="220" w:hangingChars="100" w:hanging="220"/>
        <w:rPr>
          <w:rFonts w:hint="eastAsia"/>
          <w:szCs w:val="22"/>
        </w:rPr>
      </w:pPr>
    </w:p>
    <w:p w:rsidR="00723968" w:rsidRDefault="00723968" w:rsidP="00723968">
      <w:pPr>
        <w:snapToGrid w:val="0"/>
        <w:spacing w:line="320" w:lineRule="exact"/>
        <w:ind w:left="220" w:hangingChars="100" w:hanging="220"/>
        <w:rPr>
          <w:rFonts w:hint="eastAsia"/>
          <w:szCs w:val="22"/>
        </w:rPr>
      </w:pPr>
      <w:r>
        <w:rPr>
          <w:rFonts w:hint="eastAsia"/>
          <w:szCs w:val="22"/>
        </w:rPr>
        <w:t>２　住民基本台帳ネットワークシステムの施行状況ならびに本審議会の建議への対応方策の検討及び実施状況について、今後とも定期的に継続して本審議会に報告すること。</w:t>
      </w:r>
    </w:p>
    <w:p w:rsidR="00AF4E0E" w:rsidRPr="00723968" w:rsidRDefault="00AF4E0E"/>
    <w:sectPr w:rsidR="00AF4E0E" w:rsidRPr="00723968" w:rsidSect="0072396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68"/>
    <w:rsid w:val="00723968"/>
    <w:rsid w:val="00AF4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BFDB8B-FAC6-4173-A041-B52D98EA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968"/>
    <w:pPr>
      <w:widowControl w:val="0"/>
      <w:jc w:val="both"/>
    </w:pPr>
    <w:rPr>
      <w:rFonts w:ascii="Times" w:eastAsia="平成明朝" w:hAnsi="Times"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2020-12-18T08:10:00Z</dcterms:created>
  <dcterms:modified xsi:type="dcterms:W3CDTF">2020-12-18T08:11:00Z</dcterms:modified>
</cp:coreProperties>
</file>