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0" w:rsidRDefault="000E4440" w:rsidP="000E4440">
      <w:pPr>
        <w:ind w:right="-1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青少年第</w:t>
      </w:r>
      <w:r w:rsidR="0070469D">
        <w:rPr>
          <w:rFonts w:hint="eastAsia"/>
          <w:sz w:val="22"/>
          <w:szCs w:val="22"/>
        </w:rPr>
        <w:t>１３０３</w:t>
      </w:r>
      <w:r w:rsidRPr="001E6C61">
        <w:rPr>
          <w:rFonts w:hint="eastAsia"/>
          <w:sz w:val="22"/>
          <w:szCs w:val="22"/>
        </w:rPr>
        <w:t>号</w:t>
      </w:r>
    </w:p>
    <w:p w:rsidR="000E4440" w:rsidRDefault="00AC72ED" w:rsidP="000E4440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FB44EF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>年６月</w:t>
      </w:r>
      <w:r w:rsidR="0070469D">
        <w:rPr>
          <w:rFonts w:hint="eastAsia"/>
          <w:sz w:val="22"/>
          <w:szCs w:val="22"/>
        </w:rPr>
        <w:t>６</w:t>
      </w:r>
      <w:r w:rsidR="000E4440">
        <w:rPr>
          <w:rFonts w:hint="eastAsia"/>
          <w:sz w:val="22"/>
          <w:szCs w:val="22"/>
        </w:rPr>
        <w:t>日</w:t>
      </w:r>
    </w:p>
    <w:p w:rsidR="00781AE1" w:rsidRDefault="00781AE1" w:rsidP="00F56F28">
      <w:pPr>
        <w:ind w:right="-1"/>
        <w:jc w:val="right"/>
        <w:rPr>
          <w:sz w:val="22"/>
          <w:szCs w:val="22"/>
        </w:rPr>
      </w:pPr>
    </w:p>
    <w:p w:rsidR="006F5E3D" w:rsidRDefault="006F5E3D" w:rsidP="004705FA">
      <w:pPr>
        <w:ind w:firstLineChars="50" w:firstLine="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教育庁　私学課長　様</w:t>
      </w:r>
    </w:p>
    <w:p w:rsidR="004705FA" w:rsidRPr="0006546E" w:rsidRDefault="004705FA" w:rsidP="004705FA">
      <w:pPr>
        <w:ind w:firstLineChars="50" w:firstLine="110"/>
        <w:rPr>
          <w:sz w:val="22"/>
          <w:szCs w:val="22"/>
        </w:rPr>
      </w:pPr>
    </w:p>
    <w:p w:rsidR="006F5E3D" w:rsidRDefault="006F5E3D" w:rsidP="006F5E3D">
      <w:pPr>
        <w:jc w:val="right"/>
        <w:rPr>
          <w:rFonts w:hint="eastAsia"/>
          <w:sz w:val="22"/>
          <w:szCs w:val="22"/>
        </w:rPr>
      </w:pPr>
      <w:r w:rsidRPr="001E6C61">
        <w:rPr>
          <w:rFonts w:hint="eastAsia"/>
          <w:sz w:val="22"/>
          <w:szCs w:val="22"/>
        </w:rPr>
        <w:t>政策企画部青少年・地域安全室青少年課長</w:t>
      </w:r>
    </w:p>
    <w:p w:rsidR="004705FA" w:rsidRDefault="004705FA" w:rsidP="006F5E3D">
      <w:pPr>
        <w:jc w:val="right"/>
        <w:rPr>
          <w:sz w:val="22"/>
          <w:szCs w:val="22"/>
        </w:rPr>
      </w:pPr>
      <w:bookmarkStart w:id="0" w:name="_GoBack"/>
      <w:bookmarkEnd w:id="0"/>
    </w:p>
    <w:p w:rsidR="004B72CE" w:rsidRPr="006F5E3D" w:rsidRDefault="004B72CE" w:rsidP="00781AE1">
      <w:pPr>
        <w:rPr>
          <w:sz w:val="22"/>
          <w:szCs w:val="22"/>
        </w:rPr>
      </w:pPr>
    </w:p>
    <w:p w:rsidR="000E4440" w:rsidRPr="001E6C61" w:rsidRDefault="000E4440" w:rsidP="000E44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FB44EF">
        <w:rPr>
          <w:rFonts w:hint="eastAsia"/>
          <w:sz w:val="22"/>
          <w:szCs w:val="22"/>
        </w:rPr>
        <w:t>平成30</w:t>
      </w:r>
      <w:r w:rsidR="003C6E3F">
        <w:rPr>
          <w:rFonts w:hint="eastAsia"/>
          <w:kern w:val="0"/>
          <w:sz w:val="22"/>
          <w:szCs w:val="22"/>
        </w:rPr>
        <w:t>年度</w:t>
      </w:r>
      <w:r w:rsidR="00FB44EF">
        <w:rPr>
          <w:rFonts w:hint="eastAsia"/>
          <w:kern w:val="0"/>
          <w:sz w:val="22"/>
          <w:szCs w:val="22"/>
        </w:rPr>
        <w:t>スマホ安全出張講座</w:t>
      </w:r>
      <w:r>
        <w:rPr>
          <w:rFonts w:hint="eastAsia"/>
          <w:sz w:val="22"/>
          <w:szCs w:val="22"/>
        </w:rPr>
        <w:t>」希望団体の募集について（依頼）</w:t>
      </w:r>
    </w:p>
    <w:p w:rsidR="004B72CE" w:rsidRPr="000E4440" w:rsidRDefault="004B72CE" w:rsidP="00781AE1">
      <w:pPr>
        <w:rPr>
          <w:sz w:val="22"/>
          <w:szCs w:val="22"/>
        </w:rPr>
      </w:pPr>
    </w:p>
    <w:p w:rsidR="00FB44EF" w:rsidRPr="00FB44EF" w:rsidRDefault="00FB44EF" w:rsidP="00FB44EF">
      <w:pPr>
        <w:ind w:firstLineChars="100" w:firstLine="220"/>
        <w:rPr>
          <w:sz w:val="22"/>
          <w:szCs w:val="22"/>
        </w:rPr>
      </w:pPr>
      <w:r w:rsidRPr="00FB44EF">
        <w:rPr>
          <w:rFonts w:hint="eastAsia"/>
          <w:sz w:val="22"/>
          <w:szCs w:val="22"/>
        </w:rPr>
        <w:t>日頃から、</w:t>
      </w:r>
      <w:r w:rsidR="006F5E3D" w:rsidRPr="006F5E3D">
        <w:rPr>
          <w:rFonts w:hint="eastAsia"/>
          <w:sz w:val="22"/>
          <w:szCs w:val="22"/>
        </w:rPr>
        <w:t>本課の取組にご協力いただき、ありがとうございます。</w:t>
      </w:r>
    </w:p>
    <w:p w:rsidR="007F59E4" w:rsidRDefault="008E45CF" w:rsidP="00FB44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さて、大阪の子どもを守るネット対策事業の一環として</w:t>
      </w:r>
      <w:r w:rsidR="00FB44EF" w:rsidRPr="00FB44EF">
        <w:rPr>
          <w:rFonts w:hint="eastAsia"/>
          <w:sz w:val="22"/>
          <w:szCs w:val="22"/>
        </w:rPr>
        <w:t>標記事業を実施いたします。今年度は、</w:t>
      </w:r>
      <w:r w:rsidR="008A69BB">
        <w:rPr>
          <w:rFonts w:hint="eastAsia"/>
          <w:sz w:val="22"/>
          <w:szCs w:val="22"/>
        </w:rPr>
        <w:t>従来から実施している</w:t>
      </w:r>
      <w:r w:rsidR="003C6E3F">
        <w:rPr>
          <w:rFonts w:hint="eastAsia"/>
          <w:sz w:val="22"/>
          <w:szCs w:val="22"/>
        </w:rPr>
        <w:t>指導者等向け</w:t>
      </w:r>
      <w:r w:rsidR="00FB44EF">
        <w:rPr>
          <w:rFonts w:hint="eastAsia"/>
          <w:sz w:val="22"/>
          <w:szCs w:val="22"/>
        </w:rPr>
        <w:t>（大人向け）</w:t>
      </w:r>
      <w:r w:rsidR="003C6E3F">
        <w:rPr>
          <w:rFonts w:hint="eastAsia"/>
          <w:sz w:val="22"/>
          <w:szCs w:val="22"/>
        </w:rPr>
        <w:t>講師派遣</w:t>
      </w:r>
      <w:r w:rsidR="000E4440" w:rsidRPr="00C65824">
        <w:rPr>
          <w:rFonts w:hint="eastAsia"/>
          <w:sz w:val="22"/>
          <w:szCs w:val="22"/>
        </w:rPr>
        <w:t>に</w:t>
      </w:r>
      <w:r w:rsidR="00FB44EF">
        <w:rPr>
          <w:rFonts w:hint="eastAsia"/>
          <w:sz w:val="22"/>
          <w:szCs w:val="22"/>
        </w:rPr>
        <w:t>加え、</w:t>
      </w:r>
      <w:r w:rsidR="008A69BB">
        <w:rPr>
          <w:rFonts w:hint="eastAsia"/>
          <w:sz w:val="22"/>
          <w:szCs w:val="22"/>
        </w:rPr>
        <w:t>ネットトラブルの低年齢化に対応するため</w:t>
      </w:r>
      <w:r w:rsidR="00FB44EF">
        <w:rPr>
          <w:rFonts w:hint="eastAsia"/>
          <w:sz w:val="22"/>
          <w:szCs w:val="22"/>
        </w:rPr>
        <w:t>、</w:t>
      </w:r>
      <w:r w:rsidR="007F59E4">
        <w:rPr>
          <w:rFonts w:hint="eastAsia"/>
          <w:sz w:val="22"/>
          <w:szCs w:val="22"/>
        </w:rPr>
        <w:t>平成２８・２９年度にモデル実施した出前講座の教材を一部活用し、</w:t>
      </w:r>
      <w:r w:rsidR="00FB44EF">
        <w:rPr>
          <w:rFonts w:hint="eastAsia"/>
          <w:sz w:val="22"/>
          <w:szCs w:val="22"/>
        </w:rPr>
        <w:t>児童・生徒を対象とした</w:t>
      </w:r>
      <w:r w:rsidR="00085F5E">
        <w:rPr>
          <w:rFonts w:hint="eastAsia"/>
          <w:sz w:val="22"/>
          <w:szCs w:val="22"/>
        </w:rPr>
        <w:t>大学生講師による</w:t>
      </w:r>
      <w:r w:rsidR="00FB44EF">
        <w:rPr>
          <w:rFonts w:hint="eastAsia"/>
          <w:sz w:val="22"/>
          <w:szCs w:val="22"/>
        </w:rPr>
        <w:t>出前講座も実施いたします。</w:t>
      </w:r>
    </w:p>
    <w:p w:rsidR="007E2EEB" w:rsidRDefault="000E4440" w:rsidP="00FB44EF">
      <w:pPr>
        <w:ind w:firstLineChars="100" w:firstLine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別添のとおり希望</w:t>
      </w:r>
      <w:r>
        <w:rPr>
          <w:rFonts w:hint="eastAsia"/>
          <w:sz w:val="22"/>
          <w:szCs w:val="22"/>
        </w:rPr>
        <w:t>校</w:t>
      </w:r>
      <w:r w:rsidRPr="00C65824">
        <w:rPr>
          <w:rFonts w:hint="eastAsia"/>
          <w:sz w:val="22"/>
          <w:szCs w:val="22"/>
        </w:rPr>
        <w:t>を募集しますの</w:t>
      </w:r>
      <w:r>
        <w:rPr>
          <w:rFonts w:hint="eastAsia"/>
          <w:sz w:val="22"/>
          <w:szCs w:val="22"/>
        </w:rPr>
        <w:t>で、</w:t>
      </w:r>
      <w:r w:rsidR="00491CBB">
        <w:rPr>
          <w:rFonts w:hint="eastAsia"/>
          <w:sz w:val="22"/>
          <w:szCs w:val="22"/>
        </w:rPr>
        <w:t>各学校</w:t>
      </w:r>
      <w:r w:rsidR="006F5E3D">
        <w:rPr>
          <w:rFonts w:hint="eastAsia"/>
          <w:sz w:val="22"/>
          <w:szCs w:val="22"/>
        </w:rPr>
        <w:t>及び市町村教育委員会</w:t>
      </w:r>
      <w:r w:rsidR="00491CBB">
        <w:rPr>
          <w:rFonts w:hint="eastAsia"/>
          <w:sz w:val="22"/>
          <w:szCs w:val="22"/>
        </w:rPr>
        <w:t>へ</w:t>
      </w:r>
      <w:r w:rsidR="006F5E3D">
        <w:rPr>
          <w:rFonts w:hint="eastAsia"/>
          <w:sz w:val="22"/>
          <w:szCs w:val="22"/>
        </w:rPr>
        <w:t>の</w:t>
      </w:r>
      <w:r w:rsidR="00250C68" w:rsidRPr="00C65824">
        <w:rPr>
          <w:rFonts w:hint="eastAsia"/>
          <w:sz w:val="22"/>
          <w:szCs w:val="22"/>
        </w:rPr>
        <w:t>周知</w:t>
      </w:r>
      <w:r w:rsidR="006F5E3D">
        <w:rPr>
          <w:rFonts w:hint="eastAsia"/>
          <w:sz w:val="22"/>
          <w:szCs w:val="22"/>
        </w:rPr>
        <w:t>についてご協力</w:t>
      </w:r>
      <w:r w:rsidR="00250C68" w:rsidRPr="00C65824">
        <w:rPr>
          <w:rFonts w:hint="eastAsia"/>
          <w:sz w:val="22"/>
          <w:szCs w:val="22"/>
        </w:rPr>
        <w:t>いただ</w:t>
      </w:r>
      <w:r w:rsidR="0060712B">
        <w:rPr>
          <w:rFonts w:hint="eastAsia"/>
          <w:sz w:val="22"/>
          <w:szCs w:val="22"/>
        </w:rPr>
        <w:t>きますよう</w:t>
      </w:r>
      <w:r w:rsidR="006F5E3D">
        <w:rPr>
          <w:rFonts w:hint="eastAsia"/>
          <w:sz w:val="22"/>
          <w:szCs w:val="22"/>
        </w:rPr>
        <w:t>、</w:t>
      </w:r>
      <w:r w:rsidR="00250C68" w:rsidRPr="00C65824">
        <w:rPr>
          <w:rFonts w:hint="eastAsia"/>
          <w:sz w:val="22"/>
          <w:szCs w:val="22"/>
        </w:rPr>
        <w:t>よろしくお願いします。</w:t>
      </w:r>
    </w:p>
    <w:p w:rsidR="00FB44EF" w:rsidRDefault="00FB44EF" w:rsidP="00FB44EF">
      <w:pPr>
        <w:ind w:firstLineChars="100" w:firstLine="220"/>
        <w:rPr>
          <w:sz w:val="22"/>
          <w:szCs w:val="22"/>
        </w:rPr>
      </w:pPr>
    </w:p>
    <w:p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0E4440" w:rsidRPr="00C65824" w:rsidRDefault="000E4440" w:rsidP="000E4440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:rsidR="000E4440" w:rsidRDefault="00085F5E" w:rsidP="00085F5E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0E4440" w:rsidRPr="00C6582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【大人の方向けメニュー】平成30年度スマホ安全教室のご案内</w:t>
      </w:r>
      <w:r w:rsidR="000E4440" w:rsidRPr="00C65824">
        <w:rPr>
          <w:sz w:val="22"/>
          <w:szCs w:val="22"/>
        </w:rPr>
        <w:t>（裏面申込書）</w:t>
      </w:r>
    </w:p>
    <w:p w:rsidR="00AC72ED" w:rsidRPr="00085F5E" w:rsidRDefault="00085F5E" w:rsidP="000E4440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２．【児童・生徒向けメニュー】平成30年度スマホ安全教室のご案内</w:t>
      </w:r>
      <w:r w:rsidRPr="00C65824">
        <w:rPr>
          <w:sz w:val="22"/>
          <w:szCs w:val="22"/>
        </w:rPr>
        <w:t>（裏面申込書）</w:t>
      </w:r>
    </w:p>
    <w:p w:rsidR="000E4440" w:rsidRDefault="000E4440" w:rsidP="000E4440">
      <w:pPr>
        <w:ind w:leftChars="92" w:left="441" w:right="-2" w:hangingChars="100" w:hanging="220"/>
        <w:rPr>
          <w:sz w:val="22"/>
          <w:szCs w:val="22"/>
        </w:rPr>
      </w:pPr>
    </w:p>
    <w:p w:rsidR="000E4440" w:rsidRPr="00B6082E" w:rsidRDefault="000E4440" w:rsidP="000E4440">
      <w:pPr>
        <w:ind w:leftChars="92" w:left="441" w:right="-2" w:hangingChars="100" w:hanging="220"/>
        <w:rPr>
          <w:sz w:val="22"/>
          <w:szCs w:val="22"/>
        </w:rPr>
      </w:pPr>
      <w:r w:rsidRPr="00B6082E">
        <w:rPr>
          <w:rFonts w:hint="eastAsia"/>
          <w:sz w:val="22"/>
          <w:szCs w:val="22"/>
        </w:rPr>
        <w:t>＜参考：青少年課ホームページ「大阪の子どもを守るネット対策事業」＞</w:t>
      </w:r>
    </w:p>
    <w:p w:rsidR="000E4440" w:rsidRDefault="004705FA" w:rsidP="000E4440">
      <w:pPr>
        <w:ind w:leftChars="92" w:left="461" w:right="-2" w:hangingChars="100" w:hanging="240"/>
        <w:rPr>
          <w:sz w:val="22"/>
          <w:szCs w:val="22"/>
        </w:rPr>
      </w:pPr>
      <w:hyperlink r:id="rId8" w:history="1">
        <w:r w:rsidR="000E4440" w:rsidRPr="00F54B27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0E4440" w:rsidRDefault="000E4440" w:rsidP="000E4440">
      <w:pPr>
        <w:ind w:leftChars="92" w:left="441" w:right="-2" w:hangingChars="100" w:hanging="220"/>
        <w:rPr>
          <w:sz w:val="22"/>
          <w:szCs w:val="22"/>
        </w:rPr>
      </w:pPr>
      <w:r w:rsidRPr="00B6082E">
        <w:rPr>
          <w:rFonts w:hint="eastAsia"/>
          <w:sz w:val="22"/>
          <w:szCs w:val="22"/>
        </w:rPr>
        <w:t>※昨年度の事業の様子等</w:t>
      </w:r>
      <w:r>
        <w:rPr>
          <w:rFonts w:hint="eastAsia"/>
          <w:sz w:val="22"/>
          <w:szCs w:val="22"/>
        </w:rPr>
        <w:t>についても</w:t>
      </w:r>
      <w:r w:rsidRPr="00B6082E">
        <w:rPr>
          <w:rFonts w:hint="eastAsia"/>
          <w:sz w:val="22"/>
          <w:szCs w:val="22"/>
        </w:rPr>
        <w:t>ご覧いただけます。</w:t>
      </w:r>
    </w:p>
    <w:p w:rsidR="00085F5E" w:rsidRDefault="00085F5E" w:rsidP="000E4440">
      <w:pPr>
        <w:ind w:leftChars="92" w:left="441" w:right="-2" w:hangingChars="100" w:hanging="220"/>
        <w:rPr>
          <w:sz w:val="22"/>
          <w:szCs w:val="22"/>
        </w:rPr>
      </w:pPr>
    </w:p>
    <w:p w:rsidR="00085F5E" w:rsidRDefault="00085F5E" w:rsidP="000E4440">
      <w:pPr>
        <w:ind w:leftChars="92" w:left="441" w:right="-2" w:hangingChars="100" w:hanging="220"/>
        <w:rPr>
          <w:sz w:val="22"/>
          <w:szCs w:val="22"/>
        </w:rPr>
      </w:pPr>
    </w:p>
    <w:p w:rsidR="000E4440" w:rsidRPr="005C3A3E" w:rsidRDefault="008E45CF" w:rsidP="000E444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F46DB" wp14:editId="273E3832">
                <wp:simplePos x="0" y="0"/>
                <wp:positionH relativeFrom="column">
                  <wp:posOffset>2861945</wp:posOffset>
                </wp:positionH>
                <wp:positionV relativeFrom="paragraph">
                  <wp:posOffset>169545</wp:posOffset>
                </wp:positionV>
                <wp:extent cx="2907665" cy="1485900"/>
                <wp:effectExtent l="0" t="0" r="2603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BC" w:rsidRPr="00FB478E" w:rsidRDefault="00AC72ED" w:rsidP="00F562B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</w:t>
                            </w:r>
                            <w:r w:rsidR="00F562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:rsidR="0060712B" w:rsidRDefault="0060712B" w:rsidP="0060712B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大阪府青少年・地域安全室</w:t>
                            </w:r>
                          </w:p>
                          <w:p w:rsidR="0060712B" w:rsidRPr="0060712B" w:rsidRDefault="0060712B" w:rsidP="0060712B">
                            <w:pPr>
                              <w:spacing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青少年課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健全育成グループ　柚木・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髙平</w:t>
                            </w:r>
                          </w:p>
                          <w:p w:rsidR="000E4440" w:rsidRPr="00FB478E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:rsidR="000E4440" w:rsidRPr="00FB478E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</w:t>
                            </w:r>
                            <w:r w:rsidR="00A10B6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E4440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0E4440" w:rsidRPr="00FB478E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="00A10B6F" w:rsidRPr="00A10B6F">
                              <w:rPr>
                                <w:noProof/>
                                <w:kern w:val="0"/>
                                <w:sz w:val="21"/>
                                <w:szCs w:val="21"/>
                              </w:rPr>
                              <w:t>TakahiraM@mbox.pref.osaka.lg.jp</w:t>
                            </w:r>
                          </w:p>
                          <w:p w:rsidR="00F562BC" w:rsidRPr="000E4440" w:rsidRDefault="00F562BC" w:rsidP="000E4440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5.35pt;margin-top:13.35pt;width:228.9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dUSwIAAGAEAAAOAAAAZHJzL2Uyb0RvYy54bWysVM2O0zAQviPxDpbvNGnVdtuo6WrpUoS0&#10;/EgLD+A4TmPheIztNinHrbTiIXgFxJnnyYswcbqlWuCCyMHyeDyfZ75vJovLplJkJ6yToFM6HMSU&#10;CM0hl3qT0g/v189mlDjPdM4UaJHSvXD0cvn0yaI2iRhBCSoXliCIdkltUlp6b5IocrwUFXMDMEKj&#10;swBbMY+m3US5ZTWiVyoaxfE0qsHmxgIXzuHpde+ky4BfFIL7t0XhhCcqpZibD6sNa9at0XLBko1l&#10;ppT8mAb7hywqJjU+eoK6Zp6RrZW/QVWSW3BQ+AGHKoKikFyEGrCaYfyomtuSGRFqQXKcOdHk/h8s&#10;f7N7Z4nMUzqmRLMKJWoP9+3dt/buR3v4QtrD1/ZwaO++o03GHV21cQlG3RqM881zaFD2ULozN8A/&#10;OqJhVTK9EVfWQl0KlmO6wy4yOgvtcVwHktWvIcd32dZDAGoKW3VcIjsE0VG2/Ukq0XjC8XA0jy+m&#10;0wklHH3D8Wwyj4OYEUsewo11/qWAinSblFrshQDPdjfOd+mw5OFK95oDJfO1VCoYdpOtlCU7hn2z&#10;Dl+o4NE1pUmd0vlkNOkZ+CtEHL4/QVTS4wAoWaV0drrEko63FzoP7emZVP0eU1b6SGTHXc+ib7Lm&#10;KEwG+R4ptdA3Og4mbkqwnympsclT6j5tmRWUqFcaZbkYj+bIoQ/GbDZHqu25IztzMM0RKKWekn67&#10;8v0cbY2VmxLf6dtAwxUKWchAcad4n9Mxa2zjwPxx5Lo5ObfDrV8/huVPAAAA//8DAFBLAwQUAAYA&#10;CAAAACEAWWdIt+AAAAAKAQAADwAAAGRycy9kb3ducmV2LnhtbEyPQUvDQBCF74L/YRnBi9hdi8Y2&#10;ZlNEUOyp2JaCt212TEKzs2F300Z/vdOTnoaZ93jzvWIxuk4cMcTWk4a7iQKBVHnbUq1hu3m9nYGI&#10;yZA1nSfU8I0RFuXlRWFy60/0gcd1qgWHUMyNhialPpcyVg06Eye+R2LtywdnEq+hljaYE4e7Tk6V&#10;yqQzLfGHxvT40mB1WA9Ow2E5VG7YfYb31bB5W/5kVt6oudbXV+PzE4iEY/ozwxmf0aFkpr0fyEbR&#10;abh/UI9s1TDNeLJhrmYZiP35wIosC/m/QvkLAAD//wMAUEsBAi0AFAAGAAgAAAAhALaDOJL+AAAA&#10;4QEAABMAAAAAAAAAAAAAAAAAAAAAAFtDb250ZW50X1R5cGVzXS54bWxQSwECLQAUAAYACAAAACEA&#10;OP0h/9YAAACUAQAACwAAAAAAAAAAAAAAAAAvAQAAX3JlbHMvLnJlbHNQSwECLQAUAAYACAAAACEA&#10;x+onVEsCAABgBAAADgAAAAAAAAAAAAAAAAAuAgAAZHJzL2Uyb0RvYy54bWxQSwECLQAUAAYACAAA&#10;ACEAWWdIt+AAAAAKAQAADwAAAAAAAAAAAAAAAAClBAAAZHJzL2Rvd25yZXYueG1sUEsFBgAAAAAE&#10;AAQA8wAAALIFAAAAAA==&#10;">
                <v:textbox inset="5.85pt,.7pt,5.85pt,.7pt">
                  <w:txbxContent>
                    <w:p w:rsidR="00F562BC" w:rsidRPr="00FB478E" w:rsidRDefault="00AC72ED" w:rsidP="00F562B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</w:t>
                      </w:r>
                      <w:r w:rsidR="00F562BC">
                        <w:rPr>
                          <w:rFonts w:hint="eastAsia"/>
                          <w:sz w:val="21"/>
                          <w:szCs w:val="21"/>
                        </w:rPr>
                        <w:t>せ先】</w:t>
                      </w:r>
                    </w:p>
                    <w:p w:rsidR="0060712B" w:rsidRDefault="0060712B" w:rsidP="0060712B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大阪府青少年・地域安全室</w:t>
                      </w:r>
                    </w:p>
                    <w:p w:rsidR="0060712B" w:rsidRPr="0060712B" w:rsidRDefault="0060712B" w:rsidP="0060712B">
                      <w:pPr>
                        <w:spacing w:line="280" w:lineRule="exac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青少年課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健全育成グループ　柚木・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髙平</w:t>
                      </w:r>
                    </w:p>
                    <w:p w:rsidR="000E4440" w:rsidRPr="00FB478E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:rsidR="000E4440" w:rsidRPr="00FB478E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</w:t>
                      </w:r>
                      <w:r w:rsidR="00A10B6F">
                        <w:rPr>
                          <w:rFonts w:hint="eastAsia"/>
                          <w:sz w:val="21"/>
                          <w:szCs w:val="21"/>
                        </w:rPr>
                        <w:t>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0E4440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0E4440" w:rsidRPr="00FB478E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="00A10B6F" w:rsidRPr="00A10B6F">
                        <w:rPr>
                          <w:noProof/>
                          <w:kern w:val="0"/>
                          <w:sz w:val="21"/>
                          <w:szCs w:val="21"/>
                        </w:rPr>
                        <w:t>TakahiraM@mbox.pref.osaka.lg.jp</w:t>
                      </w:r>
                    </w:p>
                    <w:p w:rsidR="00F562BC" w:rsidRPr="000E4440" w:rsidRDefault="00F562BC" w:rsidP="000E4440"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2BC" w:rsidRPr="000E4440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Pr="002A430A" w:rsidRDefault="00F562BC" w:rsidP="00F562BC">
      <w:pPr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:rsidR="00F562BC" w:rsidRPr="005C3A3E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Default="00F562BC" w:rsidP="00F562BC">
      <w:pPr>
        <w:widowControl/>
        <w:jc w:val="left"/>
        <w:rPr>
          <w:sz w:val="22"/>
          <w:szCs w:val="22"/>
        </w:rPr>
      </w:pPr>
    </w:p>
    <w:sectPr w:rsidR="00F562BC" w:rsidSect="00FB44EF">
      <w:pgSz w:w="11906" w:h="16838" w:code="9"/>
      <w:pgMar w:top="851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546E"/>
    <w:rsid w:val="00085F5E"/>
    <w:rsid w:val="000E4440"/>
    <w:rsid w:val="00186169"/>
    <w:rsid w:val="001A00BA"/>
    <w:rsid w:val="001A51D9"/>
    <w:rsid w:val="001B53A9"/>
    <w:rsid w:val="001C3E10"/>
    <w:rsid w:val="002416FD"/>
    <w:rsid w:val="00250C68"/>
    <w:rsid w:val="00262429"/>
    <w:rsid w:val="002A430A"/>
    <w:rsid w:val="003433C6"/>
    <w:rsid w:val="003C113B"/>
    <w:rsid w:val="003C6E3F"/>
    <w:rsid w:val="003E0854"/>
    <w:rsid w:val="003E3D54"/>
    <w:rsid w:val="00445B1C"/>
    <w:rsid w:val="004705FA"/>
    <w:rsid w:val="00473C4E"/>
    <w:rsid w:val="004909DD"/>
    <w:rsid w:val="00491644"/>
    <w:rsid w:val="00491CBB"/>
    <w:rsid w:val="004B72CE"/>
    <w:rsid w:val="004B7CC5"/>
    <w:rsid w:val="0058232F"/>
    <w:rsid w:val="005C3A3E"/>
    <w:rsid w:val="005D77AE"/>
    <w:rsid w:val="00605A87"/>
    <w:rsid w:val="0060712B"/>
    <w:rsid w:val="00663EC3"/>
    <w:rsid w:val="00674909"/>
    <w:rsid w:val="006B4C65"/>
    <w:rsid w:val="006D560F"/>
    <w:rsid w:val="006E594A"/>
    <w:rsid w:val="006F5E3D"/>
    <w:rsid w:val="0070469D"/>
    <w:rsid w:val="00781AE1"/>
    <w:rsid w:val="007E2EEB"/>
    <w:rsid w:val="007E6567"/>
    <w:rsid w:val="007F59E4"/>
    <w:rsid w:val="0082077D"/>
    <w:rsid w:val="00895B58"/>
    <w:rsid w:val="008A69BB"/>
    <w:rsid w:val="008C5534"/>
    <w:rsid w:val="008D522E"/>
    <w:rsid w:val="008E45CF"/>
    <w:rsid w:val="009C1796"/>
    <w:rsid w:val="00A01BBD"/>
    <w:rsid w:val="00A10B6F"/>
    <w:rsid w:val="00A85F4F"/>
    <w:rsid w:val="00AC72ED"/>
    <w:rsid w:val="00B15188"/>
    <w:rsid w:val="00BF0018"/>
    <w:rsid w:val="00C00F0A"/>
    <w:rsid w:val="00C11A43"/>
    <w:rsid w:val="00C14958"/>
    <w:rsid w:val="00C65824"/>
    <w:rsid w:val="00C841FB"/>
    <w:rsid w:val="00CC6D67"/>
    <w:rsid w:val="00CE79BA"/>
    <w:rsid w:val="00CF6A29"/>
    <w:rsid w:val="00D2696B"/>
    <w:rsid w:val="00D63B7A"/>
    <w:rsid w:val="00DA5BFD"/>
    <w:rsid w:val="00E16B1B"/>
    <w:rsid w:val="00E342A7"/>
    <w:rsid w:val="00E86621"/>
    <w:rsid w:val="00F562BC"/>
    <w:rsid w:val="00F56F28"/>
    <w:rsid w:val="00F85B21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42ED-2647-4DF2-92C3-14BF218D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2016-05-31T08:03:00Z</cp:lastPrinted>
  <dcterms:created xsi:type="dcterms:W3CDTF">2018-06-06T07:27:00Z</dcterms:created>
  <dcterms:modified xsi:type="dcterms:W3CDTF">2018-06-06T07:27:00Z</dcterms:modified>
</cp:coreProperties>
</file>