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495A5330" w14:textId="24F6AE73" w:rsidR="00A665CF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令和４年</w:t>
      </w:r>
      <w:r w:rsidR="00BE28D3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５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月</w:t>
      </w:r>
      <w:r w:rsidR="00372D0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２６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日</w:t>
      </w:r>
    </w:p>
    <w:p w14:paraId="29362DC8" w14:textId="5EBFAED3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1E87273A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1F8A02E" w14:textId="6F0689C8" w:rsidR="00A665CF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大阪府議会議員　</w:t>
      </w:r>
      <w:r w:rsidR="00BE28D3">
        <w:rPr>
          <w:rFonts w:ascii="ＭＳ 明朝" w:eastAsia="ＭＳ 明朝" w:hAnsi="ＭＳ 明朝" w:cs="ＭＳ 明朝"/>
          <w:color w:val="000000"/>
          <w:sz w:val="22"/>
          <w:szCs w:val="22"/>
        </w:rPr>
        <w:t>西林　克敏</w:t>
      </w:r>
    </w:p>
    <w:p w14:paraId="7A25E2D1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A7B7187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p w14:paraId="0CBEF66D" w14:textId="45D422DF" w:rsidR="00A665CF" w:rsidRDefault="00D809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質問予定概要</w:t>
      </w:r>
      <w:bookmarkStart w:id="1" w:name="_GoBack"/>
      <w:bookmarkEnd w:id="1"/>
    </w:p>
    <w:p w14:paraId="150077C9" w14:textId="77777777" w:rsidR="00A665CF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</w:t>
      </w:r>
    </w:p>
    <w:p w14:paraId="4E0018BC" w14:textId="3C95F8DB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A665CF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19096ACA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令和４年</w:t>
            </w:r>
            <w:r w:rsidR="00BE28D3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５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月</w:t>
            </w:r>
            <w:r w:rsidR="00BE28D3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３０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日　</w:t>
            </w:r>
            <w:r w:rsidR="00BE28D3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番</w:t>
            </w:r>
          </w:p>
        </w:tc>
      </w:tr>
      <w:tr w:rsidR="00A665CF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  <w:t>・一般質問</w:t>
            </w:r>
          </w:p>
        </w:tc>
      </w:tr>
      <w:tr w:rsidR="00A665CF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答弁を求める者</w:t>
            </w:r>
          </w:p>
        </w:tc>
      </w:tr>
      <w:tr w:rsidR="00A665CF" w14:paraId="35235910" w14:textId="77777777" w:rsidTr="00707D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BA85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A665CF" w14:paraId="71217E6B" w14:textId="77777777" w:rsidTr="00707D38">
        <w:trPr>
          <w:trHeight w:val="8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7868" w14:textId="38BE2348" w:rsidR="00A665CF" w:rsidRDefault="009B6960" w:rsidP="000C5750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  <w:r w:rsidR="000C575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07D38">
              <w:rPr>
                <w:rFonts w:ascii="Arial" w:hAnsi="Arial" w:cs="Arial" w:hint="eastAsia"/>
                <w:color w:val="222222"/>
                <w:shd w:val="clear" w:color="auto" w:fill="FFFFFF"/>
              </w:rPr>
              <w:t>原油・物価高騰対策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3ED18" w14:textId="75E168F3" w:rsidR="00A665CF" w:rsidRPr="00A7686F" w:rsidRDefault="00707D38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①原油価格</w:t>
            </w:r>
            <w:r w:rsidR="00B45F16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>物価高騰による府内事業者及び府民生活の影響について伺う。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9E37" w14:textId="439AFCDF" w:rsidR="00D57800" w:rsidRDefault="00707D38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政策企画部長</w:t>
            </w:r>
          </w:p>
        </w:tc>
      </w:tr>
      <w:tr w:rsidR="00707D38" w14:paraId="0D178710" w14:textId="77777777" w:rsidTr="00707D38">
        <w:trPr>
          <w:trHeight w:val="83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9E1" w14:textId="77777777" w:rsidR="00707D38" w:rsidRDefault="00707D38" w:rsidP="000C5750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766" w14:textId="04C806D3" w:rsidR="00707D38" w:rsidRDefault="00707D38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②地方創生臨時交付金を活用した</w:t>
            </w:r>
            <w:r w:rsidR="00F13B34">
              <w:rPr>
                <w:rFonts w:ascii="ＭＳ 明朝" w:eastAsia="ＭＳ 明朝" w:hAnsi="ＭＳ 明朝" w:cs="ＭＳ 明朝" w:hint="eastAsia"/>
              </w:rPr>
              <w:t>府民</w:t>
            </w:r>
            <w:r>
              <w:rPr>
                <w:rFonts w:ascii="ＭＳ 明朝" w:eastAsia="ＭＳ 明朝" w:hAnsi="ＭＳ 明朝" w:cs="ＭＳ 明朝" w:hint="eastAsia"/>
              </w:rPr>
              <w:t>及び事業者への支援策について伺う。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0B4DE" w14:textId="62CED76B" w:rsidR="00707D38" w:rsidRDefault="00707D38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知事</w:t>
            </w:r>
          </w:p>
        </w:tc>
      </w:tr>
      <w:tr w:rsidR="00A665CF" w14:paraId="5B1F13E0" w14:textId="77777777" w:rsidTr="000C5750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0253C584" w:rsidR="00A665CF" w:rsidRPr="00BE28D3" w:rsidRDefault="009B6960" w:rsidP="00A5227E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  <w:r w:rsidR="000C575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E28D3">
              <w:rPr>
                <w:rFonts w:ascii="ＭＳ 明朝" w:eastAsia="ＭＳ 明朝" w:hAnsi="ＭＳ 明朝" w:cs="ＭＳ 明朝" w:hint="eastAsia"/>
              </w:rPr>
              <w:t>新型コロナウイルス</w:t>
            </w:r>
            <w:r w:rsidR="00B537D4">
              <w:rPr>
                <w:rFonts w:ascii="ＭＳ 明朝" w:eastAsia="ＭＳ 明朝" w:hAnsi="ＭＳ 明朝" w:cs="ＭＳ 明朝" w:hint="eastAsia"/>
              </w:rPr>
              <w:t>感染症</w:t>
            </w:r>
            <w:r w:rsidR="00BE28D3">
              <w:rPr>
                <w:rFonts w:ascii="ＭＳ 明朝" w:eastAsia="ＭＳ 明朝" w:hAnsi="ＭＳ 明朝" w:cs="ＭＳ 明朝" w:hint="eastAsia"/>
              </w:rPr>
              <w:t>第</w:t>
            </w:r>
            <w:r w:rsidR="00B537D4">
              <w:rPr>
                <w:rFonts w:ascii="ＭＳ 明朝" w:eastAsia="ＭＳ 明朝" w:hAnsi="ＭＳ 明朝" w:cs="ＭＳ 明朝" w:hint="eastAsia"/>
              </w:rPr>
              <w:t>七</w:t>
            </w:r>
            <w:r w:rsidR="00BE28D3">
              <w:rPr>
                <w:rFonts w:ascii="ＭＳ 明朝" w:eastAsia="ＭＳ 明朝" w:hAnsi="ＭＳ 明朝" w:cs="ＭＳ 明朝" w:hint="eastAsia"/>
              </w:rPr>
              <w:t>波に向けた取組み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008" w14:textId="5B1728D1" w:rsidR="00A665CF" w:rsidRPr="00E70C23" w:rsidRDefault="003F4DE6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①</w:t>
            </w:r>
            <w:r w:rsidR="00BE28D3" w:rsidRPr="00E70C23">
              <w:rPr>
                <w:rFonts w:ascii="ＭＳ 明朝" w:eastAsia="ＭＳ 明朝" w:hAnsi="ＭＳ 明朝" w:cs="ＭＳ 明朝" w:hint="eastAsia"/>
              </w:rPr>
              <w:t>高齢者施設</w:t>
            </w:r>
            <w:r w:rsidR="00B537D4" w:rsidRPr="00E70C23">
              <w:rPr>
                <w:rFonts w:ascii="ＭＳ 明朝" w:eastAsia="ＭＳ 明朝" w:hAnsi="ＭＳ 明朝" w:cs="ＭＳ 明朝" w:hint="eastAsia"/>
              </w:rPr>
              <w:t>での医療</w:t>
            </w:r>
            <w:r w:rsidR="00285559" w:rsidRPr="00E70C23">
              <w:rPr>
                <w:rFonts w:ascii="ＭＳ 明朝" w:eastAsia="ＭＳ 明朝" w:hAnsi="ＭＳ 明朝" w:cs="ＭＳ 明朝" w:hint="eastAsia"/>
              </w:rPr>
              <w:t>連携</w:t>
            </w:r>
            <w:r w:rsidR="00B537D4" w:rsidRPr="00E70C23">
              <w:rPr>
                <w:rFonts w:ascii="ＭＳ 明朝" w:eastAsia="ＭＳ 明朝" w:hAnsi="ＭＳ 明朝" w:cs="ＭＳ 明朝" w:hint="eastAsia"/>
              </w:rPr>
              <w:t>体制について</w:t>
            </w:r>
            <w:r w:rsidR="00C57B88" w:rsidRPr="00E70C23">
              <w:rPr>
                <w:rFonts w:ascii="ＭＳ 明朝" w:eastAsia="ＭＳ 明朝" w:hAnsi="ＭＳ 明朝" w:cs="ＭＳ 明朝"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C9F0210" w14:textId="4727E975" w:rsidR="00A665CF" w:rsidRDefault="00172D05" w:rsidP="00A7686F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福祉部長</w:t>
            </w:r>
          </w:p>
        </w:tc>
      </w:tr>
      <w:tr w:rsidR="006D5A64" w14:paraId="0AB131F1" w14:textId="77777777" w:rsidTr="003440AB">
        <w:trPr>
          <w:trHeight w:val="82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6013" w14:textId="77777777" w:rsidR="006D5A64" w:rsidRDefault="006D5A64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  <w:p w14:paraId="0A54A1BB" w14:textId="77777777" w:rsidR="006D5A64" w:rsidRDefault="006D5A64">
            <w:pPr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D3AD4" w14:textId="6062E591" w:rsidR="006D5A64" w:rsidRPr="00E70C23" w:rsidRDefault="006D5A64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/>
              </w:rPr>
              <w:t>②</w:t>
            </w:r>
            <w:r w:rsidR="00630AAB" w:rsidRPr="00E70C23">
              <w:rPr>
                <w:rFonts w:ascii="ＭＳ 明朝" w:eastAsia="ＭＳ 明朝" w:hAnsi="ＭＳ 明朝" w:cs="ＭＳ 明朝" w:hint="eastAsia"/>
              </w:rPr>
              <w:t>無料検査事業</w:t>
            </w:r>
            <w:r w:rsidR="00B537D4" w:rsidRPr="00E70C23">
              <w:rPr>
                <w:rFonts w:ascii="ＭＳ 明朝" w:eastAsia="ＭＳ 明朝" w:hAnsi="ＭＳ 明朝" w:cs="ＭＳ 明朝" w:hint="eastAsia"/>
              </w:rPr>
              <w:t>について</w:t>
            </w:r>
            <w:r w:rsidR="00C57B88" w:rsidRPr="00E70C23">
              <w:rPr>
                <w:rFonts w:ascii="ＭＳ 明朝" w:eastAsia="ＭＳ 明朝" w:hAnsi="ＭＳ 明朝" w:cs="ＭＳ 明朝"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B56C430" w14:textId="4BAE3308" w:rsidR="006D5A64" w:rsidRDefault="00C7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健康医療部長</w:t>
            </w:r>
          </w:p>
        </w:tc>
      </w:tr>
      <w:tr w:rsidR="00A7686F" w14:paraId="5182DE50" w14:textId="77777777" w:rsidTr="003440AB">
        <w:trPr>
          <w:trHeight w:val="8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33F65" w14:textId="462AAA1A" w:rsidR="00A7686F" w:rsidRPr="00DB46B3" w:rsidRDefault="00A7686F" w:rsidP="009E6684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 w:rsidRPr="00DB46B3">
              <w:rPr>
                <w:rFonts w:ascii="ＭＳ 明朝" w:eastAsia="ＭＳ 明朝" w:hAnsi="ＭＳ 明朝" w:cs="ＭＳ 明朝"/>
              </w:rPr>
              <w:t>３</w:t>
            </w:r>
            <w:r>
              <w:rPr>
                <w:rFonts w:ascii="ＭＳ 明朝" w:eastAsia="ＭＳ 明朝" w:hAnsi="ＭＳ 明朝" w:cs="ＭＳ 明朝" w:hint="eastAsia"/>
              </w:rPr>
              <w:t xml:space="preserve"> ウィズコロナ・アフターコロナを見据えた府域の活性化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3C2FC" w14:textId="4C48077B" w:rsidR="00A7686F" w:rsidRPr="00E70C23" w:rsidRDefault="00A7686F" w:rsidP="00A7686F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①</w:t>
            </w:r>
            <w:r w:rsidR="00A5227E" w:rsidRPr="00E70C23">
              <w:rPr>
                <w:rFonts w:ascii="ＭＳ 明朝" w:eastAsia="ＭＳ 明朝" w:hAnsi="ＭＳ 明朝" w:cs="ＭＳ 明朝" w:hint="eastAsia"/>
              </w:rPr>
              <w:t>大阪・関西</w:t>
            </w:r>
            <w:r w:rsidRPr="00E70C23">
              <w:rPr>
                <w:rFonts w:ascii="ＭＳ 明朝" w:eastAsia="ＭＳ 明朝" w:hAnsi="ＭＳ 明朝" w:cs="ＭＳ 明朝" w:hint="eastAsia"/>
              </w:rPr>
              <w:t>万博特別仕様ナンバープレートについて伺う。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0C0759" w14:textId="54E9EF84" w:rsidR="00A7686F" w:rsidRDefault="00A7686F" w:rsidP="00A7686F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万博推進局長</w:t>
            </w:r>
          </w:p>
        </w:tc>
      </w:tr>
      <w:tr w:rsidR="00A7686F" w14:paraId="07326531" w14:textId="77777777" w:rsidTr="000F6AF1">
        <w:trPr>
          <w:trHeight w:val="86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4B3" w14:textId="77777777" w:rsidR="00A7686F" w:rsidRPr="00DB46B3" w:rsidRDefault="00A7686F" w:rsidP="00A7686F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2740C" w14:textId="713AC999" w:rsidR="00A7686F" w:rsidRPr="00E70C23" w:rsidRDefault="00285559" w:rsidP="00A7686F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②</w:t>
            </w:r>
            <w:r w:rsidR="00A7686F" w:rsidRPr="00E70C23">
              <w:rPr>
                <w:rFonts w:ascii="ＭＳ 明朝" w:eastAsia="ＭＳ 明朝" w:hAnsi="ＭＳ 明朝" w:cs="ＭＳ 明朝" w:hint="eastAsia"/>
              </w:rPr>
              <w:t>文化財の魅力発信について伺う。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DAD537" w14:textId="06518EBF" w:rsidR="00A7686F" w:rsidRDefault="00A7686F" w:rsidP="00A7686F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  <w:tr w:rsidR="00276E32" w14:paraId="03A77422" w14:textId="77777777" w:rsidTr="000F6AF1">
        <w:trPr>
          <w:trHeight w:val="7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8B17FC" w14:textId="710176BE" w:rsidR="00276E32" w:rsidRPr="00DB46B3" w:rsidRDefault="004E427F" w:rsidP="0099485F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  <w:r w:rsidR="00276E32" w:rsidRPr="00DB46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470A5">
              <w:rPr>
                <w:rFonts w:ascii="ＭＳ 明朝" w:eastAsia="ＭＳ 明朝" w:hAnsi="ＭＳ 明朝" w:cs="ＭＳ 明朝" w:hint="eastAsia"/>
              </w:rPr>
              <w:t>教育</w:t>
            </w:r>
            <w:r w:rsidR="00822A4B">
              <w:rPr>
                <w:rFonts w:ascii="ＭＳ 明朝" w:eastAsia="ＭＳ 明朝" w:hAnsi="ＭＳ 明朝" w:cs="ＭＳ 明朝" w:hint="eastAsia"/>
              </w:rPr>
              <w:t>現場でのICT利活用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3E8F4" w14:textId="27DA7599" w:rsidR="00276E32" w:rsidRPr="00E70C23" w:rsidRDefault="000F6AF1" w:rsidP="001F7C3D">
            <w:pPr>
              <w:ind w:leftChars="0" w:left="0" w:firstLineChars="0" w:firstLine="0"/>
              <w:rPr>
                <w:rFonts w:ascii="ＭＳ 明朝" w:eastAsia="ＭＳ 明朝" w:hAnsi="ＭＳ 明朝" w:cs="ＭＳ 明朝"/>
                <w:highlight w:val="yellow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9E6684" w:rsidRPr="00524CD1">
              <w:rPr>
                <w:rFonts w:hint="eastAsia"/>
                <w:sz w:val="22"/>
              </w:rPr>
              <w:t>臨時休業期間中等における</w:t>
            </w:r>
            <w:r w:rsidR="009E6684">
              <w:rPr>
                <w:rFonts w:hint="eastAsia"/>
                <w:sz w:val="22"/>
              </w:rPr>
              <w:t>１</w:t>
            </w:r>
            <w:r w:rsidR="009E6684" w:rsidRPr="00524CD1">
              <w:rPr>
                <w:rFonts w:hint="eastAsia"/>
                <w:sz w:val="22"/>
              </w:rPr>
              <w:t>人１台端末を活用した学習内容の保障</w:t>
            </w:r>
            <w:r w:rsidR="00A5227E" w:rsidRPr="00E70C2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AC9A48" w14:textId="0B25C8A8" w:rsidR="00276E32" w:rsidRDefault="00C73380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  <w:tr w:rsidR="000F6AF1" w14:paraId="1CCB6FC1" w14:textId="77777777" w:rsidTr="000F6AF1">
        <w:trPr>
          <w:trHeight w:val="70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0FCE8" w14:textId="77777777" w:rsidR="000F6AF1" w:rsidRDefault="000F6AF1" w:rsidP="0099485F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2FA77" w14:textId="008C78FE" w:rsidR="000F6AF1" w:rsidRPr="00E70C23" w:rsidRDefault="000F6AF1" w:rsidP="001F7C3D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="009E6684" w:rsidRPr="00524CD1">
              <w:rPr>
                <w:rFonts w:hint="eastAsia"/>
                <w:sz w:val="22"/>
              </w:rPr>
              <w:t>オンラインを用いた学びの保障にかかる今後の取組み</w:t>
            </w:r>
            <w:r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C3F8B30" w14:textId="351B712E" w:rsidR="000F6AF1" w:rsidRDefault="000F6AF1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  <w:tr w:rsidR="00215AE2" w14:paraId="13E0B346" w14:textId="77777777" w:rsidTr="00C73380">
        <w:trPr>
          <w:trHeight w:val="7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64BBC" w14:textId="4C524AC8" w:rsidR="00215AE2" w:rsidRDefault="004E427F" w:rsidP="00215AE2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 w:rsidR="00215AE2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hint="eastAsia"/>
              </w:rPr>
              <w:t>堺市南部</w:t>
            </w:r>
            <w:r w:rsidR="00215AE2">
              <w:rPr>
                <w:rFonts w:hint="eastAsia"/>
              </w:rPr>
              <w:t>地域の</w:t>
            </w:r>
            <w:r w:rsidR="008639F8">
              <w:rPr>
                <w:rFonts w:hint="eastAsia"/>
              </w:rPr>
              <w:t>まちづくり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645912" w14:textId="4C58AFFC" w:rsidR="00215AE2" w:rsidRPr="00E70C23" w:rsidRDefault="00C73380" w:rsidP="00215AE2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①</w:t>
            </w:r>
            <w:r w:rsidR="00215AE2" w:rsidRPr="00E70C23">
              <w:rPr>
                <w:rFonts w:ascii="ＭＳ 明朝" w:eastAsia="ＭＳ 明朝" w:hAnsi="ＭＳ 明朝" w:cs="ＭＳ 明朝" w:hint="eastAsia"/>
              </w:rPr>
              <w:t>泉北ニュータウン</w:t>
            </w:r>
            <w:r w:rsidR="00A5227E" w:rsidRPr="00E70C23">
              <w:rPr>
                <w:rFonts w:ascii="ＭＳ 明朝" w:eastAsia="ＭＳ 明朝" w:hAnsi="ＭＳ 明朝" w:cs="ＭＳ 明朝" w:hint="eastAsia"/>
              </w:rPr>
              <w:t>におけるまちづくりの推進</w:t>
            </w:r>
            <w:r w:rsidR="00215AE2" w:rsidRPr="00E70C2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B9BEFC" w14:textId="2C24D826" w:rsidR="00215AE2" w:rsidRDefault="00A5227E" w:rsidP="00215AE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大阪</w:t>
            </w:r>
            <w:r w:rsidR="00C733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都市計画局長</w:t>
            </w:r>
          </w:p>
        </w:tc>
      </w:tr>
      <w:tr w:rsidR="00215AE2" w14:paraId="7CE31A18" w14:textId="77777777" w:rsidTr="00C73380">
        <w:trPr>
          <w:trHeight w:val="603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EE3C3" w14:textId="6BDE06BB" w:rsidR="00215AE2" w:rsidRPr="0099485F" w:rsidRDefault="00215AE2" w:rsidP="00215AE2">
            <w:pPr>
              <w:ind w:left="105" w:hangingChars="51" w:hanging="107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49E83" w14:textId="23AB7CE6" w:rsidR="00215AE2" w:rsidRPr="00E70C23" w:rsidRDefault="00C73380" w:rsidP="00215AE2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②</w:t>
            </w:r>
            <w:r w:rsidR="00E85C53" w:rsidRPr="00E70C23">
              <w:rPr>
                <w:rFonts w:ascii="ＭＳ 明朝" w:eastAsia="ＭＳ 明朝" w:hAnsi="ＭＳ 明朝" w:cs="ＭＳ 明朝" w:hint="eastAsia"/>
              </w:rPr>
              <w:t>府営</w:t>
            </w:r>
            <w:r w:rsidR="00A5227E" w:rsidRPr="00E70C23">
              <w:rPr>
                <w:rFonts w:ascii="ＭＳ 明朝" w:eastAsia="ＭＳ 明朝" w:hAnsi="ＭＳ 明朝" w:cs="ＭＳ 明朝" w:hint="eastAsia"/>
              </w:rPr>
              <w:t>堺宮園住宅</w:t>
            </w:r>
            <w:r w:rsidR="00E85C53" w:rsidRPr="00E70C23">
              <w:rPr>
                <w:rFonts w:ascii="ＭＳ 明朝" w:eastAsia="ＭＳ 明朝" w:hAnsi="ＭＳ 明朝" w:cs="ＭＳ 明朝" w:hint="eastAsia"/>
              </w:rPr>
              <w:t>の</w:t>
            </w:r>
            <w:r w:rsidR="00A5227E" w:rsidRPr="00E70C23">
              <w:rPr>
                <w:rFonts w:ascii="ＭＳ 明朝" w:eastAsia="ＭＳ 明朝" w:hAnsi="ＭＳ 明朝" w:cs="ＭＳ 明朝" w:hint="eastAsia"/>
              </w:rPr>
              <w:t>活用地</w:t>
            </w:r>
            <w:r w:rsidR="00E85C53" w:rsidRPr="00E70C23">
              <w:rPr>
                <w:rFonts w:ascii="ＭＳ 明朝" w:eastAsia="ＭＳ 明朝" w:hAnsi="ＭＳ 明朝" w:cs="ＭＳ 明朝" w:hint="eastAsia"/>
              </w:rPr>
              <w:t>について</w:t>
            </w:r>
            <w:r w:rsidR="0077214D" w:rsidRPr="00E70C23">
              <w:rPr>
                <w:rFonts w:ascii="ＭＳ 明朝" w:eastAsia="ＭＳ 明朝" w:hAnsi="ＭＳ 明朝" w:cs="ＭＳ 明朝" w:hint="eastAsia"/>
              </w:rPr>
              <w:t>伺う</w:t>
            </w:r>
            <w:r w:rsidRPr="00E70C23">
              <w:rPr>
                <w:rFonts w:ascii="ＭＳ 明朝" w:eastAsia="ＭＳ 明朝" w:hAnsi="ＭＳ 明朝" w:cs="ＭＳ 明朝" w:hint="eastAsia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1C5EF" w14:textId="133D6143" w:rsidR="00215AE2" w:rsidRDefault="00C73380" w:rsidP="00215AE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215AE2" w14:paraId="002D58F7" w14:textId="77777777" w:rsidTr="00C73380">
        <w:trPr>
          <w:trHeight w:val="616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45E" w14:textId="7B403895" w:rsidR="00215AE2" w:rsidRPr="00DB46B3" w:rsidRDefault="00215AE2" w:rsidP="00215AE2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7987D" w14:textId="3CD517D9" w:rsidR="00215AE2" w:rsidRPr="00DB46B3" w:rsidRDefault="00C73380" w:rsidP="00215AE2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③宮園交番について伺う。</w:t>
            </w:r>
          </w:p>
        </w:tc>
        <w:tc>
          <w:tcPr>
            <w:tcW w:w="22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CD19AD3" w14:textId="0BD37DD1" w:rsidR="00215AE2" w:rsidRDefault="00C73380" w:rsidP="00215AE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警察本部長</w:t>
            </w:r>
          </w:p>
        </w:tc>
      </w:tr>
    </w:tbl>
    <w:p w14:paraId="07B143F1" w14:textId="77777777" w:rsidR="00A665CF" w:rsidRDefault="00A665CF" w:rsidP="001F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6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AAC7" w14:textId="77777777" w:rsidR="00E26F4A" w:rsidRDefault="00E26F4A">
      <w:pPr>
        <w:spacing w:line="240" w:lineRule="auto"/>
        <w:ind w:left="0" w:hanging="2"/>
      </w:pPr>
      <w:r>
        <w:separator/>
      </w:r>
    </w:p>
  </w:endnote>
  <w:endnote w:type="continuationSeparator" w:id="0">
    <w:p w14:paraId="38C7F2B4" w14:textId="77777777" w:rsidR="00E26F4A" w:rsidRDefault="00E26F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B09D" w14:textId="77777777" w:rsidR="00E26F4A" w:rsidRDefault="00E26F4A">
      <w:pPr>
        <w:spacing w:line="240" w:lineRule="auto"/>
        <w:ind w:left="0" w:hanging="2"/>
      </w:pPr>
      <w:r>
        <w:separator/>
      </w:r>
    </w:p>
  </w:footnote>
  <w:footnote w:type="continuationSeparator" w:id="0">
    <w:p w14:paraId="7029B668" w14:textId="77777777" w:rsidR="00E26F4A" w:rsidRDefault="00E26F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C27C0"/>
    <w:rsid w:val="000C5750"/>
    <w:rsid w:val="000F6AF1"/>
    <w:rsid w:val="001470A5"/>
    <w:rsid w:val="00172D05"/>
    <w:rsid w:val="001C1B54"/>
    <w:rsid w:val="001D3E5D"/>
    <w:rsid w:val="001E27AE"/>
    <w:rsid w:val="001F7C3D"/>
    <w:rsid w:val="00215AE2"/>
    <w:rsid w:val="00231F97"/>
    <w:rsid w:val="00276E32"/>
    <w:rsid w:val="00285559"/>
    <w:rsid w:val="003440AB"/>
    <w:rsid w:val="00372D09"/>
    <w:rsid w:val="003F4DE6"/>
    <w:rsid w:val="004E427F"/>
    <w:rsid w:val="005360F5"/>
    <w:rsid w:val="00537F0D"/>
    <w:rsid w:val="005C5779"/>
    <w:rsid w:val="00630AAB"/>
    <w:rsid w:val="006D5A64"/>
    <w:rsid w:val="00707D38"/>
    <w:rsid w:val="0077214D"/>
    <w:rsid w:val="007F0510"/>
    <w:rsid w:val="00802926"/>
    <w:rsid w:val="00822A4B"/>
    <w:rsid w:val="008639F8"/>
    <w:rsid w:val="008734EC"/>
    <w:rsid w:val="008945A5"/>
    <w:rsid w:val="009232D6"/>
    <w:rsid w:val="0099485F"/>
    <w:rsid w:val="009B6960"/>
    <w:rsid w:val="009E6684"/>
    <w:rsid w:val="009F3978"/>
    <w:rsid w:val="00A5227E"/>
    <w:rsid w:val="00A665CF"/>
    <w:rsid w:val="00A74B9A"/>
    <w:rsid w:val="00A7686F"/>
    <w:rsid w:val="00A76E86"/>
    <w:rsid w:val="00AD296F"/>
    <w:rsid w:val="00AE4435"/>
    <w:rsid w:val="00B4099F"/>
    <w:rsid w:val="00B45F16"/>
    <w:rsid w:val="00B537D4"/>
    <w:rsid w:val="00BE28D3"/>
    <w:rsid w:val="00BF5DFD"/>
    <w:rsid w:val="00C44E1F"/>
    <w:rsid w:val="00C55477"/>
    <w:rsid w:val="00C57B88"/>
    <w:rsid w:val="00C73380"/>
    <w:rsid w:val="00CF5491"/>
    <w:rsid w:val="00D529DB"/>
    <w:rsid w:val="00D57800"/>
    <w:rsid w:val="00D809DD"/>
    <w:rsid w:val="00DA6232"/>
    <w:rsid w:val="00DB46B3"/>
    <w:rsid w:val="00DB5170"/>
    <w:rsid w:val="00E26F4A"/>
    <w:rsid w:val="00E70C23"/>
    <w:rsid w:val="00E85C53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2022-05-27T06:56:00Z</dcterms:created>
  <dcterms:modified xsi:type="dcterms:W3CDTF">2022-05-27T06:56:00Z</dcterms:modified>
</cp:coreProperties>
</file>