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2D7C" w14:textId="45E7A3D3" w:rsidR="007905FA" w:rsidRPr="0029048B" w:rsidRDefault="007A72EC" w:rsidP="00A324CB">
      <w:pPr>
        <w:jc w:val="center"/>
        <w:rPr>
          <w:sz w:val="28"/>
          <w:szCs w:val="28"/>
        </w:rPr>
      </w:pPr>
      <w:r w:rsidRPr="009C7730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7BAAC" wp14:editId="73DD0BF9">
                <wp:simplePos x="0" y="0"/>
                <wp:positionH relativeFrom="column">
                  <wp:posOffset>5029200</wp:posOffset>
                </wp:positionH>
                <wp:positionV relativeFrom="paragraph">
                  <wp:posOffset>-638175</wp:posOffset>
                </wp:positionV>
                <wp:extent cx="1151890" cy="504190"/>
                <wp:effectExtent l="0" t="0" r="1016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79D2" w14:textId="77777777" w:rsidR="007A72EC" w:rsidRDefault="007A72EC" w:rsidP="007A72E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資料５</w:t>
                            </w:r>
                          </w:p>
                          <w:p w14:paraId="11570EB6" w14:textId="77777777" w:rsidR="007A72EC" w:rsidRPr="00FC6516" w:rsidRDefault="007A72EC" w:rsidP="007A72E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BAAC" id="Rectangle 6" o:spid="_x0000_s1026" style="position:absolute;left:0;text-align:left;margin-left:396pt;margin-top:-50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" strokeweight="1.75pt">
                <v:textbox inset="1mm,.7pt,1mm,.7pt">
                  <w:txbxContent>
                    <w:p w14:paraId="019D79D2" w14:textId="77777777" w:rsidR="007A72EC" w:rsidRDefault="007A72EC" w:rsidP="007A72E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資料５</w:t>
                      </w:r>
                    </w:p>
                    <w:p w14:paraId="11570EB6" w14:textId="77777777" w:rsidR="007A72EC" w:rsidRPr="00FC6516" w:rsidRDefault="007A72EC" w:rsidP="007A72E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  <w:bookmarkStart w:id="0" w:name="_GoBack"/>
      <w:bookmarkEnd w:id="0"/>
    </w:p>
    <w:p w14:paraId="76F7CCD4" w14:textId="77777777" w:rsidR="00233B5B" w:rsidRDefault="00233B5B" w:rsidP="00A36F0B">
      <w:pPr>
        <w:spacing w:line="360" w:lineRule="exact"/>
        <w:rPr>
          <w:sz w:val="22"/>
        </w:rPr>
      </w:pPr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655EF2">
      <w:pgSz w:w="11906" w:h="16838"/>
      <w:pgMar w:top="1361" w:right="141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A72EC"/>
    <w:rsid w:val="007C7658"/>
    <w:rsid w:val="007E3A37"/>
    <w:rsid w:val="0081451A"/>
    <w:rsid w:val="008D6662"/>
    <w:rsid w:val="009845A9"/>
    <w:rsid w:val="009E17DA"/>
    <w:rsid w:val="00A25F1C"/>
    <w:rsid w:val="00A324CB"/>
    <w:rsid w:val="00A36F0B"/>
    <w:rsid w:val="00A60932"/>
    <w:rsid w:val="00DC3D48"/>
    <w:rsid w:val="00DE318B"/>
    <w:rsid w:val="00E16D3A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宇佐美　和信</cp:lastModifiedBy>
  <cp:revision>19</cp:revision>
  <cp:lastPrinted>2022-03-07T12:06:00Z</cp:lastPrinted>
  <dcterms:created xsi:type="dcterms:W3CDTF">2022-02-28T00:51:00Z</dcterms:created>
  <dcterms:modified xsi:type="dcterms:W3CDTF">2022-03-08T10:02:00Z</dcterms:modified>
</cp:coreProperties>
</file>