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44" w:rsidRPr="00FA2A01" w:rsidRDefault="00E335DC" w:rsidP="008E6754">
      <w:pPr>
        <w:spacing w:beforeLines="50" w:before="149" w:line="280" w:lineRule="exact"/>
        <w:jc w:val="left"/>
        <w:rPr>
          <w:rFonts w:ascii="Meiryo UI" w:eastAsia="Meiryo UI" w:hAnsi="Meiryo UI" w:cs="Meiryo UI"/>
          <w:b/>
          <w:sz w:val="32"/>
          <w:szCs w:val="24"/>
        </w:rPr>
      </w:pPr>
      <w:bookmarkStart w:id="0" w:name="_GoBack"/>
      <w:bookmarkEnd w:id="0"/>
      <w:r w:rsidRPr="00FA2A01">
        <w:rPr>
          <w:rFonts w:ascii="Meiryo UI" w:eastAsia="Meiryo UI" w:hAnsi="Meiryo UI" w:cs="Meiryo UI" w:hint="eastAsia"/>
          <w:b/>
          <w:sz w:val="36"/>
          <w:szCs w:val="24"/>
        </w:rPr>
        <w:t>【</w:t>
      </w:r>
      <w:r w:rsidR="00DC03B7" w:rsidRPr="00FA2A01">
        <w:rPr>
          <w:rFonts w:ascii="Meiryo UI" w:eastAsia="Meiryo UI" w:hAnsi="Meiryo UI" w:cs="Meiryo UI" w:hint="eastAsia"/>
          <w:b/>
          <w:sz w:val="36"/>
          <w:szCs w:val="24"/>
        </w:rPr>
        <w:t>テーマ４</w:t>
      </w:r>
      <w:r w:rsidRPr="00FA2A01">
        <w:rPr>
          <w:rFonts w:ascii="Meiryo UI" w:eastAsia="Meiryo UI" w:hAnsi="Meiryo UI" w:cs="Meiryo UI" w:hint="eastAsia"/>
          <w:b/>
          <w:sz w:val="36"/>
          <w:szCs w:val="24"/>
        </w:rPr>
        <w:t>】</w:t>
      </w:r>
      <w:r w:rsidR="00720654" w:rsidRPr="00FA2A01">
        <w:rPr>
          <w:rFonts w:ascii="Meiryo UI" w:eastAsia="Meiryo UI" w:hAnsi="Meiryo UI" w:cs="Meiryo UI" w:hint="eastAsia"/>
          <w:b/>
          <w:sz w:val="36"/>
          <w:szCs w:val="24"/>
        </w:rPr>
        <w:t xml:space="preserve">　</w:t>
      </w:r>
      <w:r w:rsidR="00DC03B7" w:rsidRPr="00FA2A01">
        <w:rPr>
          <w:rFonts w:ascii="Meiryo UI" w:eastAsia="Meiryo UI" w:hAnsi="Meiryo UI" w:cs="Meiryo UI" w:hint="eastAsia"/>
          <w:b/>
          <w:sz w:val="36"/>
          <w:szCs w:val="24"/>
        </w:rPr>
        <w:t>防災・危機管理対策の推進</w:t>
      </w:r>
    </w:p>
    <w:tbl>
      <w:tblPr>
        <w:tblStyle w:val="a3"/>
        <w:tblW w:w="0" w:type="auto"/>
        <w:tblInd w:w="108" w:type="dxa"/>
        <w:tblLook w:val="04A0" w:firstRow="1" w:lastRow="0" w:firstColumn="1" w:lastColumn="0" w:noHBand="0" w:noVBand="1"/>
      </w:tblPr>
      <w:tblGrid>
        <w:gridCol w:w="1701"/>
        <w:gridCol w:w="14034"/>
      </w:tblGrid>
      <w:tr w:rsidR="00DB5144" w:rsidRPr="00FA2A01" w:rsidTr="000D357C">
        <w:trPr>
          <w:trHeight w:val="1956"/>
        </w:trPr>
        <w:tc>
          <w:tcPr>
            <w:tcW w:w="1701" w:type="dxa"/>
            <w:shd w:val="clear" w:color="auto" w:fill="000000" w:themeFill="text1"/>
            <w:vAlign w:val="center"/>
          </w:tcPr>
          <w:p w:rsidR="00DB5144" w:rsidRPr="00FA2A01" w:rsidRDefault="00DB5144" w:rsidP="001C6587">
            <w:pPr>
              <w:spacing w:line="280" w:lineRule="exact"/>
              <w:jc w:val="center"/>
              <w:rPr>
                <w:rFonts w:ascii="Meiryo UI" w:eastAsia="Meiryo UI" w:hAnsi="Meiryo UI" w:cs="Meiryo UI"/>
                <w:b/>
              </w:rPr>
            </w:pPr>
            <w:r w:rsidRPr="00FA2A01">
              <w:rPr>
                <w:rFonts w:ascii="Meiryo UI" w:eastAsia="Meiryo UI" w:hAnsi="Meiryo UI" w:cs="Meiryo UI" w:hint="eastAsia"/>
                <w:b/>
              </w:rPr>
              <w:t>めざす方向</w:t>
            </w:r>
          </w:p>
        </w:tc>
        <w:tc>
          <w:tcPr>
            <w:tcW w:w="14034" w:type="dxa"/>
          </w:tcPr>
          <w:p w:rsidR="0086459D" w:rsidRDefault="00727937" w:rsidP="00727937">
            <w:pPr>
              <w:spacing w:line="300" w:lineRule="exact"/>
              <w:ind w:left="200" w:hangingChars="100" w:hanging="200"/>
              <w:rPr>
                <w:rFonts w:ascii="Meiryo UI" w:eastAsia="Meiryo UI" w:hAnsi="Meiryo UI" w:cs="Meiryo UI"/>
                <w:sz w:val="20"/>
                <w:szCs w:val="20"/>
              </w:rPr>
            </w:pPr>
            <w:r w:rsidRPr="00FA2A01">
              <w:rPr>
                <w:rFonts w:ascii="Meiryo UI" w:eastAsia="Meiryo UI" w:hAnsi="Meiryo UI" w:cs="Meiryo UI" w:hint="eastAsia"/>
                <w:sz w:val="20"/>
                <w:szCs w:val="20"/>
              </w:rPr>
              <w:t>◎</w:t>
            </w:r>
            <w:r w:rsidR="007230E0">
              <w:rPr>
                <w:rFonts w:ascii="Meiryo UI" w:eastAsia="Meiryo UI" w:hAnsi="Meiryo UI" w:cs="Meiryo UI" w:hint="eastAsia"/>
                <w:sz w:val="20"/>
                <w:szCs w:val="20"/>
              </w:rPr>
              <w:t>昨年発生した自然災害（地震・豪雨・台風）による農業被害や風倒木被害等の早期復旧に向けた取組みを進めます。</w:t>
            </w:r>
          </w:p>
          <w:p w:rsidR="00D555FD" w:rsidRPr="00FA2A01" w:rsidRDefault="00D555FD" w:rsidP="00D555FD">
            <w:pPr>
              <w:spacing w:line="300" w:lineRule="exact"/>
              <w:ind w:leftChars="28" w:left="200" w:hangingChars="69" w:hanging="138"/>
              <w:rPr>
                <w:rFonts w:ascii="Meiryo UI" w:eastAsia="Meiryo UI" w:hAnsi="Meiryo UI" w:cs="Meiryo UI"/>
                <w:sz w:val="20"/>
                <w:szCs w:val="20"/>
              </w:rPr>
            </w:pPr>
            <w:r>
              <w:rPr>
                <w:rFonts w:ascii="Meiryo UI" w:eastAsia="Meiryo UI" w:hAnsi="Meiryo UI" w:cs="Meiryo UI" w:hint="eastAsia"/>
                <w:sz w:val="20"/>
                <w:szCs w:val="20"/>
              </w:rPr>
              <w:t xml:space="preserve">　また、</w:t>
            </w:r>
            <w:r w:rsidR="007230E0" w:rsidRPr="00FA2A01">
              <w:rPr>
                <w:rFonts w:ascii="Meiryo UI" w:eastAsia="Meiryo UI" w:hAnsi="Meiryo UI" w:cs="Meiryo UI" w:hint="eastAsia"/>
                <w:sz w:val="20"/>
                <w:szCs w:val="20"/>
              </w:rPr>
              <w:t>ため池耐震対策、山地災害対策など、防災・減災の取組みを着実に進めます</w:t>
            </w:r>
            <w:r w:rsidR="007230E0">
              <w:rPr>
                <w:rFonts w:ascii="Meiryo UI" w:eastAsia="Meiryo UI" w:hAnsi="Meiryo UI" w:cs="Meiryo UI" w:hint="eastAsia"/>
                <w:sz w:val="20"/>
                <w:szCs w:val="20"/>
              </w:rPr>
              <w:t>。</w:t>
            </w:r>
          </w:p>
          <w:p w:rsidR="00720654" w:rsidRPr="00FA2A01" w:rsidRDefault="00720654" w:rsidP="003C0E60">
            <w:pPr>
              <w:spacing w:line="300" w:lineRule="exact"/>
              <w:ind w:left="200" w:hangingChars="100" w:hanging="200"/>
              <w:rPr>
                <w:rFonts w:ascii="Meiryo UI" w:eastAsia="Meiryo UI" w:hAnsi="Meiryo UI" w:cs="Meiryo UI"/>
                <w:sz w:val="20"/>
                <w:szCs w:val="20"/>
              </w:rPr>
            </w:pPr>
          </w:p>
          <w:p w:rsidR="00727937" w:rsidRPr="00FA2A01" w:rsidRDefault="00205B57" w:rsidP="00727937">
            <w:pPr>
              <w:spacing w:line="300" w:lineRule="exact"/>
              <w:ind w:left="200" w:hangingChars="100" w:hanging="200"/>
              <w:rPr>
                <w:rFonts w:ascii="Meiryo UI" w:eastAsia="Meiryo UI" w:hAnsi="Meiryo UI" w:cs="Meiryo UI"/>
                <w:sz w:val="20"/>
                <w:szCs w:val="20"/>
              </w:rPr>
            </w:pPr>
            <w:r w:rsidRPr="00FA2A01">
              <w:rPr>
                <w:rFonts w:ascii="Meiryo UI" w:eastAsia="Meiryo UI" w:hAnsi="Meiryo UI" w:cs="Meiryo UI" w:hint="eastAsia"/>
                <w:sz w:val="20"/>
                <w:szCs w:val="20"/>
              </w:rPr>
              <w:t>（中長期の目標・指標）</w:t>
            </w:r>
            <w:r w:rsidR="00727937" w:rsidRPr="00FA2A01">
              <w:rPr>
                <w:rFonts w:ascii="Meiryo UI" w:eastAsia="Meiryo UI" w:hAnsi="Meiryo UI" w:cs="Meiryo UI" w:hint="eastAsia"/>
                <w:sz w:val="20"/>
                <w:szCs w:val="20"/>
              </w:rPr>
              <w:t xml:space="preserve">　</w:t>
            </w:r>
          </w:p>
          <w:p w:rsidR="004D68AF" w:rsidRPr="00BD1ADB" w:rsidRDefault="00582790" w:rsidP="000D357C">
            <w:pPr>
              <w:spacing w:line="300" w:lineRule="exact"/>
              <w:ind w:left="200" w:hangingChars="100" w:hanging="200"/>
              <w:rPr>
                <w:rFonts w:ascii="Meiryo UI" w:eastAsia="Meiryo UI" w:hAnsi="Meiryo UI" w:cs="Meiryo UI"/>
                <w:sz w:val="20"/>
                <w:szCs w:val="20"/>
              </w:rPr>
            </w:pPr>
            <w:r w:rsidRPr="00FA2A01">
              <w:rPr>
                <w:rFonts w:ascii="Meiryo UI" w:eastAsia="Meiryo UI" w:hAnsi="Meiryo UI" w:cs="Meiryo UI" w:hint="eastAsia"/>
                <w:sz w:val="20"/>
                <w:szCs w:val="20"/>
              </w:rPr>
              <w:t xml:space="preserve">　</w:t>
            </w:r>
            <w:r w:rsidR="004D68AF" w:rsidRPr="00BD1ADB">
              <w:rPr>
                <w:rFonts w:ascii="Meiryo UI" w:eastAsia="Meiryo UI" w:hAnsi="Meiryo UI" w:cs="Meiryo UI" w:hint="eastAsia"/>
                <w:sz w:val="20"/>
                <w:szCs w:val="20"/>
              </w:rPr>
              <w:t>・ため池の防災・減災：防災・減災対策を重点的に推進するため池を対象に、下流影響が大きいため池758箇所について、大規模地震を想定した耐震性診断を実施</w:t>
            </w:r>
          </w:p>
          <w:p w:rsidR="004D68AF" w:rsidRPr="00BD1ADB" w:rsidRDefault="004D68AF" w:rsidP="004D68AF">
            <w:pPr>
              <w:spacing w:line="300" w:lineRule="exact"/>
              <w:ind w:firstLineChars="100" w:firstLine="200"/>
              <w:rPr>
                <w:rFonts w:ascii="Meiryo UI" w:eastAsia="Meiryo UI" w:hAnsi="Meiryo UI" w:cs="Meiryo UI"/>
                <w:sz w:val="20"/>
                <w:szCs w:val="20"/>
              </w:rPr>
            </w:pPr>
            <w:r w:rsidRPr="00BD1ADB">
              <w:rPr>
                <w:rFonts w:ascii="Meiryo UI" w:eastAsia="Meiryo UI" w:hAnsi="Meiryo UI" w:cs="Meiryo UI" w:hint="eastAsia"/>
                <w:sz w:val="20"/>
                <w:szCs w:val="20"/>
              </w:rPr>
              <w:t>また、老朽度の高いため池204箇所について、老朽度の優先基準が高いものから順次対策を実施（</w:t>
            </w:r>
            <w:r w:rsidR="0064204F">
              <w:rPr>
                <w:rFonts w:ascii="Meiryo UI" w:eastAsia="Meiryo UI" w:hAnsi="Meiryo UI" w:cs="Meiryo UI" w:hint="eastAsia"/>
                <w:sz w:val="20"/>
                <w:szCs w:val="20"/>
              </w:rPr>
              <w:t>令和６</w:t>
            </w:r>
            <w:r w:rsidRPr="00BD1ADB">
              <w:rPr>
                <w:rFonts w:ascii="Meiryo UI" w:eastAsia="Meiryo UI" w:hAnsi="Meiryo UI" w:cs="Meiryo UI" w:hint="eastAsia"/>
                <w:sz w:val="20"/>
                <w:szCs w:val="20"/>
              </w:rPr>
              <w:t>年度までに100箇所）</w:t>
            </w:r>
          </w:p>
          <w:p w:rsidR="000D357C" w:rsidRDefault="004D68AF" w:rsidP="000D357C">
            <w:pPr>
              <w:spacing w:line="300" w:lineRule="exact"/>
              <w:ind w:left="200" w:hangingChars="100" w:hanging="200"/>
              <w:jc w:val="right"/>
              <w:rPr>
                <w:rFonts w:ascii="Meiryo UI" w:eastAsia="Meiryo UI" w:hAnsi="Meiryo UI" w:cs="Meiryo UI"/>
                <w:sz w:val="20"/>
                <w:szCs w:val="20"/>
              </w:rPr>
            </w:pPr>
            <w:r w:rsidRPr="00BD1ADB">
              <w:rPr>
                <w:rFonts w:ascii="Meiryo UI" w:eastAsia="Meiryo UI" w:hAnsi="Meiryo UI" w:cs="Meiryo UI" w:hint="eastAsia"/>
                <w:sz w:val="20"/>
                <w:szCs w:val="20"/>
              </w:rPr>
              <w:t>（大阪府ため池防災・減災アクションプラン）</w:t>
            </w:r>
          </w:p>
          <w:p w:rsidR="000A625C" w:rsidRPr="000A625C" w:rsidRDefault="000A625C" w:rsidP="000A625C">
            <w:pPr>
              <w:spacing w:line="300" w:lineRule="exact"/>
              <w:ind w:leftChars="60" w:left="220" w:hangingChars="44" w:hanging="88"/>
              <w:jc w:val="left"/>
              <w:rPr>
                <w:rFonts w:ascii="Meiryo UI" w:eastAsia="Meiryo UI" w:hAnsi="Meiryo UI" w:cs="Meiryo UI"/>
                <w:sz w:val="20"/>
                <w:szCs w:val="20"/>
              </w:rPr>
            </w:pPr>
            <w:r w:rsidRPr="000A625C">
              <w:rPr>
                <w:rFonts w:ascii="Meiryo UI" w:eastAsia="Meiryo UI" w:hAnsi="Meiryo UI" w:cs="Meiryo UI" w:hint="eastAsia"/>
                <w:kern w:val="0"/>
                <w:sz w:val="20"/>
                <w:szCs w:val="20"/>
              </w:rPr>
              <w:t>・全てのため池の現状を把握し、ため池の防災・減災対策の強化のための取組みを推進</w:t>
            </w:r>
          </w:p>
        </w:tc>
      </w:tr>
    </w:tbl>
    <w:p w:rsidR="00DB5144" w:rsidRDefault="00DB5144" w:rsidP="00E335DC">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4977"/>
        <w:gridCol w:w="396"/>
        <w:gridCol w:w="4894"/>
        <w:gridCol w:w="396"/>
        <w:gridCol w:w="4743"/>
      </w:tblGrid>
      <w:tr w:rsidR="009D3AED" w:rsidRPr="00FA2A01" w:rsidTr="00D7439C">
        <w:tc>
          <w:tcPr>
            <w:tcW w:w="15735" w:type="dxa"/>
            <w:gridSpan w:val="6"/>
            <w:shd w:val="clear" w:color="auto" w:fill="000000" w:themeFill="text1"/>
          </w:tcPr>
          <w:p w:rsidR="009D3AED" w:rsidRPr="00FA2A01" w:rsidRDefault="009D3AED" w:rsidP="00D15F82">
            <w:pPr>
              <w:spacing w:line="280" w:lineRule="exact"/>
              <w:rPr>
                <w:rFonts w:ascii="Meiryo UI" w:eastAsia="Meiryo UI" w:hAnsi="Meiryo UI" w:cs="Meiryo UI"/>
                <w:b/>
              </w:rPr>
            </w:pPr>
            <w:r w:rsidRPr="00975998">
              <w:rPr>
                <w:rFonts w:ascii="Meiryo UI" w:eastAsia="Meiryo UI" w:hAnsi="Meiryo UI" w:cs="Meiryo UI" w:hint="eastAsia"/>
                <w:b/>
                <w:color w:val="FFFFFF" w:themeColor="background1"/>
              </w:rPr>
              <w:t>自然災害（地震・豪雨・台風）からの早期復旧</w:t>
            </w:r>
          </w:p>
        </w:tc>
      </w:tr>
      <w:tr w:rsidR="009D3AED" w:rsidRPr="00FA2A01" w:rsidTr="00D7439C">
        <w:tc>
          <w:tcPr>
            <w:tcW w:w="329" w:type="dxa"/>
            <w:tcBorders>
              <w:top w:val="nil"/>
              <w:bottom w:val="nil"/>
            </w:tcBorders>
          </w:tcPr>
          <w:p w:rsidR="009D3AED" w:rsidRPr="00FA2A01" w:rsidRDefault="009D3AED" w:rsidP="00D7439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9D3AED" w:rsidRPr="00FA2A01" w:rsidRDefault="009D3AED" w:rsidP="00D7439C">
            <w:pPr>
              <w:spacing w:line="280" w:lineRule="exact"/>
              <w:ind w:left="180" w:hangingChars="100" w:hanging="180"/>
              <w:jc w:val="center"/>
              <w:rPr>
                <w:rFonts w:ascii="Meiryo UI" w:eastAsia="Meiryo UI" w:hAnsi="Meiryo UI" w:cs="Meiryo UI"/>
                <w:b/>
                <w:sz w:val="18"/>
                <w:szCs w:val="18"/>
              </w:rPr>
            </w:pPr>
            <w:r w:rsidRPr="00FA2A01">
              <w:rPr>
                <w:rFonts w:ascii="Meiryo UI" w:eastAsia="Meiryo UI" w:hAnsi="Meiryo UI" w:cs="Meiryo UI" w:hint="eastAsia"/>
                <w:b/>
                <w:sz w:val="18"/>
                <w:szCs w:val="18"/>
              </w:rPr>
              <w:t>＜今年度何をするか（取組の内容、手法・スケジュール）＞</w:t>
            </w:r>
          </w:p>
        </w:tc>
        <w:tc>
          <w:tcPr>
            <w:tcW w:w="396" w:type="dxa"/>
            <w:tcBorders>
              <w:left w:val="dashed" w:sz="4" w:space="0" w:color="auto"/>
              <w:right w:val="dashed" w:sz="4" w:space="0" w:color="auto"/>
            </w:tcBorders>
            <w:shd w:val="clear" w:color="auto" w:fill="auto"/>
            <w:vAlign w:val="center"/>
          </w:tcPr>
          <w:p w:rsidR="009D3AED" w:rsidRPr="00FA2A01" w:rsidRDefault="009D3AED" w:rsidP="00D7439C">
            <w:pPr>
              <w:spacing w:line="280" w:lineRule="exact"/>
              <w:jc w:val="center"/>
              <w:rPr>
                <w:rFonts w:ascii="Meiryo UI" w:eastAsia="Meiryo UI" w:hAnsi="Meiryo UI" w:cs="Meiryo UI"/>
                <w:b/>
                <w:sz w:val="18"/>
                <w:szCs w:val="18"/>
              </w:rPr>
            </w:pPr>
          </w:p>
        </w:tc>
        <w:tc>
          <w:tcPr>
            <w:tcW w:w="4894" w:type="dxa"/>
            <w:tcBorders>
              <w:left w:val="dashed" w:sz="4" w:space="0" w:color="auto"/>
              <w:bottom w:val="single" w:sz="4" w:space="0" w:color="auto"/>
            </w:tcBorders>
            <w:shd w:val="clear" w:color="auto" w:fill="BFBFBF" w:themeFill="background1" w:themeFillShade="BF"/>
          </w:tcPr>
          <w:p w:rsidR="009D3AED" w:rsidRPr="00FA2A01" w:rsidRDefault="009D3AED" w:rsidP="00D7439C">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＜何をどのような状態にするか（目標）＞</w:t>
            </w:r>
          </w:p>
        </w:tc>
        <w:tc>
          <w:tcPr>
            <w:tcW w:w="396" w:type="dxa"/>
            <w:shd w:val="clear" w:color="auto" w:fill="auto"/>
            <w:vAlign w:val="center"/>
          </w:tcPr>
          <w:p w:rsidR="009D3AED" w:rsidRPr="00FA2A01" w:rsidRDefault="009D3AED" w:rsidP="00D7439C">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9D3AED" w:rsidRPr="00FA2A01" w:rsidRDefault="007C36B2" w:rsidP="00D7439C">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9D3AED" w:rsidRPr="000F38D1" w:rsidTr="00910402">
        <w:trPr>
          <w:trHeight w:val="277"/>
        </w:trPr>
        <w:tc>
          <w:tcPr>
            <w:tcW w:w="329" w:type="dxa"/>
            <w:tcBorders>
              <w:top w:val="nil"/>
              <w:bottom w:val="nil"/>
              <w:tr2bl w:val="nil"/>
            </w:tcBorders>
          </w:tcPr>
          <w:p w:rsidR="009D3AED" w:rsidRPr="00FA2A01" w:rsidRDefault="009D3AED" w:rsidP="00D7439C">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9D3AED" w:rsidRPr="00975998" w:rsidRDefault="009D3AED" w:rsidP="00D7439C">
            <w:pPr>
              <w:spacing w:line="280" w:lineRule="exact"/>
              <w:rPr>
                <w:rFonts w:ascii="Meiryo UI" w:eastAsia="Meiryo UI" w:hAnsi="Meiryo UI" w:cs="Meiryo UI"/>
                <w:b/>
                <w:sz w:val="20"/>
                <w:szCs w:val="20"/>
              </w:rPr>
            </w:pPr>
            <w:r w:rsidRPr="00975998">
              <w:rPr>
                <w:rFonts w:ascii="Meiryo UI" w:eastAsia="Meiryo UI" w:hAnsi="Meiryo UI" w:cs="Meiryo UI" w:hint="eastAsia"/>
                <w:b/>
                <w:sz w:val="20"/>
                <w:szCs w:val="20"/>
              </w:rPr>
              <w:t>■</w:t>
            </w:r>
            <w:r w:rsidR="00D15F82" w:rsidRPr="00975998">
              <w:rPr>
                <w:rFonts w:ascii="Meiryo UI" w:eastAsia="Meiryo UI" w:hAnsi="Meiryo UI" w:cs="Meiryo UI" w:hint="eastAsia"/>
                <w:b/>
                <w:sz w:val="20"/>
                <w:szCs w:val="20"/>
              </w:rPr>
              <w:t>農林水産</w:t>
            </w:r>
            <w:r w:rsidRPr="00975998">
              <w:rPr>
                <w:rFonts w:ascii="Meiryo UI" w:eastAsia="Meiryo UI" w:hAnsi="Meiryo UI" w:cs="Meiryo UI" w:hint="eastAsia"/>
                <w:b/>
                <w:sz w:val="20"/>
                <w:szCs w:val="20"/>
              </w:rPr>
              <w:t>被害</w:t>
            </w:r>
            <w:r w:rsidR="00D15F82" w:rsidRPr="00975998">
              <w:rPr>
                <w:rFonts w:ascii="Meiryo UI" w:eastAsia="Meiryo UI" w:hAnsi="Meiryo UI" w:cs="Meiryo UI" w:hint="eastAsia"/>
                <w:b/>
                <w:sz w:val="20"/>
                <w:szCs w:val="20"/>
              </w:rPr>
              <w:t>の</w:t>
            </w:r>
            <w:r w:rsidRPr="00975998">
              <w:rPr>
                <w:rFonts w:ascii="Meiryo UI" w:eastAsia="Meiryo UI" w:hAnsi="Meiryo UI" w:cs="Meiryo UI" w:hint="eastAsia"/>
                <w:b/>
                <w:sz w:val="20"/>
                <w:szCs w:val="20"/>
              </w:rPr>
              <w:t>復旧に向けた取組み</w:t>
            </w:r>
          </w:p>
          <w:p w:rsidR="000D357C" w:rsidRPr="00975998" w:rsidRDefault="000D357C" w:rsidP="007F3A20">
            <w:pPr>
              <w:spacing w:line="280" w:lineRule="exact"/>
              <w:ind w:left="98" w:hangingChars="49" w:hanging="98"/>
              <w:rPr>
                <w:rFonts w:ascii="Meiryo UI" w:eastAsia="Meiryo UI" w:hAnsi="Meiryo UI" w:cs="Meiryo UI"/>
                <w:sz w:val="20"/>
                <w:szCs w:val="20"/>
              </w:rPr>
            </w:pPr>
            <w:r w:rsidRPr="00975998">
              <w:rPr>
                <w:rFonts w:ascii="Meiryo UI" w:eastAsia="Meiryo UI" w:hAnsi="Meiryo UI" w:cs="Meiryo UI" w:hint="eastAsia"/>
                <w:sz w:val="20"/>
                <w:szCs w:val="20"/>
              </w:rPr>
              <w:t>・30年度に発生した自然災害により被害を受けた農林水産業の復旧</w:t>
            </w:r>
            <w:r w:rsidR="007F3A20" w:rsidRPr="00975998">
              <w:rPr>
                <w:rFonts w:ascii="Meiryo UI" w:eastAsia="Meiryo UI" w:hAnsi="Meiryo UI" w:cs="Meiryo UI" w:hint="eastAsia"/>
                <w:sz w:val="20"/>
                <w:szCs w:val="20"/>
              </w:rPr>
              <w:t>について、今年度も引き続き、</w:t>
            </w:r>
            <w:r w:rsidRPr="00975998">
              <w:rPr>
                <w:rFonts w:ascii="Meiryo UI" w:eastAsia="Meiryo UI" w:hAnsi="Meiryo UI" w:cs="Meiryo UI" w:hint="eastAsia"/>
                <w:sz w:val="20"/>
                <w:szCs w:val="20"/>
              </w:rPr>
              <w:t>様々な支援を行う</w:t>
            </w:r>
            <w:r w:rsidR="007F3A20" w:rsidRPr="00975998">
              <w:rPr>
                <w:rFonts w:ascii="Meiryo UI" w:eastAsia="Meiryo UI" w:hAnsi="Meiryo UI" w:cs="Meiryo UI" w:hint="eastAsia"/>
                <w:sz w:val="20"/>
                <w:szCs w:val="20"/>
              </w:rPr>
              <w:t>。</w:t>
            </w:r>
          </w:p>
          <w:p w:rsidR="000D357C" w:rsidRPr="00975998" w:rsidRDefault="000D357C" w:rsidP="0064204F">
            <w:pPr>
              <w:spacing w:line="280" w:lineRule="exact"/>
              <w:rPr>
                <w:rFonts w:ascii="Meiryo UI" w:eastAsia="Meiryo UI" w:hAnsi="Meiryo UI" w:cs="Meiryo UI"/>
                <w:sz w:val="20"/>
                <w:szCs w:val="20"/>
              </w:rPr>
            </w:pPr>
          </w:p>
          <w:p w:rsidR="0064204F" w:rsidRPr="00975998" w:rsidRDefault="00F77CE6"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w:t>
            </w:r>
            <w:r w:rsidR="0064204F" w:rsidRPr="00975998">
              <w:rPr>
                <w:rFonts w:ascii="Meiryo UI" w:eastAsia="Meiryo UI" w:hAnsi="Meiryo UI" w:cs="Meiryo UI" w:hint="eastAsia"/>
                <w:sz w:val="20"/>
                <w:szCs w:val="20"/>
              </w:rPr>
              <w:t>農業被害</w:t>
            </w:r>
            <w:r w:rsidR="00910402" w:rsidRPr="00975998">
              <w:rPr>
                <w:rFonts w:ascii="Meiryo UI" w:eastAsia="Meiryo UI" w:hAnsi="Meiryo UI" w:cs="Meiryo UI" w:hint="eastAsia"/>
                <w:sz w:val="20"/>
                <w:szCs w:val="20"/>
              </w:rPr>
              <w:t>復旧</w:t>
            </w:r>
          </w:p>
          <w:p w:rsidR="009D3AED" w:rsidRPr="00975998" w:rsidRDefault="0064204F" w:rsidP="00253817">
            <w:pPr>
              <w:spacing w:line="280" w:lineRule="exact"/>
              <w:ind w:left="132" w:hangingChars="66" w:hanging="132"/>
              <w:rPr>
                <w:rFonts w:ascii="Meiryo UI" w:eastAsia="Meiryo UI" w:hAnsi="Meiryo UI" w:cs="Meiryo UI"/>
                <w:b/>
                <w:sz w:val="20"/>
                <w:szCs w:val="20"/>
                <w:u w:val="double"/>
                <w:shd w:val="pct15" w:color="auto" w:fill="FFFFFF"/>
              </w:rPr>
            </w:pPr>
            <w:r w:rsidRPr="00975998">
              <w:rPr>
                <w:rFonts w:ascii="Meiryo UI" w:eastAsia="Meiryo UI" w:hAnsi="Meiryo UI" w:cs="Meiryo UI" w:hint="eastAsia"/>
                <w:sz w:val="20"/>
                <w:szCs w:val="20"/>
              </w:rPr>
              <w:t>・</w:t>
            </w:r>
            <w:r w:rsidRPr="00975998">
              <w:rPr>
                <w:rFonts w:ascii="Meiryo UI" w:eastAsia="Meiryo UI" w:hAnsi="Meiryo UI" w:cs="Meiryo UI"/>
                <w:sz w:val="20"/>
                <w:szCs w:val="20"/>
              </w:rPr>
              <w:t>国庫補助事業を活用し、</w:t>
            </w:r>
            <w:r w:rsidR="00D555FD" w:rsidRPr="00975998">
              <w:rPr>
                <w:rFonts w:ascii="Meiryo UI" w:eastAsia="Meiryo UI" w:hAnsi="Meiryo UI" w:cs="Meiryo UI" w:hint="eastAsia"/>
                <w:sz w:val="20"/>
                <w:szCs w:val="20"/>
              </w:rPr>
              <w:t>台風21号により</w:t>
            </w:r>
            <w:r w:rsidRPr="00975998">
              <w:rPr>
                <w:rFonts w:ascii="Meiryo UI" w:eastAsia="Meiryo UI" w:hAnsi="Meiryo UI" w:cs="Meiryo UI"/>
                <w:sz w:val="20"/>
                <w:szCs w:val="20"/>
              </w:rPr>
              <w:t>被害を受けた農業用ハウス等の復旧を支援。</w:t>
            </w:r>
          </w:p>
          <w:p w:rsidR="00910402" w:rsidRPr="00975998" w:rsidRDefault="00910402" w:rsidP="00D7439C">
            <w:pPr>
              <w:spacing w:line="280" w:lineRule="exact"/>
              <w:rPr>
                <w:rFonts w:ascii="Meiryo UI" w:eastAsia="Meiryo UI" w:hAnsi="Meiryo UI" w:cs="Meiryo UI"/>
                <w:sz w:val="20"/>
                <w:szCs w:val="20"/>
              </w:rPr>
            </w:pPr>
          </w:p>
          <w:p w:rsidR="009D3AED" w:rsidRPr="00975998" w:rsidRDefault="00F77CE6" w:rsidP="00D7439C">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w:t>
            </w:r>
            <w:r w:rsidR="00910402" w:rsidRPr="00975998">
              <w:rPr>
                <w:rFonts w:ascii="Meiryo UI" w:eastAsia="Meiryo UI" w:hAnsi="Meiryo UI" w:cs="Meiryo UI" w:hint="eastAsia"/>
                <w:sz w:val="20"/>
                <w:szCs w:val="20"/>
              </w:rPr>
              <w:t>森林</w:t>
            </w:r>
            <w:r w:rsidR="008F40A6" w:rsidRPr="00975998">
              <w:rPr>
                <w:rFonts w:ascii="Meiryo UI" w:eastAsia="Meiryo UI" w:hAnsi="Meiryo UI" w:cs="Meiryo UI" w:hint="eastAsia"/>
                <w:sz w:val="20"/>
                <w:szCs w:val="20"/>
              </w:rPr>
              <w:t>災害</w:t>
            </w:r>
            <w:r w:rsidR="00910402" w:rsidRPr="00975998">
              <w:rPr>
                <w:rFonts w:ascii="Meiryo UI" w:eastAsia="Meiryo UI" w:hAnsi="Meiryo UI" w:cs="Meiryo UI" w:hint="eastAsia"/>
                <w:sz w:val="20"/>
                <w:szCs w:val="20"/>
              </w:rPr>
              <w:t>復旧</w:t>
            </w:r>
          </w:p>
          <w:p w:rsidR="00910402" w:rsidRPr="00975998" w:rsidRDefault="00910402" w:rsidP="00910402">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・山腹崩壊等の復旧（西日本豪雨災害）</w:t>
            </w:r>
          </w:p>
          <w:p w:rsidR="00910402" w:rsidRPr="00975998" w:rsidRDefault="00910402" w:rsidP="00910402">
            <w:pPr>
              <w:spacing w:line="280" w:lineRule="exact"/>
              <w:ind w:leftChars="100" w:left="220"/>
              <w:rPr>
                <w:rFonts w:ascii="Meiryo UI" w:eastAsia="Meiryo UI" w:hAnsi="Meiryo UI" w:cs="Meiryo UI"/>
                <w:sz w:val="20"/>
                <w:szCs w:val="20"/>
              </w:rPr>
            </w:pPr>
            <w:r w:rsidRPr="00975998">
              <w:rPr>
                <w:rFonts w:ascii="Meiryo UI" w:eastAsia="Meiryo UI" w:hAnsi="Meiryo UI" w:cs="Meiryo UI" w:hint="eastAsia"/>
                <w:sz w:val="20"/>
                <w:szCs w:val="20"/>
              </w:rPr>
              <w:t>土石流等により二次災害の恐れのある緊急性の高い保安林内の箇所について復旧。</w:t>
            </w:r>
          </w:p>
          <w:p w:rsidR="00910402" w:rsidRPr="00975998" w:rsidRDefault="00910402" w:rsidP="00910402">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sz w:val="20"/>
                <w:szCs w:val="20"/>
              </w:rPr>
              <w:t>・林道施設災害の復旧（西日本豪雨災害）</w:t>
            </w:r>
          </w:p>
          <w:p w:rsidR="00910402" w:rsidRPr="00975998" w:rsidRDefault="00910402" w:rsidP="00910402">
            <w:pPr>
              <w:spacing w:line="280" w:lineRule="exact"/>
              <w:ind w:left="274" w:hangingChars="137" w:hanging="274"/>
              <w:rPr>
                <w:rFonts w:ascii="Meiryo UI" w:eastAsia="Meiryo UI" w:hAnsi="Meiryo UI" w:cs="Meiryo UI"/>
                <w:sz w:val="20"/>
                <w:szCs w:val="20"/>
              </w:rPr>
            </w:pPr>
            <w:r w:rsidRPr="00975998">
              <w:rPr>
                <w:rFonts w:ascii="Meiryo UI" w:eastAsia="Meiryo UI" w:hAnsi="Meiryo UI" w:cs="Meiryo UI" w:hint="eastAsia"/>
                <w:sz w:val="20"/>
                <w:szCs w:val="20"/>
              </w:rPr>
              <w:t xml:space="preserve">　　路肩崩壊などにより通行不可能となった箇所について復旧。</w:t>
            </w:r>
          </w:p>
          <w:p w:rsidR="00910402" w:rsidRPr="00975998" w:rsidRDefault="00910402" w:rsidP="00910402">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sz w:val="20"/>
                <w:szCs w:val="20"/>
              </w:rPr>
              <w:t>・造林地風倒木被害の復旧（台風２１号災害）</w:t>
            </w:r>
          </w:p>
          <w:p w:rsidR="009D3AED" w:rsidRPr="00BD1ADB" w:rsidRDefault="00910402" w:rsidP="00910402">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sz w:val="20"/>
                <w:szCs w:val="20"/>
              </w:rPr>
              <w:t xml:space="preserve">　　流木被害等の二次災害の発生する恐れのある緊急性の高い箇所から復旧。</w:t>
            </w:r>
          </w:p>
        </w:tc>
        <w:tc>
          <w:tcPr>
            <w:tcW w:w="396" w:type="dxa"/>
            <w:tcBorders>
              <w:left w:val="dashed" w:sz="4" w:space="0" w:color="auto"/>
              <w:bottom w:val="single" w:sz="4" w:space="0" w:color="auto"/>
              <w:right w:val="dashed" w:sz="4" w:space="0" w:color="auto"/>
              <w:tr2bl w:val="nil"/>
            </w:tcBorders>
            <w:shd w:val="clear" w:color="auto" w:fill="auto"/>
          </w:tcPr>
          <w:p w:rsidR="009D3AED" w:rsidRPr="00BD1ADB" w:rsidRDefault="009D3AED" w:rsidP="00D7439C">
            <w:pPr>
              <w:spacing w:line="280" w:lineRule="exact"/>
              <w:ind w:left="180" w:hangingChars="100" w:hanging="180"/>
              <w:rPr>
                <w:rFonts w:ascii="Meiryo UI" w:eastAsia="Meiryo UI" w:hAnsi="Meiryo UI" w:cs="Meiryo UI"/>
                <w:b/>
                <w:sz w:val="18"/>
                <w:szCs w:val="18"/>
              </w:rPr>
            </w:pPr>
          </w:p>
          <w:p w:rsidR="009D3AED" w:rsidRPr="00BD1ADB" w:rsidRDefault="009D3AED" w:rsidP="00D7439C">
            <w:pPr>
              <w:spacing w:line="280" w:lineRule="exact"/>
              <w:ind w:left="180" w:hangingChars="100" w:hanging="180"/>
              <w:rPr>
                <w:rFonts w:ascii="Meiryo UI" w:eastAsia="Meiryo UI" w:hAnsi="Meiryo UI" w:cs="Meiryo UI"/>
                <w:b/>
                <w:sz w:val="18"/>
                <w:szCs w:val="18"/>
              </w:rPr>
            </w:pPr>
          </w:p>
          <w:p w:rsidR="009D3AED" w:rsidRPr="00BD1ADB" w:rsidRDefault="009D3AED" w:rsidP="00D7439C">
            <w:pPr>
              <w:spacing w:line="280" w:lineRule="exact"/>
              <w:ind w:left="180" w:hangingChars="100" w:hanging="180"/>
              <w:rPr>
                <w:rFonts w:ascii="Meiryo UI" w:eastAsia="Meiryo UI" w:hAnsi="Meiryo UI" w:cs="Meiryo UI"/>
                <w:sz w:val="20"/>
                <w:szCs w:val="20"/>
              </w:rPr>
            </w:pPr>
            <w:r w:rsidRPr="00BD1ADB">
              <w:rPr>
                <w:rFonts w:ascii="Meiryo UI" w:eastAsia="Meiryo UI" w:hAnsi="Meiryo UI" w:cs="Meiryo UI" w:hint="eastAsia"/>
                <w:b/>
                <w:sz w:val="18"/>
                <w:szCs w:val="18"/>
              </w:rPr>
              <w:t>▷</w:t>
            </w:r>
          </w:p>
        </w:tc>
        <w:tc>
          <w:tcPr>
            <w:tcW w:w="4894" w:type="dxa"/>
            <w:tcBorders>
              <w:left w:val="dashed" w:sz="4" w:space="0" w:color="auto"/>
              <w:bottom w:val="single" w:sz="4" w:space="0" w:color="auto"/>
              <w:tr2bl w:val="nil"/>
            </w:tcBorders>
          </w:tcPr>
          <w:p w:rsidR="002D5F67" w:rsidRPr="00975998" w:rsidRDefault="002D5F67" w:rsidP="0064204F">
            <w:pPr>
              <w:spacing w:line="280" w:lineRule="exact"/>
              <w:rPr>
                <w:rFonts w:ascii="Meiryo UI" w:eastAsia="Meiryo UI" w:hAnsi="Meiryo UI" w:cs="Meiryo UI"/>
                <w:sz w:val="20"/>
                <w:szCs w:val="20"/>
              </w:rPr>
            </w:pPr>
          </w:p>
          <w:p w:rsidR="0064204F" w:rsidRPr="00975998" w:rsidRDefault="0064204F" w:rsidP="0064204F">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sz w:val="20"/>
                <w:szCs w:val="20"/>
                <w:bdr w:val="single" w:sz="4" w:space="0" w:color="auto"/>
              </w:rPr>
              <w:t>◇成果指標（アウトカム）</w:t>
            </w:r>
          </w:p>
          <w:p w:rsidR="00C05677" w:rsidRPr="00975998" w:rsidRDefault="00F77CE6" w:rsidP="00C05677">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w:t>
            </w:r>
            <w:r w:rsidR="00C05677" w:rsidRPr="00975998">
              <w:rPr>
                <w:rFonts w:ascii="Meiryo UI" w:eastAsia="Meiryo UI" w:hAnsi="Meiryo UI" w:cs="Meiryo UI" w:hint="eastAsia"/>
                <w:sz w:val="20"/>
                <w:szCs w:val="20"/>
              </w:rPr>
              <w:t>農業被害</w:t>
            </w:r>
          </w:p>
          <w:p w:rsidR="0064204F" w:rsidRPr="00975998" w:rsidRDefault="0064204F"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（定性的な目標）</w:t>
            </w:r>
          </w:p>
          <w:p w:rsidR="0064204F" w:rsidRPr="00975998" w:rsidRDefault="0064204F"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w:t>
            </w:r>
            <w:r w:rsidRPr="00975998">
              <w:rPr>
                <w:rFonts w:ascii="Meiryo UI" w:eastAsia="Meiryo UI" w:hAnsi="Meiryo UI" w:cs="Meiryo UI"/>
                <w:sz w:val="20"/>
                <w:szCs w:val="20"/>
              </w:rPr>
              <w:t>被災農家の経営再建</w:t>
            </w:r>
            <w:r w:rsidR="00910402" w:rsidRPr="00975998">
              <w:rPr>
                <w:rFonts w:ascii="Meiryo UI" w:eastAsia="Meiryo UI" w:hAnsi="Meiryo UI" w:cs="Meiryo UI" w:hint="eastAsia"/>
                <w:sz w:val="20"/>
                <w:szCs w:val="20"/>
              </w:rPr>
              <w:t>を図る</w:t>
            </w:r>
          </w:p>
          <w:p w:rsidR="000D357C" w:rsidRPr="00975998" w:rsidRDefault="000D357C" w:rsidP="0064204F">
            <w:pPr>
              <w:spacing w:line="280" w:lineRule="exact"/>
              <w:rPr>
                <w:rFonts w:ascii="Meiryo UI" w:eastAsia="Meiryo UI" w:hAnsi="Meiryo UI" w:cs="Meiryo UI"/>
                <w:sz w:val="20"/>
                <w:szCs w:val="20"/>
              </w:rPr>
            </w:pPr>
          </w:p>
          <w:p w:rsidR="0064204F" w:rsidRPr="00975998" w:rsidRDefault="0064204F"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w:t>
            </w:r>
            <w:r w:rsidRPr="00975998">
              <w:rPr>
                <w:rFonts w:ascii="Meiryo UI" w:eastAsia="Meiryo UI" w:hAnsi="Meiryo UI" w:cs="Meiryo UI"/>
                <w:sz w:val="20"/>
                <w:szCs w:val="20"/>
              </w:rPr>
              <w:t>活動指標〕</w:t>
            </w:r>
          </w:p>
          <w:p w:rsidR="0064204F" w:rsidRPr="00975998" w:rsidRDefault="0064204F"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・支援対象経営体数</w:t>
            </w:r>
            <w:r w:rsidR="007F3A20" w:rsidRPr="00975998">
              <w:rPr>
                <w:rFonts w:ascii="Meiryo UI" w:eastAsia="Meiryo UI" w:hAnsi="Meiryo UI" w:cs="Meiryo UI" w:hint="eastAsia"/>
                <w:sz w:val="20"/>
                <w:szCs w:val="20"/>
              </w:rPr>
              <w:t>：</w:t>
            </w:r>
            <w:r w:rsidRPr="00975998">
              <w:rPr>
                <w:rFonts w:ascii="Meiryo UI" w:eastAsia="Meiryo UI" w:hAnsi="Meiryo UI" w:cs="Meiryo UI" w:hint="eastAsia"/>
                <w:sz w:val="20"/>
                <w:szCs w:val="20"/>
              </w:rPr>
              <w:t>1,301経営体</w:t>
            </w:r>
          </w:p>
          <w:p w:rsidR="0064204F" w:rsidRPr="00975998" w:rsidRDefault="0064204F" w:rsidP="000D357C">
            <w:pPr>
              <w:spacing w:line="280" w:lineRule="exact"/>
              <w:ind w:firstLineChars="58" w:firstLine="116"/>
              <w:rPr>
                <w:rFonts w:ascii="Meiryo UI" w:eastAsia="Meiryo UI" w:hAnsi="Meiryo UI" w:cs="Meiryo UI"/>
                <w:sz w:val="20"/>
                <w:szCs w:val="20"/>
              </w:rPr>
            </w:pPr>
            <w:r w:rsidRPr="00975998">
              <w:rPr>
                <w:rFonts w:ascii="Meiryo UI" w:eastAsia="Meiryo UI" w:hAnsi="Meiryo UI" w:cs="Meiryo UI" w:hint="eastAsia"/>
                <w:sz w:val="20"/>
                <w:szCs w:val="20"/>
              </w:rPr>
              <w:t>事業活用によるハウス再建面積</w:t>
            </w:r>
            <w:r w:rsidR="007F3A20" w:rsidRPr="00975998">
              <w:rPr>
                <w:rFonts w:ascii="Meiryo UI" w:eastAsia="Meiryo UI" w:hAnsi="Meiryo UI" w:cs="Meiryo UI" w:hint="eastAsia"/>
                <w:sz w:val="20"/>
                <w:szCs w:val="20"/>
              </w:rPr>
              <w:t>：</w:t>
            </w:r>
            <w:r w:rsidRPr="00975998">
              <w:rPr>
                <w:rFonts w:ascii="Meiryo UI" w:eastAsia="Meiryo UI" w:hAnsi="Meiryo UI" w:cs="Meiryo UI" w:hint="eastAsia"/>
                <w:sz w:val="20"/>
                <w:szCs w:val="20"/>
              </w:rPr>
              <w:t>86ha</w:t>
            </w:r>
          </w:p>
          <w:p w:rsidR="009D3AED" w:rsidRPr="00975998" w:rsidRDefault="0064204F"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・農業用ハウスの自力施工・補強に向けた講習会</w:t>
            </w:r>
            <w:r w:rsidR="007F3A20" w:rsidRPr="00975998">
              <w:rPr>
                <w:rFonts w:ascii="Meiryo UI" w:eastAsia="Meiryo UI" w:hAnsi="Meiryo UI" w:cs="Meiryo UI" w:hint="eastAsia"/>
                <w:sz w:val="20"/>
                <w:szCs w:val="20"/>
              </w:rPr>
              <w:t>：</w:t>
            </w:r>
            <w:r w:rsidRPr="00975998">
              <w:rPr>
                <w:rFonts w:ascii="Meiryo UI" w:eastAsia="Meiryo UI" w:hAnsi="Meiryo UI" w:cs="Meiryo UI" w:hint="eastAsia"/>
                <w:sz w:val="20"/>
                <w:szCs w:val="20"/>
              </w:rPr>
              <w:t>4回</w:t>
            </w:r>
          </w:p>
          <w:p w:rsidR="000D357C" w:rsidRPr="00975998" w:rsidRDefault="000D357C" w:rsidP="0064204F">
            <w:pPr>
              <w:spacing w:line="280" w:lineRule="exact"/>
              <w:rPr>
                <w:rFonts w:ascii="Meiryo UI" w:eastAsia="Meiryo UI" w:hAnsi="Meiryo UI" w:cs="Meiryo UI"/>
                <w:sz w:val="20"/>
                <w:szCs w:val="20"/>
              </w:rPr>
            </w:pPr>
          </w:p>
          <w:p w:rsidR="00910402" w:rsidRPr="00975998" w:rsidRDefault="00F77CE6"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w:t>
            </w:r>
            <w:r w:rsidR="00910402" w:rsidRPr="00975998">
              <w:rPr>
                <w:rFonts w:ascii="Meiryo UI" w:eastAsia="Meiryo UI" w:hAnsi="Meiryo UI" w:cs="Meiryo UI" w:hint="eastAsia"/>
                <w:sz w:val="20"/>
                <w:szCs w:val="20"/>
              </w:rPr>
              <w:t>森林被害</w:t>
            </w:r>
          </w:p>
          <w:p w:rsidR="00910402" w:rsidRPr="00975998" w:rsidRDefault="00910402" w:rsidP="00910402">
            <w:pPr>
              <w:spacing w:line="280" w:lineRule="exact"/>
              <w:ind w:left="50" w:hanging="50"/>
              <w:rPr>
                <w:rFonts w:ascii="Meiryo UI" w:eastAsia="Meiryo UI" w:hAnsi="Meiryo UI" w:cs="Meiryo UI"/>
                <w:sz w:val="20"/>
                <w:szCs w:val="20"/>
              </w:rPr>
            </w:pPr>
            <w:r w:rsidRPr="00975998">
              <w:rPr>
                <w:rFonts w:ascii="Meiryo UI" w:eastAsia="Meiryo UI" w:hAnsi="Meiryo UI" w:cs="Meiryo UI" w:hint="eastAsia"/>
                <w:sz w:val="20"/>
                <w:szCs w:val="20"/>
              </w:rPr>
              <w:t>（定性的な目標）</w:t>
            </w:r>
          </w:p>
          <w:p w:rsidR="00910402" w:rsidRPr="00975998" w:rsidRDefault="000D357C" w:rsidP="000D357C">
            <w:pPr>
              <w:spacing w:line="280" w:lineRule="exact"/>
              <w:ind w:left="88" w:hangingChars="44" w:hanging="88"/>
              <w:rPr>
                <w:rFonts w:ascii="Meiryo UI" w:eastAsia="Meiryo UI" w:hAnsi="Meiryo UI" w:cs="Meiryo UI"/>
                <w:sz w:val="20"/>
                <w:szCs w:val="20"/>
              </w:rPr>
            </w:pPr>
            <w:r w:rsidRPr="00975998">
              <w:rPr>
                <w:rFonts w:ascii="Meiryo UI" w:eastAsia="Meiryo UI" w:hAnsi="Meiryo UI" w:cs="Meiryo UI" w:hint="eastAsia"/>
                <w:sz w:val="20"/>
                <w:szCs w:val="20"/>
              </w:rPr>
              <w:t>・</w:t>
            </w:r>
            <w:r w:rsidR="00910402" w:rsidRPr="00975998">
              <w:rPr>
                <w:rFonts w:ascii="Meiryo UI" w:eastAsia="Meiryo UI" w:hAnsi="Meiryo UI" w:cs="Meiryo UI" w:hint="eastAsia"/>
                <w:sz w:val="20"/>
                <w:szCs w:val="20"/>
              </w:rPr>
              <w:t>国庫補助の治山事業、林道施設災害復旧事業、森林災害復旧事業や府単独治山事業等の各種事業を活用し復旧を図る。</w:t>
            </w:r>
          </w:p>
          <w:p w:rsidR="000D357C" w:rsidRPr="00975998" w:rsidRDefault="000D357C" w:rsidP="000D357C">
            <w:pPr>
              <w:spacing w:line="280" w:lineRule="exact"/>
              <w:ind w:left="88" w:hangingChars="44" w:hanging="88"/>
              <w:rPr>
                <w:rFonts w:ascii="Meiryo UI" w:eastAsia="Meiryo UI" w:hAnsi="Meiryo UI" w:cs="Meiryo UI"/>
                <w:sz w:val="20"/>
                <w:szCs w:val="20"/>
              </w:rPr>
            </w:pPr>
          </w:p>
          <w:p w:rsidR="00910402" w:rsidRPr="00975998" w:rsidRDefault="00910402" w:rsidP="00910402">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kern w:val="0"/>
                <w:sz w:val="20"/>
                <w:szCs w:val="20"/>
              </w:rPr>
              <w:t>〔</w:t>
            </w:r>
            <w:r w:rsidRPr="00975998">
              <w:rPr>
                <w:rFonts w:ascii="Meiryo UI" w:eastAsia="Meiryo UI" w:hAnsi="Meiryo UI" w:cs="Meiryo UI" w:hint="eastAsia"/>
                <w:sz w:val="20"/>
                <w:szCs w:val="20"/>
              </w:rPr>
              <w:t>活動指標</w:t>
            </w:r>
            <w:r w:rsidRPr="00975998">
              <w:rPr>
                <w:rFonts w:ascii="Meiryo UI" w:eastAsia="Meiryo UI" w:hAnsi="Meiryo UI" w:cs="Meiryo UI" w:hint="eastAsia"/>
                <w:kern w:val="0"/>
                <w:sz w:val="20"/>
                <w:szCs w:val="20"/>
              </w:rPr>
              <w:t>〕</w:t>
            </w:r>
          </w:p>
          <w:p w:rsidR="00910402" w:rsidRPr="00975998" w:rsidRDefault="00910402" w:rsidP="007F3A20">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sz w:val="20"/>
                <w:szCs w:val="20"/>
              </w:rPr>
              <w:t>・山腹崩壊等の復旧</w:t>
            </w:r>
            <w:r w:rsidR="007F3A20" w:rsidRPr="00975998">
              <w:rPr>
                <w:rFonts w:ascii="Meiryo UI" w:eastAsia="Meiryo UI" w:hAnsi="Meiryo UI" w:cs="Meiryo UI" w:hint="eastAsia"/>
                <w:sz w:val="20"/>
                <w:szCs w:val="20"/>
              </w:rPr>
              <w:t>：10</w:t>
            </w:r>
            <w:r w:rsidRPr="00975998">
              <w:rPr>
                <w:rFonts w:ascii="Meiryo UI" w:eastAsia="Meiryo UI" w:hAnsi="Meiryo UI" w:cs="Meiryo UI" w:hint="eastAsia"/>
                <w:sz w:val="20"/>
                <w:szCs w:val="20"/>
              </w:rPr>
              <w:t>箇所</w:t>
            </w:r>
            <w:r w:rsidR="007F3A20" w:rsidRPr="00975998">
              <w:rPr>
                <w:rFonts w:ascii="Meiryo UI" w:eastAsia="Meiryo UI" w:hAnsi="Meiryo UI" w:cs="Meiryo UI" w:hint="eastAsia"/>
                <w:sz w:val="20"/>
                <w:szCs w:val="20"/>
              </w:rPr>
              <w:t xml:space="preserve">着手　</w:t>
            </w:r>
          </w:p>
          <w:p w:rsidR="00910402" w:rsidRPr="00975998" w:rsidRDefault="00910402" w:rsidP="00910402">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sz w:val="20"/>
                <w:szCs w:val="20"/>
              </w:rPr>
              <w:t>・林道施設災害の復旧</w:t>
            </w:r>
            <w:r w:rsidR="007F3A20" w:rsidRPr="00975998">
              <w:rPr>
                <w:rFonts w:ascii="Meiryo UI" w:eastAsia="Meiryo UI" w:hAnsi="Meiryo UI" w:cs="Meiryo UI" w:hint="eastAsia"/>
                <w:sz w:val="20"/>
                <w:szCs w:val="20"/>
              </w:rPr>
              <w:t>：</w:t>
            </w:r>
            <w:r w:rsidRPr="00975998">
              <w:rPr>
                <w:rFonts w:ascii="Meiryo UI" w:eastAsia="Meiryo UI" w:hAnsi="Meiryo UI" w:cs="Meiryo UI" w:hint="eastAsia"/>
                <w:sz w:val="20"/>
                <w:szCs w:val="20"/>
              </w:rPr>
              <w:t>７箇所完了。</w:t>
            </w:r>
          </w:p>
          <w:p w:rsidR="002D5F67" w:rsidRPr="002D5F67" w:rsidRDefault="00910402" w:rsidP="000A625C">
            <w:pPr>
              <w:spacing w:line="280" w:lineRule="exact"/>
              <w:ind w:left="102" w:hangingChars="51" w:hanging="102"/>
              <w:rPr>
                <w:rFonts w:ascii="Meiryo UI" w:eastAsia="Meiryo UI" w:hAnsi="Meiryo UI" w:cs="Meiryo UI"/>
                <w:sz w:val="20"/>
                <w:szCs w:val="20"/>
              </w:rPr>
            </w:pPr>
            <w:r w:rsidRPr="00975998">
              <w:rPr>
                <w:rFonts w:ascii="Meiryo UI" w:eastAsia="Meiryo UI" w:hAnsi="Meiryo UI" w:cs="Meiryo UI" w:hint="eastAsia"/>
                <w:sz w:val="20"/>
                <w:szCs w:val="20"/>
              </w:rPr>
              <w:t>・造林地風倒木被害の復旧</w:t>
            </w:r>
            <w:r w:rsidR="007F3A20" w:rsidRPr="00975998">
              <w:rPr>
                <w:rFonts w:ascii="Meiryo UI" w:eastAsia="Meiryo UI" w:hAnsi="Meiryo UI" w:cs="Meiryo UI" w:hint="eastAsia"/>
                <w:sz w:val="20"/>
                <w:szCs w:val="20"/>
              </w:rPr>
              <w:t>：</w:t>
            </w:r>
            <w:r w:rsidRPr="00975998">
              <w:rPr>
                <w:rFonts w:ascii="Meiryo UI" w:eastAsia="Meiryo UI" w:hAnsi="Meiryo UI" w:cs="Meiryo UI" w:hint="eastAsia"/>
                <w:sz w:val="20"/>
                <w:szCs w:val="20"/>
              </w:rPr>
              <w:t>約90haの倒木処理及び植栽。</w:t>
            </w:r>
          </w:p>
        </w:tc>
        <w:tc>
          <w:tcPr>
            <w:tcW w:w="396" w:type="dxa"/>
            <w:tcBorders>
              <w:bottom w:val="single" w:sz="4" w:space="0" w:color="auto"/>
              <w:tr2bl w:val="nil"/>
            </w:tcBorders>
            <w:shd w:val="clear" w:color="auto" w:fill="auto"/>
          </w:tcPr>
          <w:p w:rsidR="009D3AED" w:rsidRPr="00FA2A01" w:rsidRDefault="009D3AED" w:rsidP="00D7439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9D3AED" w:rsidRPr="000F38D1" w:rsidRDefault="008728BC" w:rsidP="00D7439C">
            <w:pPr>
              <w:spacing w:line="280" w:lineRule="exact"/>
              <w:ind w:left="200" w:hangingChars="100" w:hanging="200"/>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59264" behindDoc="0" locked="0" layoutInCell="1" allowOverlap="1" wp14:anchorId="6F24F3ED" wp14:editId="77AEAFB9">
                      <wp:simplePos x="0" y="0"/>
                      <wp:positionH relativeFrom="column">
                        <wp:posOffset>589280</wp:posOffset>
                      </wp:positionH>
                      <wp:positionV relativeFrom="paragraph">
                        <wp:posOffset>1687195</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8728BC" w:rsidRPr="00C85503" w:rsidRDefault="008728BC" w:rsidP="008728BC">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6" o:spid="_x0000_s1026" style="position:absolute;left:0;text-align:left;margin-left:46.4pt;margin-top:132.85pt;width:124.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" fillcolor="#d7e4bd" strokecolor="#77933c" strokeweight="1.25pt">
                      <v:textbox>
                        <w:txbxContent>
                          <w:p w:rsidR="008728BC" w:rsidRPr="00C85503" w:rsidRDefault="008728BC" w:rsidP="008728BC">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2B1ECC" w:rsidRPr="00FA2A01" w:rsidTr="009924F9">
        <w:tc>
          <w:tcPr>
            <w:tcW w:w="15735" w:type="dxa"/>
            <w:gridSpan w:val="6"/>
            <w:tcBorders>
              <w:top w:val="single" w:sz="4" w:space="0" w:color="auto"/>
            </w:tcBorders>
            <w:shd w:val="clear" w:color="auto" w:fill="000000" w:themeFill="text1"/>
          </w:tcPr>
          <w:p w:rsidR="002B1ECC" w:rsidRPr="00FA2A01" w:rsidRDefault="002B1ECC" w:rsidP="009924F9">
            <w:pPr>
              <w:spacing w:line="280" w:lineRule="exact"/>
              <w:rPr>
                <w:rFonts w:ascii="Meiryo UI" w:eastAsia="Meiryo UI" w:hAnsi="Meiryo UI" w:cs="Meiryo UI"/>
                <w:b/>
              </w:rPr>
            </w:pPr>
            <w:r w:rsidRPr="00FA2A01">
              <w:rPr>
                <w:rFonts w:ascii="Meiryo UI" w:eastAsia="Meiryo UI" w:hAnsi="Meiryo UI" w:cs="Meiryo UI" w:hint="eastAsia"/>
                <w:b/>
              </w:rPr>
              <w:lastRenderedPageBreak/>
              <w:t>ため池の防災機能強化の推進</w:t>
            </w:r>
          </w:p>
        </w:tc>
      </w:tr>
      <w:tr w:rsidR="002B1ECC" w:rsidRPr="00FA2A01" w:rsidTr="009924F9">
        <w:tc>
          <w:tcPr>
            <w:tcW w:w="329" w:type="dxa"/>
            <w:tcBorders>
              <w:top w:val="nil"/>
              <w:bottom w:val="nil"/>
            </w:tcBorders>
          </w:tcPr>
          <w:p w:rsidR="002B1ECC" w:rsidRPr="00FA2A01" w:rsidRDefault="002B1ECC" w:rsidP="009924F9">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2B1ECC" w:rsidRPr="00FA2A01" w:rsidRDefault="002B1ECC" w:rsidP="009924F9">
            <w:pPr>
              <w:spacing w:line="280" w:lineRule="exact"/>
              <w:ind w:left="180" w:hangingChars="100" w:hanging="180"/>
              <w:jc w:val="center"/>
              <w:rPr>
                <w:rFonts w:ascii="Meiryo UI" w:eastAsia="Meiryo UI" w:hAnsi="Meiryo UI" w:cs="Meiryo UI"/>
                <w:b/>
                <w:color w:val="000000" w:themeColor="text1"/>
                <w:sz w:val="18"/>
                <w:szCs w:val="18"/>
              </w:rPr>
            </w:pPr>
            <w:r w:rsidRPr="00FA2A01">
              <w:rPr>
                <w:rFonts w:ascii="Meiryo UI" w:eastAsia="Meiryo UI" w:hAnsi="Meiryo UI" w:cs="Meiryo UI" w:hint="eastAsia"/>
                <w:b/>
                <w:sz w:val="18"/>
                <w:szCs w:val="18"/>
              </w:rPr>
              <w:t>＜今年度何をするか（取組の内容、手法・スケジュール等）＞</w:t>
            </w:r>
          </w:p>
        </w:tc>
        <w:tc>
          <w:tcPr>
            <w:tcW w:w="396" w:type="dxa"/>
            <w:vMerge w:val="restart"/>
            <w:tcBorders>
              <w:left w:val="dashed" w:sz="4" w:space="0" w:color="auto"/>
              <w:right w:val="dashed" w:sz="4" w:space="0" w:color="auto"/>
            </w:tcBorders>
            <w:shd w:val="clear" w:color="auto" w:fill="auto"/>
            <w:vAlign w:val="center"/>
          </w:tcPr>
          <w:p w:rsidR="002B1ECC" w:rsidRPr="00FA2A01" w:rsidRDefault="002B1ECC" w:rsidP="009924F9">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2B1ECC" w:rsidRPr="00FA2A01" w:rsidRDefault="002B1ECC" w:rsidP="009924F9">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2B1ECC" w:rsidRPr="00FA2A01" w:rsidRDefault="002B1ECC" w:rsidP="009924F9">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2B1ECC" w:rsidRPr="00FA2A01" w:rsidRDefault="007C36B2" w:rsidP="009924F9">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2B1ECC" w:rsidRPr="000F38D1" w:rsidTr="009924F9">
        <w:tc>
          <w:tcPr>
            <w:tcW w:w="329" w:type="dxa"/>
            <w:tcBorders>
              <w:top w:val="nil"/>
              <w:bottom w:val="nil"/>
              <w:tr2bl w:val="nil"/>
            </w:tcBorders>
          </w:tcPr>
          <w:p w:rsidR="002B1ECC" w:rsidRPr="00FA2A01" w:rsidRDefault="002B1ECC" w:rsidP="009924F9">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2B1ECC" w:rsidRPr="00FA2A01" w:rsidRDefault="002B1ECC" w:rsidP="009924F9">
            <w:pPr>
              <w:spacing w:line="280" w:lineRule="exact"/>
              <w:ind w:left="200" w:hangingChars="100" w:hanging="200"/>
              <w:rPr>
                <w:rFonts w:ascii="Meiryo UI" w:eastAsia="Meiryo UI" w:hAnsi="Meiryo UI" w:cs="Meiryo UI"/>
                <w:b/>
                <w:color w:val="000000" w:themeColor="text1"/>
                <w:sz w:val="20"/>
                <w:szCs w:val="20"/>
              </w:rPr>
            </w:pPr>
            <w:r w:rsidRPr="00FA2A01">
              <w:rPr>
                <w:rFonts w:ascii="Meiryo UI" w:eastAsia="Meiryo UI" w:hAnsi="Meiryo UI" w:cs="Meiryo UI" w:hint="eastAsia"/>
                <w:b/>
                <w:color w:val="000000" w:themeColor="text1"/>
                <w:sz w:val="20"/>
                <w:szCs w:val="20"/>
              </w:rPr>
              <w:t>■ため池の防災・減災対策の実施</w:t>
            </w:r>
          </w:p>
          <w:p w:rsidR="002B1ECC" w:rsidRPr="00FA2A01" w:rsidRDefault="002B1ECC" w:rsidP="009924F9">
            <w:pPr>
              <w:spacing w:line="280" w:lineRule="exact"/>
              <w:ind w:left="100" w:hangingChars="50" w:hanging="100"/>
              <w:rPr>
                <w:rFonts w:ascii="Meiryo UI" w:eastAsia="Meiryo UI" w:hAnsi="Meiryo UI" w:cs="Meiryo UI"/>
                <w:b/>
                <w:color w:val="000000" w:themeColor="text1"/>
                <w:sz w:val="20"/>
                <w:szCs w:val="20"/>
              </w:rPr>
            </w:pPr>
            <w:r w:rsidRPr="00FA2A01">
              <w:rPr>
                <w:rFonts w:ascii="Meiryo UI" w:eastAsia="Meiryo UI" w:hAnsi="Meiryo UI" w:cs="Meiryo UI" w:hint="eastAsia"/>
                <w:sz w:val="20"/>
                <w:szCs w:val="20"/>
              </w:rPr>
              <w:t>・大阪府ため池防災・減災アクションプランに基づき、ため池の耐震診断、ハザードマップ</w:t>
            </w:r>
            <w:r w:rsidRPr="00FA2A01">
              <w:rPr>
                <w:rFonts w:ascii="Meiryo UI" w:eastAsia="Meiryo UI" w:hAnsi="Meiryo UI" w:cs="Meiryo UI"/>
                <w:sz w:val="20"/>
                <w:szCs w:val="20"/>
              </w:rPr>
              <w:t>(*</w:t>
            </w:r>
            <w:r w:rsidR="000B4BA0">
              <w:rPr>
                <w:rFonts w:ascii="Meiryo UI" w:eastAsia="Meiryo UI" w:hAnsi="Meiryo UI" w:cs="Meiryo UI" w:hint="eastAsia"/>
                <w:sz w:val="20"/>
                <w:szCs w:val="20"/>
              </w:rPr>
              <w:t>20</w:t>
            </w:r>
            <w:r w:rsidRPr="00FA2A01">
              <w:rPr>
                <w:rFonts w:ascii="Meiryo UI" w:eastAsia="Meiryo UI" w:hAnsi="Meiryo UI" w:cs="Meiryo UI"/>
                <w:sz w:val="20"/>
                <w:szCs w:val="20"/>
              </w:rPr>
              <w:t>)</w:t>
            </w:r>
            <w:r w:rsidRPr="00FA2A01">
              <w:rPr>
                <w:rFonts w:ascii="Meiryo UI" w:eastAsia="Meiryo UI" w:hAnsi="Meiryo UI" w:cs="Meiryo UI" w:hint="eastAsia"/>
                <w:sz w:val="20"/>
                <w:szCs w:val="20"/>
              </w:rPr>
              <w:t>の作成支援及びため池の改修を実施。</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・小規模なため池(満水面積600m2未満)の緊急ため池調査</w:t>
            </w:r>
            <w:r w:rsidR="00C25CB1" w:rsidRPr="00975998">
              <w:rPr>
                <w:rFonts w:ascii="Meiryo UI" w:eastAsia="Meiryo UI" w:hAnsi="Meiryo UI" w:cs="Meiryo UI" w:hint="eastAsia"/>
                <w:sz w:val="20"/>
                <w:szCs w:val="20"/>
              </w:rPr>
              <w:t>（老朽度・下流影響度）</w:t>
            </w:r>
            <w:r w:rsidRPr="00975998">
              <w:rPr>
                <w:rFonts w:ascii="Meiryo UI" w:eastAsia="Meiryo UI" w:hAnsi="Meiryo UI" w:cs="Meiryo UI" w:hint="eastAsia"/>
                <w:sz w:val="20"/>
                <w:szCs w:val="20"/>
              </w:rPr>
              <w:t>の実施。</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・ため池防災テレメータの無停電対策(蓄電池設置)の実施。</w:t>
            </w:r>
          </w:p>
          <w:p w:rsidR="0064204F" w:rsidRPr="00975998" w:rsidRDefault="0064204F" w:rsidP="0064204F">
            <w:pPr>
              <w:spacing w:line="280" w:lineRule="exact"/>
              <w:ind w:left="100" w:hangingChars="50" w:hanging="100"/>
              <w:rPr>
                <w:rFonts w:ascii="Meiryo UI" w:eastAsia="Meiryo UI" w:hAnsi="Meiryo UI" w:cs="Meiryo UI"/>
                <w:sz w:val="20"/>
                <w:szCs w:val="20"/>
                <w:bdr w:val="single" w:sz="4" w:space="0" w:color="auto"/>
              </w:rPr>
            </w:pPr>
            <w:r w:rsidRPr="00975998">
              <w:rPr>
                <w:rFonts w:ascii="Meiryo UI" w:eastAsia="Meiryo UI" w:hAnsi="Meiryo UI" w:cs="Meiryo UI" w:hint="eastAsia"/>
                <w:sz w:val="20"/>
                <w:szCs w:val="20"/>
                <w:bdr w:val="single" w:sz="4" w:space="0" w:color="auto"/>
              </w:rPr>
              <w:t>（スケジュール）</w:t>
            </w:r>
          </w:p>
          <w:p w:rsidR="0064204F" w:rsidRPr="00975998" w:rsidRDefault="0064204F" w:rsidP="00920476">
            <w:pPr>
              <w:spacing w:line="280" w:lineRule="exact"/>
              <w:ind w:firstLineChars="100" w:firstLine="200"/>
              <w:rPr>
                <w:rFonts w:ascii="Meiryo UI" w:eastAsia="Meiryo UI" w:hAnsi="Meiryo UI" w:cs="Meiryo UI"/>
                <w:sz w:val="20"/>
                <w:szCs w:val="20"/>
              </w:rPr>
            </w:pPr>
            <w:r w:rsidRPr="00975998">
              <w:rPr>
                <w:rFonts w:ascii="Meiryo UI" w:eastAsia="Meiryo UI" w:hAnsi="Meiryo UI" w:cs="Meiryo UI" w:hint="eastAsia"/>
                <w:sz w:val="20"/>
                <w:szCs w:val="20"/>
              </w:rPr>
              <w:t>６月～：緊急ため池調査の実施</w:t>
            </w:r>
          </w:p>
          <w:p w:rsidR="0064204F" w:rsidRPr="00975998" w:rsidRDefault="0064204F" w:rsidP="00920476">
            <w:pPr>
              <w:spacing w:line="280" w:lineRule="exact"/>
              <w:ind w:left="100" w:firstLineChars="442" w:firstLine="884"/>
              <w:rPr>
                <w:rFonts w:ascii="Meiryo UI" w:eastAsia="Meiryo UI" w:hAnsi="Meiryo UI" w:cs="Meiryo UI"/>
                <w:sz w:val="20"/>
                <w:szCs w:val="20"/>
              </w:rPr>
            </w:pPr>
            <w:r w:rsidRPr="00975998">
              <w:rPr>
                <w:rFonts w:ascii="Meiryo UI" w:eastAsia="Meiryo UI" w:hAnsi="Meiryo UI" w:cs="Meiryo UI" w:hint="eastAsia"/>
                <w:sz w:val="20"/>
                <w:szCs w:val="20"/>
              </w:rPr>
              <w:t>無停電対策の実施（台風期迄）</w:t>
            </w:r>
          </w:p>
          <w:p w:rsidR="0064204F" w:rsidRPr="00975998" w:rsidRDefault="0064204F" w:rsidP="00920476">
            <w:pPr>
              <w:spacing w:line="280" w:lineRule="exact"/>
              <w:ind w:firstLineChars="100" w:firstLine="200"/>
              <w:rPr>
                <w:rFonts w:ascii="Meiryo UI" w:eastAsia="Meiryo UI" w:hAnsi="Meiryo UI" w:cs="Meiryo UI"/>
                <w:sz w:val="20"/>
                <w:szCs w:val="20"/>
              </w:rPr>
            </w:pPr>
            <w:r w:rsidRPr="00975998">
              <w:rPr>
                <w:rFonts w:ascii="Meiryo UI" w:eastAsia="Meiryo UI" w:hAnsi="Meiryo UI" w:cs="Meiryo UI" w:hint="eastAsia"/>
                <w:sz w:val="20"/>
                <w:szCs w:val="20"/>
              </w:rPr>
              <w:t>7月～：耐震診断、ハザードマップの作成支援</w:t>
            </w:r>
          </w:p>
          <w:p w:rsidR="0064204F" w:rsidRPr="00975998" w:rsidRDefault="0064204F" w:rsidP="00920476">
            <w:pPr>
              <w:spacing w:line="280" w:lineRule="exact"/>
              <w:ind w:firstLineChars="100" w:firstLine="200"/>
              <w:rPr>
                <w:rFonts w:ascii="Meiryo UI" w:eastAsia="Meiryo UI" w:hAnsi="Meiryo UI" w:cs="Meiryo UI"/>
                <w:sz w:val="20"/>
                <w:szCs w:val="20"/>
              </w:rPr>
            </w:pPr>
            <w:r w:rsidRPr="00975998">
              <w:rPr>
                <w:rFonts w:ascii="Meiryo UI" w:eastAsia="Meiryo UI" w:hAnsi="Meiryo UI" w:cs="Meiryo UI" w:hint="eastAsia"/>
                <w:sz w:val="20"/>
                <w:szCs w:val="20"/>
              </w:rPr>
              <w:t>10月～：ため池改修の実施</w:t>
            </w:r>
          </w:p>
          <w:p w:rsidR="0064204F" w:rsidRPr="00975998" w:rsidRDefault="0064204F" w:rsidP="00920476">
            <w:pPr>
              <w:spacing w:line="280" w:lineRule="exact"/>
              <w:ind w:firstLineChars="100" w:firstLine="200"/>
              <w:rPr>
                <w:rFonts w:ascii="Meiryo UI" w:eastAsia="Meiryo UI" w:hAnsi="Meiryo UI" w:cs="Meiryo UI"/>
                <w:sz w:val="20"/>
                <w:szCs w:val="20"/>
              </w:rPr>
            </w:pPr>
            <w:r w:rsidRPr="00975998">
              <w:rPr>
                <w:rFonts w:ascii="Meiryo UI" w:eastAsia="Meiryo UI" w:hAnsi="Meiryo UI" w:cs="Meiryo UI" w:hint="eastAsia"/>
                <w:sz w:val="20"/>
                <w:szCs w:val="20"/>
              </w:rPr>
              <w:t>3月　：耐震診断結果の公表</w:t>
            </w:r>
          </w:p>
          <w:p w:rsidR="002B1ECC" w:rsidRPr="00FA2A01" w:rsidRDefault="002B1ECC" w:rsidP="009924F9">
            <w:pPr>
              <w:spacing w:line="280" w:lineRule="exact"/>
              <w:rPr>
                <w:rFonts w:ascii="Meiryo UI" w:eastAsia="Meiryo UI" w:hAnsi="Meiryo UI" w:cs="Meiryo UI"/>
                <w:color w:val="000000" w:themeColor="text1"/>
                <w:sz w:val="20"/>
                <w:szCs w:val="20"/>
              </w:rPr>
            </w:pPr>
          </w:p>
        </w:tc>
        <w:tc>
          <w:tcPr>
            <w:tcW w:w="396" w:type="dxa"/>
            <w:vMerge/>
            <w:tcBorders>
              <w:left w:val="dashed" w:sz="4" w:space="0" w:color="auto"/>
              <w:bottom w:val="single" w:sz="4" w:space="0" w:color="auto"/>
              <w:right w:val="dashed" w:sz="4" w:space="0" w:color="auto"/>
              <w:tr2bl w:val="nil"/>
            </w:tcBorders>
            <w:shd w:val="clear" w:color="auto" w:fill="auto"/>
          </w:tcPr>
          <w:p w:rsidR="002B1ECC" w:rsidRPr="00FA2A01" w:rsidRDefault="002B1ECC" w:rsidP="009924F9">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64204F" w:rsidRPr="00975998" w:rsidRDefault="0064204F" w:rsidP="0064204F">
            <w:pPr>
              <w:spacing w:line="280" w:lineRule="exact"/>
              <w:ind w:left="32" w:hangingChars="16" w:hanging="32"/>
              <w:rPr>
                <w:rFonts w:ascii="Meiryo UI" w:eastAsia="Meiryo UI" w:hAnsi="Meiryo UI" w:cs="Meiryo UI"/>
                <w:sz w:val="20"/>
                <w:szCs w:val="20"/>
              </w:rPr>
            </w:pPr>
          </w:p>
          <w:p w:rsidR="0064204F" w:rsidRPr="00975998" w:rsidRDefault="0064204F" w:rsidP="0064204F">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sz w:val="20"/>
                <w:szCs w:val="20"/>
                <w:bdr w:val="single" w:sz="4" w:space="0" w:color="auto"/>
              </w:rPr>
              <w:t>◇成果指標（アウトカム）</w:t>
            </w:r>
          </w:p>
          <w:p w:rsidR="0064204F" w:rsidRPr="00975998" w:rsidRDefault="0064204F" w:rsidP="0064204F">
            <w:pPr>
              <w:spacing w:line="280" w:lineRule="exact"/>
              <w:rPr>
                <w:rFonts w:ascii="Meiryo UI" w:eastAsia="Meiryo UI" w:hAnsi="Meiryo UI" w:cs="Meiryo UI"/>
                <w:sz w:val="20"/>
                <w:szCs w:val="20"/>
              </w:rPr>
            </w:pPr>
            <w:r w:rsidRPr="00975998">
              <w:rPr>
                <w:rFonts w:ascii="Meiryo UI" w:eastAsia="Meiryo UI" w:hAnsi="Meiryo UI" w:cs="Meiryo UI" w:hint="eastAsia"/>
                <w:sz w:val="20"/>
                <w:szCs w:val="20"/>
              </w:rPr>
              <w:t>（定性的な目標）</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・府民の安全・安心の確保。</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・府内全てのため池の実態把握（施設の老朽度、下流影響度の把握等）。</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・ため池の監視体制の強化。</w:t>
            </w:r>
          </w:p>
          <w:p w:rsidR="0064204F" w:rsidRPr="00975998" w:rsidRDefault="0064204F" w:rsidP="0064204F">
            <w:pPr>
              <w:spacing w:line="280" w:lineRule="exact"/>
              <w:ind w:left="100" w:hangingChars="50" w:hanging="100"/>
              <w:rPr>
                <w:rFonts w:ascii="Meiryo UI" w:eastAsia="Meiryo UI" w:hAnsi="Meiryo UI" w:cs="Meiryo UI"/>
                <w:sz w:val="20"/>
                <w:szCs w:val="20"/>
              </w:rPr>
            </w:pP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〔活動指標〕</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・ため池耐震診断：77箇所</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・ため池ハザードマップ作成支援：92箇所</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・ため池改修等：17箇所</w:t>
            </w:r>
          </w:p>
          <w:p w:rsidR="0064204F" w:rsidRPr="00975998" w:rsidRDefault="0064204F" w:rsidP="0064204F">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（ため池改修事業はそれぞれ複数年で実施）</w:t>
            </w:r>
          </w:p>
          <w:p w:rsidR="002B1ECC" w:rsidRPr="00FA2A01" w:rsidRDefault="0064204F" w:rsidP="0064204F">
            <w:pPr>
              <w:spacing w:line="280" w:lineRule="exact"/>
              <w:ind w:left="32" w:hangingChars="16" w:hanging="32"/>
              <w:rPr>
                <w:rFonts w:ascii="Meiryo UI" w:eastAsia="Meiryo UI" w:hAnsi="Meiryo UI" w:cs="Meiryo UI"/>
                <w:sz w:val="20"/>
                <w:szCs w:val="20"/>
              </w:rPr>
            </w:pPr>
            <w:r w:rsidRPr="00975998">
              <w:rPr>
                <w:rFonts w:ascii="Meiryo UI" w:eastAsia="Meiryo UI" w:hAnsi="Meiryo UI" w:cs="Meiryo UI" w:hint="eastAsia"/>
                <w:sz w:val="20"/>
                <w:szCs w:val="20"/>
              </w:rPr>
              <w:t>・ため池防災テレメータの無停電対策：89箇所</w:t>
            </w:r>
          </w:p>
        </w:tc>
        <w:tc>
          <w:tcPr>
            <w:tcW w:w="396" w:type="dxa"/>
            <w:vMerge/>
            <w:tcBorders>
              <w:bottom w:val="single" w:sz="4" w:space="0" w:color="auto"/>
              <w:tr2bl w:val="nil"/>
            </w:tcBorders>
            <w:shd w:val="clear" w:color="auto" w:fill="auto"/>
          </w:tcPr>
          <w:p w:rsidR="002B1ECC" w:rsidRPr="00FA2A01" w:rsidRDefault="002B1ECC" w:rsidP="009924F9">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2B1ECC" w:rsidRPr="000F38D1" w:rsidRDefault="002B1ECC" w:rsidP="009924F9">
            <w:pPr>
              <w:spacing w:line="280" w:lineRule="exact"/>
              <w:ind w:left="200" w:hangingChars="100" w:hanging="200"/>
              <w:rPr>
                <w:rFonts w:ascii="Meiryo UI" w:eastAsia="Meiryo UI" w:hAnsi="Meiryo UI" w:cs="Meiryo UI"/>
                <w:sz w:val="20"/>
                <w:szCs w:val="20"/>
              </w:rPr>
            </w:pPr>
          </w:p>
        </w:tc>
      </w:tr>
      <w:tr w:rsidR="007617DE" w:rsidRPr="00FA2A01" w:rsidTr="007617DE">
        <w:tc>
          <w:tcPr>
            <w:tcW w:w="15735" w:type="dxa"/>
            <w:gridSpan w:val="6"/>
            <w:tcBorders>
              <w:top w:val="single" w:sz="4" w:space="0" w:color="auto"/>
              <w:bottom w:val="single" w:sz="4" w:space="0" w:color="auto"/>
            </w:tcBorders>
            <w:shd w:val="clear" w:color="auto" w:fill="000000" w:themeFill="text1"/>
          </w:tcPr>
          <w:p w:rsidR="007617DE" w:rsidRPr="00FA2A01" w:rsidRDefault="007617DE" w:rsidP="00B42766">
            <w:pPr>
              <w:spacing w:line="280" w:lineRule="exact"/>
              <w:rPr>
                <w:rFonts w:ascii="Meiryo UI" w:eastAsia="Meiryo UI" w:hAnsi="Meiryo UI" w:cs="Meiryo UI"/>
                <w:b/>
              </w:rPr>
            </w:pPr>
            <w:r w:rsidRPr="00FA2A01">
              <w:rPr>
                <w:rFonts w:ascii="Meiryo UI" w:eastAsia="Meiryo UI" w:hAnsi="Meiryo UI" w:cs="Meiryo UI" w:hint="eastAsia"/>
                <w:b/>
              </w:rPr>
              <w:t>土砂埋立て等の規制による災害の防止</w:t>
            </w:r>
          </w:p>
        </w:tc>
      </w:tr>
      <w:tr w:rsidR="007617DE" w:rsidRPr="00FA2A01" w:rsidTr="00D60853">
        <w:tc>
          <w:tcPr>
            <w:tcW w:w="329" w:type="dxa"/>
            <w:tcBorders>
              <w:top w:val="nil"/>
              <w:bottom w:val="nil"/>
            </w:tcBorders>
          </w:tcPr>
          <w:p w:rsidR="007617DE" w:rsidRPr="00FA2A01" w:rsidRDefault="007617DE" w:rsidP="00B42766">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7617DE" w:rsidRPr="00FA2A01" w:rsidRDefault="007617DE" w:rsidP="00B42766">
            <w:pPr>
              <w:spacing w:line="280" w:lineRule="exact"/>
              <w:ind w:left="180" w:hangingChars="100" w:hanging="180"/>
              <w:jc w:val="center"/>
              <w:rPr>
                <w:rFonts w:ascii="Meiryo UI" w:eastAsia="Meiryo UI" w:hAnsi="Meiryo UI" w:cs="Meiryo UI"/>
                <w:b/>
                <w:color w:val="000000" w:themeColor="text1"/>
                <w:sz w:val="18"/>
                <w:szCs w:val="18"/>
              </w:rPr>
            </w:pPr>
            <w:r w:rsidRPr="00FA2A01">
              <w:rPr>
                <w:rFonts w:ascii="Meiryo UI" w:eastAsia="Meiryo UI" w:hAnsi="Meiryo UI" w:cs="Meiryo UI" w:hint="eastAsia"/>
                <w:b/>
                <w:sz w:val="18"/>
                <w:szCs w:val="18"/>
              </w:rPr>
              <w:t>＜今年度何をするか（取組の内容、手法・スケジュール等）＞</w:t>
            </w:r>
          </w:p>
        </w:tc>
        <w:tc>
          <w:tcPr>
            <w:tcW w:w="396" w:type="dxa"/>
            <w:vMerge w:val="restart"/>
            <w:tcBorders>
              <w:left w:val="dashed" w:sz="4" w:space="0" w:color="auto"/>
              <w:right w:val="dashed" w:sz="4" w:space="0" w:color="auto"/>
            </w:tcBorders>
            <w:shd w:val="clear" w:color="auto" w:fill="auto"/>
            <w:vAlign w:val="center"/>
          </w:tcPr>
          <w:p w:rsidR="007617DE" w:rsidRPr="00FA2A01" w:rsidRDefault="007617DE" w:rsidP="00B42766">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7617DE" w:rsidRPr="00FA2A01" w:rsidRDefault="007617DE" w:rsidP="00B42766">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7617DE" w:rsidRPr="00FA2A01" w:rsidRDefault="007617DE" w:rsidP="00B42766">
            <w:pPr>
              <w:spacing w:line="280" w:lineRule="exact"/>
              <w:jc w:val="center"/>
              <w:rPr>
                <w:rFonts w:ascii="Meiryo UI" w:eastAsia="Meiryo UI" w:hAnsi="Meiryo UI" w:cs="Meiryo UI"/>
                <w:b/>
                <w:sz w:val="18"/>
                <w:szCs w:val="18"/>
              </w:rPr>
            </w:pPr>
            <w:r w:rsidRPr="00FA2A01">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7617DE" w:rsidRPr="00FA2A01" w:rsidRDefault="007C36B2" w:rsidP="00D60853">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7617DE" w:rsidRPr="00FA2A01" w:rsidTr="00D60853">
        <w:trPr>
          <w:trHeight w:val="418"/>
        </w:trPr>
        <w:tc>
          <w:tcPr>
            <w:tcW w:w="329" w:type="dxa"/>
            <w:tcBorders>
              <w:top w:val="nil"/>
              <w:bottom w:val="nil"/>
              <w:tr2bl w:val="nil"/>
            </w:tcBorders>
          </w:tcPr>
          <w:p w:rsidR="007617DE" w:rsidRPr="00FA2A01" w:rsidRDefault="007617DE" w:rsidP="00B42766">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910402" w:rsidRPr="00FA2A01" w:rsidRDefault="00910402" w:rsidP="00910402">
            <w:pPr>
              <w:spacing w:line="280" w:lineRule="exact"/>
              <w:ind w:left="200" w:hangingChars="100" w:hanging="200"/>
              <w:rPr>
                <w:rFonts w:ascii="Meiryo UI" w:eastAsia="Meiryo UI" w:hAnsi="Meiryo UI" w:cs="Meiryo UI"/>
                <w:b/>
                <w:sz w:val="20"/>
                <w:szCs w:val="20"/>
              </w:rPr>
            </w:pPr>
            <w:r w:rsidRPr="00FA2A01">
              <w:rPr>
                <w:rFonts w:ascii="Meiryo UI" w:eastAsia="Meiryo UI" w:hAnsi="Meiryo UI" w:cs="Meiryo UI" w:hint="eastAsia"/>
                <w:b/>
                <w:sz w:val="20"/>
                <w:szCs w:val="20"/>
              </w:rPr>
              <w:t>■土砂埋立て等の適正化の推進</w:t>
            </w:r>
          </w:p>
          <w:p w:rsidR="00910402" w:rsidRPr="00FA2A01" w:rsidRDefault="00910402" w:rsidP="00910402">
            <w:pPr>
              <w:spacing w:line="280" w:lineRule="exact"/>
              <w:ind w:left="100" w:hanging="100"/>
              <w:rPr>
                <w:rFonts w:ascii="Meiryo UI" w:eastAsia="Meiryo UI" w:hAnsi="Meiryo UI" w:cs="Meiryo UI"/>
                <w:sz w:val="20"/>
                <w:szCs w:val="20"/>
              </w:rPr>
            </w:pPr>
            <w:r w:rsidRPr="00FA2A01">
              <w:rPr>
                <w:rFonts w:ascii="Meiryo UI" w:eastAsia="Meiryo UI" w:hAnsi="Meiryo UI" w:cs="Meiryo UI" w:hint="eastAsia"/>
                <w:sz w:val="20"/>
                <w:szCs w:val="20"/>
              </w:rPr>
              <w:t>・大阪府土砂埋立て等の規制に関する条例(*</w:t>
            </w:r>
            <w:r w:rsidR="000B4BA0">
              <w:rPr>
                <w:rFonts w:ascii="Meiryo UI" w:eastAsia="Meiryo UI" w:hAnsi="Meiryo UI" w:cs="Meiryo UI" w:hint="eastAsia"/>
                <w:sz w:val="20"/>
                <w:szCs w:val="20"/>
              </w:rPr>
              <w:t>21</w:t>
            </w:r>
            <w:r w:rsidRPr="00FA2A01">
              <w:rPr>
                <w:rFonts w:ascii="Meiryo UI" w:eastAsia="Meiryo UI" w:hAnsi="Meiryo UI" w:cs="Meiryo UI" w:hint="eastAsia"/>
                <w:sz w:val="20"/>
                <w:szCs w:val="20"/>
              </w:rPr>
              <w:t>)に基づき土砂埋立て等の適正化を進めるとともに、土砂埋立て等規制連絡協議会の場を活用し、不適正な土砂埋立て等の未然防止を図るため、府関係機関や市町村と連携したパトロールや指導を実施する。</w:t>
            </w:r>
          </w:p>
          <w:p w:rsidR="00910402" w:rsidRPr="00FA2A01" w:rsidRDefault="00910402" w:rsidP="00910402">
            <w:pPr>
              <w:spacing w:line="280" w:lineRule="exact"/>
              <w:ind w:left="100" w:hanging="100"/>
              <w:rPr>
                <w:rFonts w:ascii="Meiryo UI" w:eastAsia="Meiryo UI" w:hAnsi="Meiryo UI" w:cs="Meiryo UI"/>
                <w:sz w:val="20"/>
                <w:szCs w:val="20"/>
              </w:rPr>
            </w:pPr>
            <w:r w:rsidRPr="00FA2A01">
              <w:rPr>
                <w:rFonts w:ascii="Meiryo UI" w:eastAsia="Meiryo UI" w:hAnsi="Meiryo UI" w:cs="Meiryo UI" w:hint="eastAsia"/>
                <w:sz w:val="20"/>
                <w:szCs w:val="20"/>
              </w:rPr>
              <w:t>・土砂の不適正処理対策強化に向け、市町村への条例制定の働きかけ、早期発見のための新たな手法の検討</w:t>
            </w:r>
            <w:r>
              <w:rPr>
                <w:rFonts w:ascii="Meiryo UI" w:eastAsia="Meiryo UI" w:hAnsi="Meiryo UI" w:cs="Meiryo UI" w:hint="eastAsia"/>
                <w:sz w:val="20"/>
                <w:szCs w:val="20"/>
              </w:rPr>
              <w:t>、建設発生土の適正処理に関する法律の制定にかかる国家要望</w:t>
            </w:r>
            <w:r w:rsidRPr="00FA2A01">
              <w:rPr>
                <w:rFonts w:ascii="Meiryo UI" w:eastAsia="Meiryo UI" w:hAnsi="Meiryo UI" w:cs="Meiryo UI" w:hint="eastAsia"/>
                <w:sz w:val="20"/>
                <w:szCs w:val="20"/>
              </w:rPr>
              <w:t>を行う。</w:t>
            </w:r>
          </w:p>
          <w:p w:rsidR="00910402" w:rsidRPr="00975998" w:rsidRDefault="00910402" w:rsidP="00910402">
            <w:pPr>
              <w:spacing w:line="280" w:lineRule="exact"/>
              <w:ind w:left="100" w:hangingChars="50" w:hanging="100"/>
              <w:rPr>
                <w:rFonts w:ascii="Meiryo UI" w:eastAsia="Meiryo UI" w:hAnsi="Meiryo UI" w:cs="Meiryo UI"/>
                <w:sz w:val="20"/>
                <w:szCs w:val="20"/>
              </w:rPr>
            </w:pPr>
            <w:r w:rsidRPr="000A3E66">
              <w:rPr>
                <w:rFonts w:ascii="Meiryo UI" w:eastAsia="Meiryo UI" w:hAnsi="Meiryo UI" w:cs="Meiryo UI" w:hint="eastAsia"/>
                <w:sz w:val="20"/>
                <w:szCs w:val="20"/>
              </w:rPr>
              <w:t>・</w:t>
            </w:r>
            <w:r w:rsidR="00554C6F" w:rsidRPr="005B1DFF">
              <w:rPr>
                <w:rFonts w:ascii="Meiryo UI" w:eastAsia="Meiryo UI" w:hAnsi="Meiryo UI" w:cs="Meiryo UI" w:hint="eastAsia"/>
                <w:sz w:val="20"/>
                <w:szCs w:val="20"/>
              </w:rPr>
              <w:t>土砂埋立地等におけるドローンを活用した監視活動を実施するとともに</w:t>
            </w:r>
            <w:r w:rsidR="00554C6F" w:rsidRPr="005B1DFF">
              <w:rPr>
                <w:rFonts w:ascii="Meiryo UI" w:eastAsia="Meiryo UI" w:hAnsi="Meiryo UI" w:cs="Meiryo UI" w:hint="eastAsia"/>
                <w:color w:val="FF0000"/>
                <w:sz w:val="20"/>
                <w:szCs w:val="20"/>
              </w:rPr>
              <w:t>、</w:t>
            </w:r>
            <w:r w:rsidR="00554C6F" w:rsidRPr="00975998">
              <w:rPr>
                <w:rFonts w:ascii="Meiryo UI" w:eastAsia="Meiryo UI" w:hAnsi="Meiryo UI" w:cs="Meiryo UI" w:hint="eastAsia"/>
                <w:sz w:val="20"/>
                <w:szCs w:val="20"/>
              </w:rPr>
              <w:t>ドローン監視スポットを設定し、新たな土地の改変・拡大状況の早期把握に努める。</w:t>
            </w:r>
          </w:p>
          <w:p w:rsidR="00220FF8" w:rsidRPr="00975998" w:rsidRDefault="00220FF8" w:rsidP="00220FF8">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・土砂埋立て等の適正化の推進</w:t>
            </w:r>
            <w:r w:rsidR="009C6618" w:rsidRPr="00975998">
              <w:rPr>
                <w:rFonts w:ascii="Meiryo UI" w:eastAsia="Meiryo UI" w:hAnsi="Meiryo UI" w:cs="Meiryo UI" w:hint="eastAsia"/>
                <w:sz w:val="20"/>
                <w:szCs w:val="20"/>
              </w:rPr>
              <w:t>に向け実態に即した条例</w:t>
            </w:r>
            <w:r w:rsidR="00D61EBC" w:rsidRPr="00975998">
              <w:rPr>
                <w:rFonts w:ascii="Meiryo UI" w:eastAsia="Meiryo UI" w:hAnsi="Meiryo UI" w:cs="Meiryo UI" w:hint="eastAsia"/>
                <w:sz w:val="20"/>
                <w:szCs w:val="20"/>
              </w:rPr>
              <w:t>の</w:t>
            </w:r>
            <w:r w:rsidR="009C6618" w:rsidRPr="00975998">
              <w:rPr>
                <w:rFonts w:ascii="Meiryo UI" w:eastAsia="Meiryo UI" w:hAnsi="Meiryo UI" w:cs="Meiryo UI" w:hint="eastAsia"/>
                <w:sz w:val="20"/>
                <w:szCs w:val="20"/>
              </w:rPr>
              <w:t>施行</w:t>
            </w:r>
            <w:r w:rsidRPr="00975998">
              <w:rPr>
                <w:rFonts w:ascii="Meiryo UI" w:eastAsia="Meiryo UI" w:hAnsi="Meiryo UI" w:cs="Meiryo UI" w:hint="eastAsia"/>
                <w:sz w:val="20"/>
                <w:szCs w:val="20"/>
              </w:rPr>
              <w:t>規則</w:t>
            </w:r>
            <w:r w:rsidR="009C6618" w:rsidRPr="00975998">
              <w:rPr>
                <w:rFonts w:ascii="Meiryo UI" w:eastAsia="Meiryo UI" w:hAnsi="Meiryo UI" w:cs="Meiryo UI" w:hint="eastAsia"/>
                <w:sz w:val="20"/>
                <w:szCs w:val="20"/>
              </w:rPr>
              <w:t>の</w:t>
            </w:r>
            <w:r w:rsidRPr="00975998">
              <w:rPr>
                <w:rFonts w:ascii="Meiryo UI" w:eastAsia="Meiryo UI" w:hAnsi="Meiryo UI" w:cs="Meiryo UI" w:hint="eastAsia"/>
                <w:sz w:val="20"/>
                <w:szCs w:val="20"/>
              </w:rPr>
              <w:t>改正を行う。</w:t>
            </w:r>
          </w:p>
          <w:p w:rsidR="00910402" w:rsidRPr="00975998" w:rsidRDefault="00910402" w:rsidP="00910402">
            <w:pPr>
              <w:spacing w:line="280" w:lineRule="exact"/>
              <w:rPr>
                <w:rFonts w:ascii="Meiryo UI" w:eastAsia="Meiryo UI" w:hAnsi="Meiryo UI" w:cs="Meiryo UI"/>
                <w:sz w:val="20"/>
                <w:szCs w:val="20"/>
              </w:rPr>
            </w:pPr>
          </w:p>
          <w:p w:rsidR="00910402" w:rsidRPr="00975998" w:rsidRDefault="00910402" w:rsidP="00910402">
            <w:pPr>
              <w:spacing w:line="280" w:lineRule="exact"/>
              <w:rPr>
                <w:rFonts w:ascii="Meiryo UI" w:eastAsia="Meiryo UI" w:hAnsi="Meiryo UI" w:cs="Meiryo UI"/>
                <w:sz w:val="20"/>
                <w:szCs w:val="20"/>
                <w:bdr w:val="single" w:sz="4" w:space="0" w:color="auto"/>
              </w:rPr>
            </w:pPr>
            <w:r w:rsidRPr="00975998">
              <w:rPr>
                <w:rFonts w:ascii="Meiryo UI" w:eastAsia="Meiryo UI" w:hAnsi="Meiryo UI" w:cs="Meiryo UI" w:hint="eastAsia"/>
                <w:sz w:val="20"/>
                <w:szCs w:val="20"/>
                <w:bdr w:val="single" w:sz="4" w:space="0" w:color="auto"/>
              </w:rPr>
              <w:lastRenderedPageBreak/>
              <w:t>（スケジュール）</w:t>
            </w:r>
          </w:p>
          <w:p w:rsidR="00910402" w:rsidRPr="00975998" w:rsidRDefault="00910402" w:rsidP="00910402">
            <w:pPr>
              <w:spacing w:line="280" w:lineRule="exact"/>
              <w:ind w:firstLineChars="100" w:firstLine="200"/>
              <w:rPr>
                <w:rFonts w:ascii="Meiryo UI" w:eastAsia="Meiryo UI" w:hAnsi="Meiryo UI" w:cs="Meiryo UI"/>
                <w:sz w:val="20"/>
                <w:szCs w:val="20"/>
              </w:rPr>
            </w:pPr>
            <w:r w:rsidRPr="00975998">
              <w:rPr>
                <w:rFonts w:ascii="Meiryo UI" w:eastAsia="Meiryo UI" w:hAnsi="Meiryo UI" w:cs="Meiryo UI" w:hint="eastAsia"/>
                <w:sz w:val="20"/>
                <w:szCs w:val="20"/>
              </w:rPr>
              <w:t>５～６月：協議会等開催、検討方針報告</w:t>
            </w:r>
          </w:p>
          <w:p w:rsidR="00910402" w:rsidRPr="00975998" w:rsidRDefault="00910402" w:rsidP="00910402">
            <w:pPr>
              <w:spacing w:line="280" w:lineRule="exact"/>
              <w:ind w:firstLineChars="100" w:firstLine="200"/>
              <w:rPr>
                <w:rFonts w:ascii="Meiryo UI" w:eastAsia="Meiryo UI" w:hAnsi="Meiryo UI" w:cs="Meiryo UI"/>
                <w:sz w:val="20"/>
                <w:szCs w:val="20"/>
              </w:rPr>
            </w:pPr>
            <w:r w:rsidRPr="00975998">
              <w:rPr>
                <w:rFonts w:ascii="Meiryo UI" w:eastAsia="Meiryo UI" w:hAnsi="Meiryo UI" w:cs="Meiryo UI" w:hint="eastAsia"/>
                <w:sz w:val="20"/>
                <w:szCs w:val="20"/>
              </w:rPr>
              <w:t>6～7月：早期発見のためのドローン監視スポットの設置</w:t>
            </w:r>
          </w:p>
          <w:p w:rsidR="00220FF8" w:rsidRPr="00975998" w:rsidRDefault="00220FF8" w:rsidP="00220FF8">
            <w:pPr>
              <w:spacing w:line="280" w:lineRule="exact"/>
              <w:ind w:firstLineChars="100" w:firstLine="200"/>
              <w:rPr>
                <w:rFonts w:ascii="Meiryo UI" w:eastAsia="Meiryo UI" w:hAnsi="Meiryo UI" w:cs="Meiryo UI"/>
                <w:sz w:val="20"/>
                <w:szCs w:val="20"/>
              </w:rPr>
            </w:pPr>
            <w:r w:rsidRPr="00975998">
              <w:rPr>
                <w:rFonts w:ascii="Meiryo UI" w:eastAsia="Meiryo UI" w:hAnsi="Meiryo UI" w:cs="Meiryo UI" w:hint="eastAsia"/>
                <w:sz w:val="20"/>
                <w:szCs w:val="20"/>
              </w:rPr>
              <w:t>8～9月：</w:t>
            </w:r>
            <w:r w:rsidR="009C6618" w:rsidRPr="00975998">
              <w:rPr>
                <w:rFonts w:ascii="Meiryo UI" w:eastAsia="Meiryo UI" w:hAnsi="Meiryo UI" w:cs="Meiryo UI" w:hint="eastAsia"/>
                <w:sz w:val="20"/>
                <w:szCs w:val="20"/>
              </w:rPr>
              <w:t>条例</w:t>
            </w:r>
            <w:r w:rsidR="00D61EBC" w:rsidRPr="00975998">
              <w:rPr>
                <w:rFonts w:ascii="Meiryo UI" w:eastAsia="Meiryo UI" w:hAnsi="Meiryo UI" w:cs="Meiryo UI" w:hint="eastAsia"/>
                <w:sz w:val="20"/>
                <w:szCs w:val="20"/>
              </w:rPr>
              <w:t>の</w:t>
            </w:r>
            <w:r w:rsidR="009C6618" w:rsidRPr="00975998">
              <w:rPr>
                <w:rFonts w:ascii="Meiryo UI" w:eastAsia="Meiryo UI" w:hAnsi="Meiryo UI" w:cs="Meiryo UI" w:hint="eastAsia"/>
                <w:sz w:val="20"/>
                <w:szCs w:val="20"/>
              </w:rPr>
              <w:t>施行</w:t>
            </w:r>
            <w:r w:rsidRPr="00975998">
              <w:rPr>
                <w:rFonts w:ascii="Meiryo UI" w:eastAsia="Meiryo UI" w:hAnsi="Meiryo UI" w:cs="Meiryo UI" w:hint="eastAsia"/>
                <w:sz w:val="20"/>
                <w:szCs w:val="20"/>
              </w:rPr>
              <w:t>規則</w:t>
            </w:r>
            <w:r w:rsidR="009C6618" w:rsidRPr="00975998">
              <w:rPr>
                <w:rFonts w:ascii="Meiryo UI" w:eastAsia="Meiryo UI" w:hAnsi="Meiryo UI" w:cs="Meiryo UI" w:hint="eastAsia"/>
                <w:sz w:val="20"/>
                <w:szCs w:val="20"/>
              </w:rPr>
              <w:t>の</w:t>
            </w:r>
            <w:r w:rsidRPr="00975998">
              <w:rPr>
                <w:rFonts w:ascii="Meiryo UI" w:eastAsia="Meiryo UI" w:hAnsi="Meiryo UI" w:cs="Meiryo UI" w:hint="eastAsia"/>
                <w:sz w:val="20"/>
                <w:szCs w:val="20"/>
              </w:rPr>
              <w:t>改正</w:t>
            </w:r>
          </w:p>
          <w:p w:rsidR="00910402" w:rsidRPr="00975998" w:rsidRDefault="00910402" w:rsidP="00E023BE">
            <w:pPr>
              <w:spacing w:line="280" w:lineRule="exact"/>
              <w:ind w:leftChars="76" w:left="1357" w:hangingChars="595" w:hanging="1190"/>
              <w:rPr>
                <w:rFonts w:ascii="Meiryo UI" w:eastAsia="Meiryo UI" w:hAnsi="Meiryo UI" w:cs="Meiryo UI"/>
                <w:sz w:val="20"/>
                <w:szCs w:val="20"/>
              </w:rPr>
            </w:pPr>
            <w:r w:rsidRPr="00975998">
              <w:rPr>
                <w:rFonts w:ascii="Meiryo UI" w:eastAsia="Meiryo UI" w:hAnsi="Meiryo UI" w:cs="Meiryo UI" w:hint="eastAsia"/>
                <w:sz w:val="20"/>
                <w:szCs w:val="20"/>
              </w:rPr>
              <w:t>９～10月：</w:t>
            </w:r>
            <w:r w:rsidR="00E023BE" w:rsidRPr="00975998">
              <w:rPr>
                <w:rFonts w:ascii="Meiryo UI" w:eastAsia="Meiryo UI" w:hAnsi="Meiryo UI" w:cs="Meiryo UI" w:hint="eastAsia"/>
                <w:sz w:val="20"/>
                <w:szCs w:val="20"/>
              </w:rPr>
              <w:t>土砂埋立て等規制</w:t>
            </w:r>
            <w:r w:rsidRPr="00975998">
              <w:rPr>
                <w:rFonts w:ascii="Meiryo UI" w:eastAsia="Meiryo UI" w:hAnsi="Meiryo UI" w:cs="Meiryo UI" w:hint="eastAsia"/>
                <w:sz w:val="20"/>
                <w:szCs w:val="20"/>
              </w:rPr>
              <w:t>ブロック別協議会を通じ、検討</w:t>
            </w:r>
            <w:r w:rsidR="00E023BE" w:rsidRPr="00975998">
              <w:rPr>
                <w:rFonts w:ascii="Meiryo UI" w:eastAsia="Meiryo UI" w:hAnsi="Meiryo UI" w:cs="Meiryo UI" w:hint="eastAsia"/>
                <w:sz w:val="20"/>
                <w:szCs w:val="20"/>
              </w:rPr>
              <w:t>の</w:t>
            </w:r>
            <w:r w:rsidRPr="00975998">
              <w:rPr>
                <w:rFonts w:ascii="Meiryo UI" w:eastAsia="Meiryo UI" w:hAnsi="Meiryo UI" w:cs="Meiryo UI" w:hint="eastAsia"/>
                <w:sz w:val="20"/>
                <w:szCs w:val="20"/>
              </w:rPr>
              <w:t>中間報告</w:t>
            </w:r>
          </w:p>
          <w:p w:rsidR="00910402" w:rsidRPr="00975998" w:rsidRDefault="00910402" w:rsidP="00E023BE">
            <w:pPr>
              <w:spacing w:line="280" w:lineRule="exact"/>
              <w:ind w:leftChars="100" w:left="1266" w:hangingChars="523" w:hanging="1046"/>
              <w:rPr>
                <w:rFonts w:ascii="Meiryo UI" w:eastAsia="Meiryo UI" w:hAnsi="Meiryo UI" w:cs="Meiryo UI"/>
                <w:sz w:val="20"/>
                <w:szCs w:val="20"/>
              </w:rPr>
            </w:pPr>
            <w:r w:rsidRPr="00975998">
              <w:rPr>
                <w:rFonts w:ascii="Meiryo UI" w:eastAsia="Meiryo UI" w:hAnsi="Meiryo UI" w:cs="Meiryo UI" w:hint="eastAsia"/>
                <w:sz w:val="20"/>
                <w:szCs w:val="20"/>
              </w:rPr>
              <w:t>9～10月：</w:t>
            </w:r>
            <w:r w:rsidR="00E023BE" w:rsidRPr="00975998">
              <w:rPr>
                <w:rFonts w:ascii="Meiryo UI" w:eastAsia="Meiryo UI" w:hAnsi="Meiryo UI" w:cs="Meiryo UI" w:hint="eastAsia"/>
                <w:sz w:val="20"/>
                <w:szCs w:val="20"/>
              </w:rPr>
              <w:t>残土等にかかる土砂問題対策全国</w:t>
            </w:r>
            <w:r w:rsidRPr="00975998">
              <w:rPr>
                <w:rFonts w:ascii="Meiryo UI" w:eastAsia="Meiryo UI" w:hAnsi="Meiryo UI" w:cs="Meiryo UI" w:hint="eastAsia"/>
                <w:sz w:val="20"/>
                <w:szCs w:val="20"/>
              </w:rPr>
              <w:t>ネットワーク会議開催</w:t>
            </w:r>
          </w:p>
          <w:p w:rsidR="00910402" w:rsidRPr="00975998" w:rsidRDefault="00910402" w:rsidP="00E023BE">
            <w:pPr>
              <w:spacing w:line="280" w:lineRule="exact"/>
              <w:ind w:leftChars="100" w:left="1680" w:hangingChars="730" w:hanging="1460"/>
              <w:rPr>
                <w:rFonts w:ascii="Meiryo UI" w:eastAsia="Meiryo UI" w:hAnsi="Meiryo UI" w:cs="Meiryo UI"/>
                <w:sz w:val="20"/>
                <w:szCs w:val="20"/>
              </w:rPr>
            </w:pPr>
            <w:r w:rsidRPr="00975998">
              <w:rPr>
                <w:rFonts w:ascii="Meiryo UI" w:eastAsia="Meiryo UI" w:hAnsi="Meiryo UI" w:cs="Meiryo UI" w:hint="eastAsia"/>
                <w:sz w:val="20"/>
                <w:szCs w:val="20"/>
              </w:rPr>
              <w:t>2年１～２月：</w:t>
            </w:r>
            <w:r w:rsidR="00E023BE" w:rsidRPr="00975998">
              <w:rPr>
                <w:rFonts w:ascii="Meiryo UI" w:eastAsia="Meiryo UI" w:hAnsi="Meiryo UI" w:cs="Meiryo UI" w:hint="eastAsia"/>
                <w:sz w:val="20"/>
                <w:szCs w:val="20"/>
              </w:rPr>
              <w:t>土砂埋立て等規制連絡</w:t>
            </w:r>
            <w:r w:rsidRPr="00975998">
              <w:rPr>
                <w:rFonts w:ascii="Meiryo UI" w:eastAsia="Meiryo UI" w:hAnsi="Meiryo UI" w:cs="Meiryo UI" w:hint="eastAsia"/>
                <w:sz w:val="20"/>
                <w:szCs w:val="20"/>
              </w:rPr>
              <w:t>協議会等開催、検討結果報告</w:t>
            </w:r>
          </w:p>
          <w:p w:rsidR="00112E01" w:rsidRPr="00910402" w:rsidRDefault="00112E01" w:rsidP="00B42766">
            <w:pPr>
              <w:spacing w:line="280" w:lineRule="exact"/>
              <w:ind w:left="200" w:hangingChars="100" w:hanging="200"/>
              <w:rPr>
                <w:rFonts w:ascii="Meiryo UI" w:eastAsia="Meiryo UI" w:hAnsi="Meiryo UI" w:cs="Meiryo UI"/>
                <w:sz w:val="20"/>
                <w:szCs w:val="20"/>
              </w:rPr>
            </w:pPr>
          </w:p>
        </w:tc>
        <w:tc>
          <w:tcPr>
            <w:tcW w:w="396" w:type="dxa"/>
            <w:vMerge/>
            <w:tcBorders>
              <w:left w:val="dashed" w:sz="4" w:space="0" w:color="auto"/>
              <w:bottom w:val="single" w:sz="4" w:space="0" w:color="auto"/>
              <w:right w:val="dashed" w:sz="4" w:space="0" w:color="auto"/>
              <w:tr2bl w:val="nil"/>
            </w:tcBorders>
            <w:shd w:val="clear" w:color="auto" w:fill="auto"/>
          </w:tcPr>
          <w:p w:rsidR="007617DE" w:rsidRPr="00FA2A01" w:rsidRDefault="007617DE" w:rsidP="00B42766">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E50437" w:rsidRPr="009B4EF1" w:rsidRDefault="00E50437" w:rsidP="00E50437">
            <w:pPr>
              <w:spacing w:line="280" w:lineRule="exact"/>
              <w:ind w:left="50" w:hanging="50"/>
              <w:rPr>
                <w:rFonts w:ascii="Meiryo UI" w:eastAsia="Meiryo UI" w:hAnsi="Meiryo UI" w:cs="Meiryo UI"/>
                <w:sz w:val="20"/>
                <w:szCs w:val="20"/>
              </w:rPr>
            </w:pPr>
          </w:p>
          <w:p w:rsidR="00E50437" w:rsidRPr="00FA2A01" w:rsidRDefault="00E50437" w:rsidP="00E50437">
            <w:pPr>
              <w:spacing w:line="280" w:lineRule="exact"/>
              <w:ind w:left="200" w:hangingChars="100" w:hanging="200"/>
              <w:rPr>
                <w:rFonts w:ascii="Meiryo UI" w:eastAsia="Meiryo UI" w:hAnsi="Meiryo UI" w:cs="Meiryo UI"/>
                <w:sz w:val="20"/>
                <w:szCs w:val="20"/>
              </w:rPr>
            </w:pPr>
            <w:r w:rsidRPr="00FA2A01">
              <w:rPr>
                <w:rFonts w:ascii="Meiryo UI" w:eastAsia="Meiryo UI" w:hAnsi="Meiryo UI" w:cs="Meiryo UI" w:hint="eastAsia"/>
                <w:sz w:val="20"/>
                <w:szCs w:val="20"/>
                <w:bdr w:val="single" w:sz="4" w:space="0" w:color="auto"/>
              </w:rPr>
              <w:t>◇成果指標（アウトカム）</w:t>
            </w:r>
          </w:p>
          <w:p w:rsidR="00E50437" w:rsidRPr="00FA2A01" w:rsidRDefault="00E50437" w:rsidP="00E50437">
            <w:pPr>
              <w:spacing w:line="280" w:lineRule="exact"/>
              <w:ind w:left="50" w:hanging="50"/>
              <w:rPr>
                <w:rFonts w:ascii="Meiryo UI" w:eastAsia="Meiryo UI" w:hAnsi="Meiryo UI" w:cs="Meiryo UI"/>
                <w:sz w:val="20"/>
                <w:szCs w:val="20"/>
              </w:rPr>
            </w:pPr>
            <w:r w:rsidRPr="00FA2A01">
              <w:rPr>
                <w:rFonts w:ascii="Meiryo UI" w:eastAsia="Meiryo UI" w:hAnsi="Meiryo UI" w:cs="Meiryo UI" w:hint="eastAsia"/>
                <w:sz w:val="20"/>
                <w:szCs w:val="20"/>
              </w:rPr>
              <w:t>（定性的な目標）</w:t>
            </w:r>
          </w:p>
          <w:p w:rsidR="00910402" w:rsidRPr="00975998" w:rsidRDefault="00910402" w:rsidP="00910402">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・条例の実効性を高める取組みを推進し、土砂埋立て等の適正化により災害を防止するとともに、生活環境を保全する。</w:t>
            </w:r>
          </w:p>
          <w:p w:rsidR="00910402" w:rsidRPr="00975998" w:rsidRDefault="00910402" w:rsidP="00910402">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・昨年度立上げた「残土等にかかる土砂問題対策全国ネットワーク会議（事務局：大阪府）」を首都圏において開催し、土砂問題に対する都道府県間の情報共有、相互連携を図る。</w:t>
            </w:r>
          </w:p>
          <w:p w:rsidR="00910402" w:rsidRPr="00975998" w:rsidRDefault="00910402" w:rsidP="00910402">
            <w:pPr>
              <w:spacing w:line="280" w:lineRule="exact"/>
              <w:ind w:left="200" w:hangingChars="100" w:hanging="200"/>
              <w:rPr>
                <w:rFonts w:ascii="Meiryo UI" w:eastAsia="Meiryo UI" w:hAnsi="Meiryo UI" w:cs="Meiryo UI"/>
                <w:sz w:val="20"/>
                <w:szCs w:val="20"/>
              </w:rPr>
            </w:pPr>
          </w:p>
          <w:p w:rsidR="00910402" w:rsidRPr="00975998" w:rsidRDefault="00910402" w:rsidP="00910402">
            <w:pPr>
              <w:spacing w:line="280" w:lineRule="exact"/>
              <w:ind w:left="200" w:hangingChars="100" w:hanging="200"/>
              <w:rPr>
                <w:rFonts w:ascii="Meiryo UI" w:eastAsia="Meiryo UI" w:hAnsi="Meiryo UI" w:cs="Meiryo UI"/>
                <w:sz w:val="20"/>
                <w:szCs w:val="20"/>
              </w:rPr>
            </w:pPr>
            <w:r w:rsidRPr="00975998">
              <w:rPr>
                <w:rFonts w:ascii="Meiryo UI" w:eastAsia="Meiryo UI" w:hAnsi="Meiryo UI" w:cs="Meiryo UI" w:hint="eastAsia"/>
                <w:kern w:val="0"/>
                <w:sz w:val="20"/>
                <w:szCs w:val="20"/>
              </w:rPr>
              <w:t>〔</w:t>
            </w:r>
            <w:r w:rsidRPr="00975998">
              <w:rPr>
                <w:rFonts w:ascii="Meiryo UI" w:eastAsia="Meiryo UI" w:hAnsi="Meiryo UI" w:cs="Meiryo UI" w:hint="eastAsia"/>
                <w:sz w:val="20"/>
                <w:szCs w:val="20"/>
              </w:rPr>
              <w:t>活動指標</w:t>
            </w:r>
            <w:r w:rsidRPr="00975998">
              <w:rPr>
                <w:rFonts w:ascii="Meiryo UI" w:eastAsia="Meiryo UI" w:hAnsi="Meiryo UI" w:cs="Meiryo UI" w:hint="eastAsia"/>
                <w:kern w:val="0"/>
                <w:sz w:val="20"/>
                <w:szCs w:val="20"/>
              </w:rPr>
              <w:t>〕</w:t>
            </w:r>
          </w:p>
          <w:p w:rsidR="00910402" w:rsidRPr="00975998" w:rsidRDefault="00910402" w:rsidP="00910402">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・土砂埋立て等規制連絡協議会・幹事会・ブロック別協議会を開催。</w:t>
            </w:r>
          </w:p>
          <w:p w:rsidR="00910402" w:rsidRPr="00975998" w:rsidRDefault="00910402" w:rsidP="00910402">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・ブロック別協議会ごとに合同パトロール等を実施。</w:t>
            </w:r>
          </w:p>
          <w:p w:rsidR="00910402" w:rsidRPr="00975998" w:rsidRDefault="00910402" w:rsidP="00910402">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t>・不適正処理対策強化の取組み。</w:t>
            </w:r>
          </w:p>
          <w:p w:rsidR="00074643" w:rsidRPr="00975998" w:rsidRDefault="00910402" w:rsidP="00910402">
            <w:pPr>
              <w:spacing w:line="280" w:lineRule="exact"/>
              <w:ind w:left="100" w:hangingChars="50" w:hanging="100"/>
              <w:rPr>
                <w:rFonts w:ascii="Meiryo UI" w:eastAsia="Meiryo UI" w:hAnsi="Meiryo UI" w:cs="Meiryo UI"/>
                <w:sz w:val="20"/>
                <w:szCs w:val="20"/>
              </w:rPr>
            </w:pPr>
            <w:r w:rsidRPr="00975998">
              <w:rPr>
                <w:rFonts w:ascii="Meiryo UI" w:eastAsia="Meiryo UI" w:hAnsi="Meiryo UI" w:cs="Meiryo UI" w:hint="eastAsia"/>
                <w:sz w:val="20"/>
                <w:szCs w:val="20"/>
              </w:rPr>
              <w:lastRenderedPageBreak/>
              <w:t>（市町村への条例制定の働きかけ、早期発見・指導の新たな仕組みの検討、建設発生土の適正処理に関する法律の制定にかかる国家要望）</w:t>
            </w:r>
          </w:p>
          <w:p w:rsidR="0052432D" w:rsidRPr="00E50437" w:rsidRDefault="0052432D" w:rsidP="00910402">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color w:val="FF0000"/>
                <w:sz w:val="20"/>
                <w:szCs w:val="20"/>
              </w:rPr>
              <w:t>・</w:t>
            </w:r>
            <w:r w:rsidRPr="00FA2A01">
              <w:rPr>
                <w:rFonts w:ascii="Meiryo UI" w:eastAsia="Meiryo UI" w:hAnsi="Meiryo UI" w:cs="Meiryo UI" w:hint="eastAsia"/>
                <w:sz w:val="20"/>
                <w:szCs w:val="20"/>
              </w:rPr>
              <w:t>大阪府土砂埋立て等の規制に関する条例</w:t>
            </w:r>
            <w:r>
              <w:rPr>
                <w:rFonts w:ascii="Meiryo UI" w:eastAsia="Meiryo UI" w:hAnsi="Meiryo UI" w:cs="Meiryo UI" w:hint="eastAsia"/>
                <w:sz w:val="20"/>
                <w:szCs w:val="20"/>
              </w:rPr>
              <w:t>施行規則の改正</w:t>
            </w:r>
          </w:p>
        </w:tc>
        <w:tc>
          <w:tcPr>
            <w:tcW w:w="396" w:type="dxa"/>
            <w:vMerge/>
            <w:tcBorders>
              <w:bottom w:val="single" w:sz="4" w:space="0" w:color="auto"/>
              <w:tr2bl w:val="nil"/>
            </w:tcBorders>
            <w:shd w:val="clear" w:color="auto" w:fill="auto"/>
          </w:tcPr>
          <w:p w:rsidR="007617DE" w:rsidRPr="00FA2A01" w:rsidRDefault="007617DE" w:rsidP="00B42766">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7A2CD5" w:rsidRPr="007A2CD5" w:rsidRDefault="008728BC" w:rsidP="00AC5B16">
            <w:pPr>
              <w:spacing w:line="280" w:lineRule="exact"/>
              <w:ind w:left="98" w:hangingChars="49" w:hanging="98"/>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1312" behindDoc="0" locked="0" layoutInCell="1" allowOverlap="1" wp14:anchorId="6F24F3ED" wp14:editId="77AEAFB9">
                      <wp:simplePos x="0" y="0"/>
                      <wp:positionH relativeFrom="column">
                        <wp:posOffset>770255</wp:posOffset>
                      </wp:positionH>
                      <wp:positionV relativeFrom="paragraph">
                        <wp:posOffset>1026795</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8728BC" w:rsidRPr="00C85503" w:rsidRDefault="008728BC" w:rsidP="008728BC">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1" o:spid="_x0000_s1027" style="position:absolute;left:0;text-align:left;margin-left:60.65pt;margin-top:80.85pt;width:124.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" fillcolor="#d7e4bd" strokecolor="#77933c" strokeweight="1.25pt">
                      <v:textbox>
                        <w:txbxContent>
                          <w:p w:rsidR="008728BC" w:rsidRPr="00C85503" w:rsidRDefault="008728BC" w:rsidP="008728BC">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p w:rsidR="00C77FF5" w:rsidRPr="00E335DC" w:rsidRDefault="00C77FF5" w:rsidP="00C00320">
      <w:pPr>
        <w:widowControl/>
        <w:spacing w:line="280" w:lineRule="exact"/>
        <w:jc w:val="left"/>
        <w:rPr>
          <w:rFonts w:ascii="Meiryo UI" w:eastAsia="Meiryo UI" w:hAnsi="Meiryo UI" w:cs="Meiryo UI"/>
        </w:rPr>
      </w:pPr>
    </w:p>
    <w:sectPr w:rsidR="00C77FF5" w:rsidRPr="00E335DC" w:rsidSect="008E6754">
      <w:headerReference w:type="default" r:id="rId8"/>
      <w:footerReference w:type="default" r:id="rId9"/>
      <w:pgSz w:w="16838" w:h="11906" w:orient="landscape" w:code="9"/>
      <w:pgMar w:top="964" w:right="431" w:bottom="567" w:left="567" w:header="851" w:footer="113"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5B" w:rsidRDefault="0011765B" w:rsidP="00E45A78">
      <w:r>
        <w:separator/>
      </w:r>
    </w:p>
  </w:endnote>
  <w:endnote w:type="continuationSeparator" w:id="0">
    <w:p w:rsidR="0011765B" w:rsidRDefault="0011765B"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94251"/>
      <w:docPartObj>
        <w:docPartGallery w:val="Page Numbers (Bottom of Page)"/>
        <w:docPartUnique/>
      </w:docPartObj>
    </w:sdtPr>
    <w:sdtEndPr/>
    <w:sdtContent>
      <w:p w:rsidR="008E6754" w:rsidRDefault="008E6754">
        <w:pPr>
          <w:pStyle w:val="a6"/>
          <w:jc w:val="center"/>
        </w:pPr>
        <w:r>
          <w:fldChar w:fldCharType="begin"/>
        </w:r>
        <w:r>
          <w:instrText>PAGE   \* MERGEFORMAT</w:instrText>
        </w:r>
        <w:r>
          <w:fldChar w:fldCharType="separate"/>
        </w:r>
        <w:r w:rsidR="00C30DCB" w:rsidRPr="00C30DCB">
          <w:rPr>
            <w:noProof/>
            <w:lang w:val="ja-JP"/>
          </w:rPr>
          <w:t>1</w:t>
        </w:r>
        <w:r>
          <w:fldChar w:fldCharType="end"/>
        </w:r>
      </w:p>
    </w:sdtContent>
  </w:sdt>
  <w:p w:rsidR="008E6754" w:rsidRDefault="008E67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5B" w:rsidRDefault="0011765B" w:rsidP="00E45A78">
      <w:r>
        <w:separator/>
      </w:r>
    </w:p>
  </w:footnote>
  <w:footnote w:type="continuationSeparator" w:id="0">
    <w:p w:rsidR="0011765B" w:rsidRDefault="0011765B" w:rsidP="00E4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60" w:rsidRDefault="003C0E60">
    <w:pPr>
      <w:pStyle w:val="a4"/>
    </w:pPr>
    <w:r>
      <w:rPr>
        <w:noProof/>
      </w:rPr>
      <mc:AlternateContent>
        <mc:Choice Requires="wps">
          <w:drawing>
            <wp:anchor distT="0" distB="0" distL="114300" distR="114300" simplePos="0" relativeHeight="251660288" behindDoc="0" locked="0" layoutInCell="1" allowOverlap="1" wp14:anchorId="41DDDA9E" wp14:editId="7718AE85">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C0E60" w:rsidRDefault="001F1094" w:rsidP="003C0E60">
                          <w:pPr>
                            <w:jc w:val="center"/>
                          </w:pPr>
                          <w:r>
                            <w:rPr>
                              <w:rFonts w:hint="eastAsia"/>
                            </w:rPr>
                            <w:t>環境農林水産</w:t>
                          </w:r>
                          <w:r w:rsidR="003C0E60">
                            <w:rPr>
                              <w:rFonts w:hint="eastAsia"/>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DDA9E" id="_x0000_t202" coordsize="21600,21600" o:spt="202" path="m,l,21600r21600,l21600,xe">
              <v:stroke joinstyle="miter"/>
              <v:path gradientshapeok="t" o:connecttype="rect"/>
            </v:shapetype>
            <v:shape id="テキスト ボックス 9" o:spid="_x0000_s1028"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3C0E60" w:rsidRDefault="001F1094" w:rsidP="003C0E60">
                    <w:pPr>
                      <w:jc w:val="center"/>
                    </w:pPr>
                    <w:r>
                      <w:rPr>
                        <w:rFonts w:hint="eastAsia"/>
                      </w:rPr>
                      <w:t>環境農林水産</w:t>
                    </w:r>
                    <w:r w:rsidR="003C0E60">
                      <w:rPr>
                        <w:rFonts w:hint="eastAsia"/>
                      </w:rPr>
                      <w:t>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C1A51"/>
    <w:multiLevelType w:val="hybridMultilevel"/>
    <w:tmpl w:val="7778B0D4"/>
    <w:lvl w:ilvl="0" w:tplc="54B887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0"/>
  <w:drawingGridVerticalSpacing w:val="29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14BD4"/>
    <w:rsid w:val="00016083"/>
    <w:rsid w:val="000218A5"/>
    <w:rsid w:val="00022A33"/>
    <w:rsid w:val="000252B0"/>
    <w:rsid w:val="000255B5"/>
    <w:rsid w:val="0004671B"/>
    <w:rsid w:val="000518AA"/>
    <w:rsid w:val="00056056"/>
    <w:rsid w:val="000634A0"/>
    <w:rsid w:val="00074643"/>
    <w:rsid w:val="00080F12"/>
    <w:rsid w:val="00082653"/>
    <w:rsid w:val="00083D12"/>
    <w:rsid w:val="0009049D"/>
    <w:rsid w:val="00091C0E"/>
    <w:rsid w:val="00091C3E"/>
    <w:rsid w:val="000933FE"/>
    <w:rsid w:val="00096BEC"/>
    <w:rsid w:val="000A2570"/>
    <w:rsid w:val="000A31D3"/>
    <w:rsid w:val="000A3E66"/>
    <w:rsid w:val="000A625C"/>
    <w:rsid w:val="000B1864"/>
    <w:rsid w:val="000B4BA0"/>
    <w:rsid w:val="000C63BF"/>
    <w:rsid w:val="000C647D"/>
    <w:rsid w:val="000D03B8"/>
    <w:rsid w:val="000D21ED"/>
    <w:rsid w:val="000D357C"/>
    <w:rsid w:val="000D56E5"/>
    <w:rsid w:val="000E07F7"/>
    <w:rsid w:val="000E1719"/>
    <w:rsid w:val="000F38D1"/>
    <w:rsid w:val="00112E01"/>
    <w:rsid w:val="00112E2F"/>
    <w:rsid w:val="0011765B"/>
    <w:rsid w:val="0012537B"/>
    <w:rsid w:val="001307FB"/>
    <w:rsid w:val="00132AE7"/>
    <w:rsid w:val="00135F75"/>
    <w:rsid w:val="001451B9"/>
    <w:rsid w:val="001520D5"/>
    <w:rsid w:val="00157597"/>
    <w:rsid w:val="001620DC"/>
    <w:rsid w:val="001702F0"/>
    <w:rsid w:val="001826AB"/>
    <w:rsid w:val="001940A7"/>
    <w:rsid w:val="001941E5"/>
    <w:rsid w:val="00197FC1"/>
    <w:rsid w:val="001B06AE"/>
    <w:rsid w:val="001C6587"/>
    <w:rsid w:val="001E04E5"/>
    <w:rsid w:val="001F1094"/>
    <w:rsid w:val="001F17D3"/>
    <w:rsid w:val="001F1877"/>
    <w:rsid w:val="001F32EF"/>
    <w:rsid w:val="002025C4"/>
    <w:rsid w:val="002026A4"/>
    <w:rsid w:val="00205B57"/>
    <w:rsid w:val="00212394"/>
    <w:rsid w:val="00217691"/>
    <w:rsid w:val="00220FF8"/>
    <w:rsid w:val="00223A6C"/>
    <w:rsid w:val="0023413C"/>
    <w:rsid w:val="00235A70"/>
    <w:rsid w:val="0025156E"/>
    <w:rsid w:val="00253817"/>
    <w:rsid w:val="00255975"/>
    <w:rsid w:val="00267B07"/>
    <w:rsid w:val="00270D51"/>
    <w:rsid w:val="0027126E"/>
    <w:rsid w:val="00284E94"/>
    <w:rsid w:val="00296734"/>
    <w:rsid w:val="00297A6F"/>
    <w:rsid w:val="002B1ECC"/>
    <w:rsid w:val="002C2883"/>
    <w:rsid w:val="002C4001"/>
    <w:rsid w:val="002C4C27"/>
    <w:rsid w:val="002D5393"/>
    <w:rsid w:val="002D5F67"/>
    <w:rsid w:val="002E0B40"/>
    <w:rsid w:val="002E47CD"/>
    <w:rsid w:val="002E4A8A"/>
    <w:rsid w:val="002F092F"/>
    <w:rsid w:val="003045A4"/>
    <w:rsid w:val="00307F14"/>
    <w:rsid w:val="0031337A"/>
    <w:rsid w:val="00314FC6"/>
    <w:rsid w:val="00315F0A"/>
    <w:rsid w:val="0032463E"/>
    <w:rsid w:val="00332987"/>
    <w:rsid w:val="00336AB0"/>
    <w:rsid w:val="00340A2D"/>
    <w:rsid w:val="00352A7B"/>
    <w:rsid w:val="00355631"/>
    <w:rsid w:val="00356ED3"/>
    <w:rsid w:val="0036199E"/>
    <w:rsid w:val="00364BE0"/>
    <w:rsid w:val="003650D0"/>
    <w:rsid w:val="00365472"/>
    <w:rsid w:val="003665EB"/>
    <w:rsid w:val="00366837"/>
    <w:rsid w:val="00370B94"/>
    <w:rsid w:val="003848D2"/>
    <w:rsid w:val="003B0DA3"/>
    <w:rsid w:val="003B65DE"/>
    <w:rsid w:val="003C0E60"/>
    <w:rsid w:val="003D0E0D"/>
    <w:rsid w:val="003D7061"/>
    <w:rsid w:val="003D73D1"/>
    <w:rsid w:val="003E1515"/>
    <w:rsid w:val="003F4AE6"/>
    <w:rsid w:val="004158D6"/>
    <w:rsid w:val="00421972"/>
    <w:rsid w:val="004247D4"/>
    <w:rsid w:val="004275BB"/>
    <w:rsid w:val="00441E13"/>
    <w:rsid w:val="00442771"/>
    <w:rsid w:val="00443846"/>
    <w:rsid w:val="00467BB5"/>
    <w:rsid w:val="00470D6E"/>
    <w:rsid w:val="00471777"/>
    <w:rsid w:val="00476151"/>
    <w:rsid w:val="00484773"/>
    <w:rsid w:val="00487A4B"/>
    <w:rsid w:val="00491043"/>
    <w:rsid w:val="004955A9"/>
    <w:rsid w:val="00495733"/>
    <w:rsid w:val="00497564"/>
    <w:rsid w:val="004A0621"/>
    <w:rsid w:val="004A74E7"/>
    <w:rsid w:val="004A7500"/>
    <w:rsid w:val="004A7BEC"/>
    <w:rsid w:val="004B1F4A"/>
    <w:rsid w:val="004C052B"/>
    <w:rsid w:val="004C073F"/>
    <w:rsid w:val="004C72A5"/>
    <w:rsid w:val="004D1874"/>
    <w:rsid w:val="004D2266"/>
    <w:rsid w:val="004D68AF"/>
    <w:rsid w:val="004D7980"/>
    <w:rsid w:val="004D7F55"/>
    <w:rsid w:val="004E5DBB"/>
    <w:rsid w:val="004E6E0B"/>
    <w:rsid w:val="004F4DFB"/>
    <w:rsid w:val="00522827"/>
    <w:rsid w:val="0052432D"/>
    <w:rsid w:val="005337D6"/>
    <w:rsid w:val="00534F9A"/>
    <w:rsid w:val="00550426"/>
    <w:rsid w:val="00554C6F"/>
    <w:rsid w:val="00571122"/>
    <w:rsid w:val="00582790"/>
    <w:rsid w:val="005878B0"/>
    <w:rsid w:val="00595469"/>
    <w:rsid w:val="005A30A6"/>
    <w:rsid w:val="005A579C"/>
    <w:rsid w:val="005A6930"/>
    <w:rsid w:val="005A72B0"/>
    <w:rsid w:val="005B1DFF"/>
    <w:rsid w:val="005B2FE3"/>
    <w:rsid w:val="005C2DDE"/>
    <w:rsid w:val="005C32FE"/>
    <w:rsid w:val="005D0244"/>
    <w:rsid w:val="005E2596"/>
    <w:rsid w:val="005E78BB"/>
    <w:rsid w:val="005F4A9B"/>
    <w:rsid w:val="00606B60"/>
    <w:rsid w:val="00611FAD"/>
    <w:rsid w:val="00623A17"/>
    <w:rsid w:val="006246DD"/>
    <w:rsid w:val="00636187"/>
    <w:rsid w:val="0064204F"/>
    <w:rsid w:val="00662CD3"/>
    <w:rsid w:val="00683A4B"/>
    <w:rsid w:val="006A09B3"/>
    <w:rsid w:val="006B038D"/>
    <w:rsid w:val="006D6130"/>
    <w:rsid w:val="006E35E3"/>
    <w:rsid w:val="006F1055"/>
    <w:rsid w:val="006F3F6B"/>
    <w:rsid w:val="006F40CC"/>
    <w:rsid w:val="007070C9"/>
    <w:rsid w:val="00707BCB"/>
    <w:rsid w:val="007169C2"/>
    <w:rsid w:val="00720654"/>
    <w:rsid w:val="00720E2B"/>
    <w:rsid w:val="0072192D"/>
    <w:rsid w:val="007219A3"/>
    <w:rsid w:val="007230E0"/>
    <w:rsid w:val="00727937"/>
    <w:rsid w:val="00727ABA"/>
    <w:rsid w:val="00733AB2"/>
    <w:rsid w:val="00760954"/>
    <w:rsid w:val="007617DE"/>
    <w:rsid w:val="00766164"/>
    <w:rsid w:val="0076734A"/>
    <w:rsid w:val="00773999"/>
    <w:rsid w:val="00797335"/>
    <w:rsid w:val="007A0B4E"/>
    <w:rsid w:val="007A2CD5"/>
    <w:rsid w:val="007C122F"/>
    <w:rsid w:val="007C33AF"/>
    <w:rsid w:val="007C36B2"/>
    <w:rsid w:val="007C42FD"/>
    <w:rsid w:val="007D34F5"/>
    <w:rsid w:val="007D4380"/>
    <w:rsid w:val="007D62FD"/>
    <w:rsid w:val="007E35CE"/>
    <w:rsid w:val="007F29D9"/>
    <w:rsid w:val="007F3A20"/>
    <w:rsid w:val="007F3D1A"/>
    <w:rsid w:val="007F56A1"/>
    <w:rsid w:val="008013BD"/>
    <w:rsid w:val="00813795"/>
    <w:rsid w:val="00814F6D"/>
    <w:rsid w:val="0081594D"/>
    <w:rsid w:val="008201E2"/>
    <w:rsid w:val="0082393E"/>
    <w:rsid w:val="008259B5"/>
    <w:rsid w:val="00830F5B"/>
    <w:rsid w:val="00834FAB"/>
    <w:rsid w:val="00846D2A"/>
    <w:rsid w:val="00855200"/>
    <w:rsid w:val="0086459D"/>
    <w:rsid w:val="00867016"/>
    <w:rsid w:val="00870EA6"/>
    <w:rsid w:val="008728BC"/>
    <w:rsid w:val="00873B7B"/>
    <w:rsid w:val="00874FD0"/>
    <w:rsid w:val="00876DA6"/>
    <w:rsid w:val="00877255"/>
    <w:rsid w:val="00877733"/>
    <w:rsid w:val="008A1428"/>
    <w:rsid w:val="008A6D47"/>
    <w:rsid w:val="008B1059"/>
    <w:rsid w:val="008B2E74"/>
    <w:rsid w:val="008B6D25"/>
    <w:rsid w:val="008C6079"/>
    <w:rsid w:val="008C786D"/>
    <w:rsid w:val="008D55A4"/>
    <w:rsid w:val="008E6754"/>
    <w:rsid w:val="008F40A6"/>
    <w:rsid w:val="008F50D1"/>
    <w:rsid w:val="008F719A"/>
    <w:rsid w:val="00901DE0"/>
    <w:rsid w:val="00902643"/>
    <w:rsid w:val="00905F46"/>
    <w:rsid w:val="00910402"/>
    <w:rsid w:val="009142AA"/>
    <w:rsid w:val="00915749"/>
    <w:rsid w:val="00920476"/>
    <w:rsid w:val="00936274"/>
    <w:rsid w:val="00950EC5"/>
    <w:rsid w:val="00952473"/>
    <w:rsid w:val="00960B59"/>
    <w:rsid w:val="00972A8A"/>
    <w:rsid w:val="00975998"/>
    <w:rsid w:val="00982241"/>
    <w:rsid w:val="009826C0"/>
    <w:rsid w:val="00987762"/>
    <w:rsid w:val="009950E7"/>
    <w:rsid w:val="009C3D2E"/>
    <w:rsid w:val="009C6618"/>
    <w:rsid w:val="009D0632"/>
    <w:rsid w:val="009D2F09"/>
    <w:rsid w:val="009D37AF"/>
    <w:rsid w:val="009D3AED"/>
    <w:rsid w:val="009D7D9D"/>
    <w:rsid w:val="009F197A"/>
    <w:rsid w:val="00A0310E"/>
    <w:rsid w:val="00A04794"/>
    <w:rsid w:val="00A05373"/>
    <w:rsid w:val="00A216A6"/>
    <w:rsid w:val="00A224DC"/>
    <w:rsid w:val="00A42AC3"/>
    <w:rsid w:val="00A43FFD"/>
    <w:rsid w:val="00A50099"/>
    <w:rsid w:val="00A56C7F"/>
    <w:rsid w:val="00A7053A"/>
    <w:rsid w:val="00A8014F"/>
    <w:rsid w:val="00A91C5B"/>
    <w:rsid w:val="00AB3D43"/>
    <w:rsid w:val="00AC0AF7"/>
    <w:rsid w:val="00AC425A"/>
    <w:rsid w:val="00AC4D94"/>
    <w:rsid w:val="00AC5B16"/>
    <w:rsid w:val="00AD27B6"/>
    <w:rsid w:val="00AD3F40"/>
    <w:rsid w:val="00AE1DA8"/>
    <w:rsid w:val="00AF418E"/>
    <w:rsid w:val="00B00EA6"/>
    <w:rsid w:val="00B03203"/>
    <w:rsid w:val="00B403D9"/>
    <w:rsid w:val="00B42F7E"/>
    <w:rsid w:val="00B52AEF"/>
    <w:rsid w:val="00B81E46"/>
    <w:rsid w:val="00B920A9"/>
    <w:rsid w:val="00B93BBD"/>
    <w:rsid w:val="00B95D3F"/>
    <w:rsid w:val="00BA0AB5"/>
    <w:rsid w:val="00BA0AB8"/>
    <w:rsid w:val="00BA4669"/>
    <w:rsid w:val="00BA5C07"/>
    <w:rsid w:val="00BB6EF8"/>
    <w:rsid w:val="00BC7907"/>
    <w:rsid w:val="00BD1ADB"/>
    <w:rsid w:val="00BD2C2D"/>
    <w:rsid w:val="00BD3DC2"/>
    <w:rsid w:val="00BE672E"/>
    <w:rsid w:val="00C00320"/>
    <w:rsid w:val="00C05677"/>
    <w:rsid w:val="00C11389"/>
    <w:rsid w:val="00C1460C"/>
    <w:rsid w:val="00C25CB1"/>
    <w:rsid w:val="00C26D56"/>
    <w:rsid w:val="00C30DCB"/>
    <w:rsid w:val="00C42E81"/>
    <w:rsid w:val="00C50A21"/>
    <w:rsid w:val="00C62E70"/>
    <w:rsid w:val="00C71F6F"/>
    <w:rsid w:val="00C73995"/>
    <w:rsid w:val="00C758EE"/>
    <w:rsid w:val="00C77FF5"/>
    <w:rsid w:val="00C85503"/>
    <w:rsid w:val="00C950B4"/>
    <w:rsid w:val="00CA6971"/>
    <w:rsid w:val="00CA79B1"/>
    <w:rsid w:val="00CB4B05"/>
    <w:rsid w:val="00CC4615"/>
    <w:rsid w:val="00CD1B0B"/>
    <w:rsid w:val="00CD2F6C"/>
    <w:rsid w:val="00CD6CCE"/>
    <w:rsid w:val="00CD6FC5"/>
    <w:rsid w:val="00CD79B3"/>
    <w:rsid w:val="00CE1D48"/>
    <w:rsid w:val="00CE56D2"/>
    <w:rsid w:val="00CE5B95"/>
    <w:rsid w:val="00CF06A3"/>
    <w:rsid w:val="00D15F82"/>
    <w:rsid w:val="00D2651C"/>
    <w:rsid w:val="00D31697"/>
    <w:rsid w:val="00D36C3F"/>
    <w:rsid w:val="00D41920"/>
    <w:rsid w:val="00D4375A"/>
    <w:rsid w:val="00D44943"/>
    <w:rsid w:val="00D555FD"/>
    <w:rsid w:val="00D55F70"/>
    <w:rsid w:val="00D60853"/>
    <w:rsid w:val="00D61EBC"/>
    <w:rsid w:val="00D64776"/>
    <w:rsid w:val="00D679BD"/>
    <w:rsid w:val="00D710CB"/>
    <w:rsid w:val="00D74B51"/>
    <w:rsid w:val="00D752F9"/>
    <w:rsid w:val="00D818CE"/>
    <w:rsid w:val="00D855BE"/>
    <w:rsid w:val="00D8648E"/>
    <w:rsid w:val="00D86747"/>
    <w:rsid w:val="00D90A6D"/>
    <w:rsid w:val="00DB4B63"/>
    <w:rsid w:val="00DB5144"/>
    <w:rsid w:val="00DB5A91"/>
    <w:rsid w:val="00DB7781"/>
    <w:rsid w:val="00DC03B7"/>
    <w:rsid w:val="00DC07BD"/>
    <w:rsid w:val="00DC6D7C"/>
    <w:rsid w:val="00DD05F8"/>
    <w:rsid w:val="00DD0E7B"/>
    <w:rsid w:val="00DD1178"/>
    <w:rsid w:val="00DD4435"/>
    <w:rsid w:val="00DE5BE1"/>
    <w:rsid w:val="00DF4A26"/>
    <w:rsid w:val="00E014BE"/>
    <w:rsid w:val="00E023BE"/>
    <w:rsid w:val="00E07C34"/>
    <w:rsid w:val="00E105C6"/>
    <w:rsid w:val="00E10F7E"/>
    <w:rsid w:val="00E16663"/>
    <w:rsid w:val="00E20492"/>
    <w:rsid w:val="00E324D2"/>
    <w:rsid w:val="00E335DC"/>
    <w:rsid w:val="00E3550E"/>
    <w:rsid w:val="00E356C7"/>
    <w:rsid w:val="00E41C89"/>
    <w:rsid w:val="00E45A78"/>
    <w:rsid w:val="00E501A1"/>
    <w:rsid w:val="00E50437"/>
    <w:rsid w:val="00E50A99"/>
    <w:rsid w:val="00E50DF6"/>
    <w:rsid w:val="00E53659"/>
    <w:rsid w:val="00E64DBF"/>
    <w:rsid w:val="00E66650"/>
    <w:rsid w:val="00E67F21"/>
    <w:rsid w:val="00E7607C"/>
    <w:rsid w:val="00E76C35"/>
    <w:rsid w:val="00E823F3"/>
    <w:rsid w:val="00EE646C"/>
    <w:rsid w:val="00EF6773"/>
    <w:rsid w:val="00F00412"/>
    <w:rsid w:val="00F23F03"/>
    <w:rsid w:val="00F32DFD"/>
    <w:rsid w:val="00F34F5C"/>
    <w:rsid w:val="00F42946"/>
    <w:rsid w:val="00F51D33"/>
    <w:rsid w:val="00F62B5A"/>
    <w:rsid w:val="00F71773"/>
    <w:rsid w:val="00F77CE6"/>
    <w:rsid w:val="00F811C7"/>
    <w:rsid w:val="00F8783D"/>
    <w:rsid w:val="00FA1632"/>
    <w:rsid w:val="00FA2A01"/>
    <w:rsid w:val="00FB48F7"/>
    <w:rsid w:val="00FC1E72"/>
    <w:rsid w:val="00FC289D"/>
    <w:rsid w:val="00FD0C18"/>
    <w:rsid w:val="00FD7A52"/>
    <w:rsid w:val="00FE1C13"/>
    <w:rsid w:val="00FE5EA4"/>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32322A62-ED77-4522-8D3F-20009C09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7D4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59455">
      <w:bodyDiv w:val="1"/>
      <w:marLeft w:val="0"/>
      <w:marRight w:val="0"/>
      <w:marTop w:val="0"/>
      <w:marBottom w:val="0"/>
      <w:divBdr>
        <w:top w:val="none" w:sz="0" w:space="0" w:color="auto"/>
        <w:left w:val="none" w:sz="0" w:space="0" w:color="auto"/>
        <w:bottom w:val="none" w:sz="0" w:space="0" w:color="auto"/>
        <w:right w:val="none" w:sz="0" w:space="0" w:color="auto"/>
      </w:divBdr>
    </w:div>
    <w:div w:id="10594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A7DE-93CA-4EB3-A9C4-8C39D3A5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2064</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安江　良介</cp:lastModifiedBy>
  <cp:revision>2</cp:revision>
  <cp:lastPrinted>2019-05-10T06:13:00Z</cp:lastPrinted>
  <dcterms:created xsi:type="dcterms:W3CDTF">2019-12-02T04:12:00Z</dcterms:created>
  <dcterms:modified xsi:type="dcterms:W3CDTF">2019-12-02T04:12:00Z</dcterms:modified>
</cp:coreProperties>
</file>