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A8171C">
        <w:rPr>
          <w:rFonts w:hint="eastAsia"/>
        </w:rPr>
        <w:t>条例</w:t>
      </w:r>
      <w:r w:rsidRPr="00D14A5A">
        <w:rPr>
          <w:rFonts w:hint="eastAsia"/>
        </w:rPr>
        <w:t>第</w:t>
      </w:r>
      <w:r w:rsidR="00133456">
        <w:rPr>
          <w:rFonts w:hint="eastAsia"/>
        </w:rPr>
        <w:t>十八</w:t>
      </w:r>
      <w:r w:rsidRPr="00D14A5A">
        <w:rPr>
          <w:rFonts w:hint="eastAsia"/>
        </w:rPr>
        <w:t>号</w:t>
      </w:r>
    </w:p>
    <w:p w:rsidR="00B406DF" w:rsidRDefault="00B406DF" w:rsidP="00A70AA2">
      <w:pPr>
        <w:autoSpaceDN w:val="0"/>
        <w:ind w:firstLineChars="300" w:firstLine="756"/>
      </w:pPr>
      <w:r>
        <w:rPr>
          <w:rFonts w:hint="eastAsia"/>
        </w:rPr>
        <w:t>大阪</w:t>
      </w:r>
      <w:r w:rsidRPr="00B406DF">
        <w:rPr>
          <w:rFonts w:hint="eastAsia"/>
        </w:rPr>
        <w:t>府介護老人保健施設の人員、施設及び設備並びに運営に関する</w:t>
      </w:r>
    </w:p>
    <w:p w:rsidR="00B406DF" w:rsidRDefault="00B406DF" w:rsidP="00A70AA2">
      <w:pPr>
        <w:autoSpaceDN w:val="0"/>
        <w:ind w:firstLineChars="300" w:firstLine="756"/>
      </w:pPr>
      <w:r w:rsidRPr="00B406DF">
        <w:rPr>
          <w:rFonts w:hint="eastAsia"/>
        </w:rPr>
        <w:t>基準を定める条例</w:t>
      </w:r>
      <w:r w:rsidR="00534659">
        <w:rPr>
          <w:rFonts w:hint="eastAsia"/>
        </w:rPr>
        <w:t>の一部を改正する条例</w:t>
      </w:r>
    </w:p>
    <w:p w:rsidR="00A70AA2" w:rsidRPr="00D14A5A" w:rsidRDefault="00A70AA2" w:rsidP="00A70AA2">
      <w:pPr>
        <w:autoSpaceDN w:val="0"/>
      </w:pPr>
      <w:r w:rsidRPr="00D14A5A">
        <w:rPr>
          <w:rFonts w:hint="eastAsia"/>
        </w:rPr>
        <w:t xml:space="preserve">　</w:t>
      </w:r>
      <w:r w:rsidR="00B406DF">
        <w:rPr>
          <w:rFonts w:hint="eastAsia"/>
        </w:rPr>
        <w:t>大阪</w:t>
      </w:r>
      <w:r w:rsidR="00B406DF" w:rsidRPr="00B406DF">
        <w:rPr>
          <w:rFonts w:hint="eastAsia"/>
        </w:rPr>
        <w:t>府介護老人保健施設の人員、施設及び設備並びに運営に関する基準を定める条例</w:t>
      </w:r>
      <w:r w:rsidR="006742E4">
        <w:rPr>
          <w:rFonts w:hint="eastAsia"/>
        </w:rPr>
        <w:t>（</w:t>
      </w:r>
      <w:r w:rsidR="00B406DF" w:rsidRPr="00B406DF">
        <w:rPr>
          <w:rFonts w:hint="eastAsia"/>
        </w:rPr>
        <w:t>平成二十四年大阪府条例第百十八号</w:t>
      </w:r>
      <w:r w:rsidR="006742E4">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33456" w:rsidRPr="005C3CB7" w:rsidTr="00375C9B">
        <w:trPr>
          <w:trHeight w:val="249"/>
        </w:trPr>
        <w:tc>
          <w:tcPr>
            <w:tcW w:w="4522" w:type="dxa"/>
            <w:textDirection w:val="lrTbV"/>
          </w:tcPr>
          <w:p w:rsidR="00133456" w:rsidRPr="005C3CB7" w:rsidRDefault="00133456"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改正後</w:t>
            </w:r>
          </w:p>
        </w:tc>
        <w:tc>
          <w:tcPr>
            <w:tcW w:w="4523" w:type="dxa"/>
            <w:textDirection w:val="lrTbV"/>
          </w:tcPr>
          <w:p w:rsidR="00133456" w:rsidRPr="005C3CB7" w:rsidRDefault="00133456"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改正前</w:t>
            </w:r>
          </w:p>
        </w:tc>
      </w:tr>
      <w:tr w:rsidR="00133456" w:rsidRPr="005C3CB7" w:rsidTr="00375C9B">
        <w:trPr>
          <w:trHeight w:val="180"/>
        </w:trPr>
        <w:tc>
          <w:tcPr>
            <w:tcW w:w="4522" w:type="dxa"/>
            <w:tcBorders>
              <w:top w:val="nil"/>
              <w:bottom w:val="nil"/>
            </w:tcBorders>
            <w:textDirection w:val="lrTbV"/>
          </w:tcPr>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第一章―第五章 （略） </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雑則（第五十六条）</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（基本方針）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第三条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２・３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介護老人保健施設は、入所者の人権の擁護、虐待の防止等のため、必要な体制の整備を行うとともに、その従業者に対し、研修を実施する等の措置を講じなければならない。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介護老人保健施設は、介護保健施設サービスを提供するに当たっては、法第百十八条の二第一項に規定する介護保険等関連情報その他必要な情報を活用し、適切かつ有効に行うよう努めなければならない。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（従業者の配置の基準）</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第四条　（略）</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一―四　（略）</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五　栄養士</w:t>
            </w:r>
            <w:r w:rsidRPr="005C3CB7">
              <w:rPr>
                <w:rFonts w:ascii="ＭＳ 明朝" w:hAnsi="ＭＳ 明朝" w:cs="ＭＳ ゴシック" w:hint="eastAsia"/>
                <w:spacing w:val="-6"/>
                <w:kern w:val="0"/>
                <w:sz w:val="20"/>
                <w:szCs w:val="20"/>
                <w:u w:val="single"/>
              </w:rPr>
              <w:t>又は管理栄養士</w:t>
            </w:r>
          </w:p>
          <w:p w:rsidR="00133456" w:rsidRPr="005C3CB7" w:rsidRDefault="00133456"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六・七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（構造設備の基準）</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第六条　（略）</w:t>
            </w:r>
          </w:p>
          <w:p w:rsidR="00133456" w:rsidRPr="005C3CB7" w:rsidRDefault="00133456"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133456" w:rsidRPr="005C3CB7" w:rsidRDefault="00133456"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　（略）</w:t>
            </w:r>
          </w:p>
          <w:p w:rsidR="00133456" w:rsidRPr="005C3CB7" w:rsidRDefault="00133456" w:rsidP="00375C9B">
            <w:pPr>
              <w:autoSpaceDN w:val="0"/>
              <w:spacing w:line="240" w:lineRule="exact"/>
              <w:ind w:leftChars="160" w:left="603"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イ　当該介護老人保健施設の所在地を管轄する消防長（消防本部を設置しない市町村にあっては、市町村長。以下同じ。）又は消防署長と相談の上、</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に規定する計画に入所者の円滑かつ迅速な避難を確保するために必要な事項を定めること。</w:t>
            </w:r>
          </w:p>
          <w:p w:rsidR="00133456" w:rsidRPr="005C3CB7" w:rsidRDefault="00133456" w:rsidP="00375C9B">
            <w:pPr>
              <w:autoSpaceDN w:val="0"/>
              <w:spacing w:line="240" w:lineRule="exact"/>
              <w:ind w:leftChars="160" w:left="603"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ロ　</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に規定する訓練については、</w:t>
            </w:r>
            <w:r w:rsidRPr="005C3CB7">
              <w:rPr>
                <w:rFonts w:ascii="ＭＳ 明朝" w:hAnsi="ＭＳ 明朝" w:cs="ＭＳ ゴシック" w:hint="eastAsia"/>
                <w:spacing w:val="-6"/>
                <w:kern w:val="0"/>
                <w:sz w:val="20"/>
                <w:szCs w:val="20"/>
                <w:u w:val="single"/>
              </w:rPr>
              <w:t>同項</w:t>
            </w:r>
            <w:r w:rsidRPr="005C3CB7">
              <w:rPr>
                <w:rFonts w:ascii="ＭＳ 明朝" w:hAnsi="ＭＳ 明朝" w:cs="ＭＳ ゴシック" w:hint="eastAsia"/>
                <w:spacing w:val="-6"/>
                <w:kern w:val="0"/>
                <w:sz w:val="20"/>
                <w:szCs w:val="20"/>
              </w:rPr>
              <w:t>に規定する計画に従い、昼間及び夜間において行うこと。</w:t>
            </w:r>
          </w:p>
          <w:p w:rsidR="00133456" w:rsidRPr="005C3CB7" w:rsidRDefault="00133456" w:rsidP="00375C9B">
            <w:pPr>
              <w:autoSpaceDN w:val="0"/>
              <w:spacing w:line="240" w:lineRule="exact"/>
              <w:ind w:leftChars="160" w:left="603"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ハ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（介護保健施設サービスの方針）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第十六条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２―６　（略）</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前項第一号の委員会は、テレビ電話装置その他の情報通信機器（以下「テレビ電話装置等」</w:t>
            </w:r>
            <w:r w:rsidRPr="005C3CB7">
              <w:rPr>
                <w:rFonts w:ascii="ＭＳ 明朝" w:hAnsi="ＭＳ 明朝" w:cs="ＭＳ ゴシック" w:hint="eastAsia"/>
                <w:spacing w:val="-6"/>
                <w:kern w:val="0"/>
                <w:sz w:val="20"/>
                <w:szCs w:val="20"/>
                <w:u w:val="single"/>
              </w:rPr>
              <w:lastRenderedPageBreak/>
              <w:t>という。）を活用して行うことができる。</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８</w:t>
            </w:r>
            <w:r w:rsidRPr="005C3CB7">
              <w:rPr>
                <w:rFonts w:ascii="ＭＳ 明朝" w:hAnsi="ＭＳ 明朝" w:cs="ＭＳ ゴシック" w:hint="eastAsia"/>
                <w:spacing w:val="-6"/>
                <w:kern w:val="0"/>
                <w:sz w:val="20"/>
                <w:szCs w:val="20"/>
              </w:rPr>
              <w:t xml:space="preserve">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（施設サービス計画）</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第十七条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２―５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６</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の会議は、テレビ電話装置等を活用して行うことができる。ただし、入所者又はその家族（以下この項において「入所者等」という。）が参加する場合にあっては、テレビ電話装置等の活用について当該入所者等の同意を得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u w:val="single"/>
                <w:eastAsianLayout w:id="-1837368831" w:vert="1" w:vertCompress="1"/>
              </w:rPr>
              <w:t>10</w:t>
            </w:r>
            <w:r w:rsidRPr="005C3CB7">
              <w:rPr>
                <w:rFonts w:ascii="ＭＳ 明朝" w:hAnsi="ＭＳ 明朝" w:cs="ＭＳ ゴシック" w:hint="eastAsia"/>
                <w:spacing w:val="-6"/>
                <w:kern w:val="0"/>
                <w:sz w:val="20"/>
                <w:szCs w:val="20"/>
              </w:rPr>
              <w:t xml:space="preserve">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（栄養管理）</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介護老人保健施設は、入所者の栄養状態の維持及び改善を図り、自立した日常生活を営むことができるよう、各入所者の状態に応じた栄養管理を計画的に行わなければならない。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beforeLines="10" w:before="36"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（口</w:t>
            </w:r>
            <w:r w:rsidRPr="005C3CB7">
              <w:rPr>
                <w:rFonts w:ascii="ＭＳ 明朝" w:hAnsi="ＭＳ 明朝" w:cs="ＭＳ ゴシック"/>
                <w:spacing w:val="-6"/>
                <w:kern w:val="0"/>
                <w:sz w:val="20"/>
                <w:szCs w:val="20"/>
                <w:u w:val="single"/>
              </w:rPr>
              <w:ruby>
                <w:rubyPr>
                  <w:rubyAlign w:val="distributeSpace"/>
                  <w:hps w:val="8"/>
                  <w:hpsRaise w:val="18"/>
                  <w:hpsBaseText w:val="20"/>
                  <w:lid w:val="ja-JP"/>
                </w:rubyPr>
                <w:rt>
                  <w:r w:rsidR="00133456" w:rsidRPr="005C3CB7">
                    <w:rPr>
                      <w:rFonts w:ascii="ＭＳ 明朝" w:hAnsi="ＭＳ 明朝" w:cs="ＭＳ ゴシック"/>
                      <w:spacing w:val="-6"/>
                      <w:kern w:val="0"/>
                      <w:sz w:val="8"/>
                      <w:szCs w:val="20"/>
                      <w:u w:val="single"/>
                    </w:rPr>
                    <w:t>くう</w:t>
                  </w:r>
                </w:rt>
                <w:rubyBase>
                  <w:r w:rsidR="00133456" w:rsidRPr="005C3CB7">
                    <w:rPr>
                      <w:rFonts w:ascii="ＭＳ 明朝" w:hAnsi="ＭＳ 明朝" w:cs="ＭＳ ゴシック"/>
                      <w:spacing w:val="-6"/>
                      <w:kern w:val="0"/>
                      <w:sz w:val="20"/>
                      <w:szCs w:val="20"/>
                      <w:u w:val="single"/>
                    </w:rPr>
                    <w:t>腔</w:t>
                  </w:r>
                </w:rubyBase>
              </w:ruby>
            </w:r>
            <w:r w:rsidRPr="005C3CB7">
              <w:rPr>
                <w:rFonts w:ascii="ＭＳ 明朝" w:hAnsi="ＭＳ 明朝" w:cs="ＭＳ ゴシック" w:hint="eastAsia"/>
                <w:spacing w:val="-6"/>
                <w:kern w:val="0"/>
                <w:sz w:val="20"/>
                <w:szCs w:val="20"/>
                <w:u w:val="single"/>
              </w:rPr>
              <w:t>衛生の管理）</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第二十条の三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2"/>
                <w:kern w:val="0"/>
                <w:sz w:val="20"/>
                <w:szCs w:val="20"/>
                <w:u w:val="single"/>
              </w:rPr>
              <w:t>介護老人保健施設は、入所者の</w:t>
            </w:r>
          </w:p>
          <w:p w:rsidR="00133456" w:rsidRPr="005C3CB7" w:rsidRDefault="00133456" w:rsidP="00375C9B">
            <w:pPr>
              <w:autoSpaceDN w:val="0"/>
              <w:spacing w:line="240" w:lineRule="exact"/>
              <w:ind w:leftChars="100" w:left="252"/>
              <w:rPr>
                <w:rFonts w:ascii="ＭＳ 明朝" w:hAnsi="ＭＳ 明朝" w:cs="ＭＳ ゴシック"/>
                <w:spacing w:val="-6"/>
                <w:kern w:val="0"/>
                <w:sz w:val="20"/>
                <w:szCs w:val="20"/>
                <w:u w:val="single"/>
              </w:rPr>
            </w:pPr>
            <w:r w:rsidRPr="005C3CB7">
              <w:rPr>
                <w:rFonts w:ascii="ＭＳ 明朝" w:hAnsi="ＭＳ 明朝" w:cs="ＭＳ ゴシック" w:hint="eastAsia"/>
                <w:spacing w:val="-4"/>
                <w:kern w:val="0"/>
                <w:sz w:val="20"/>
                <w:szCs w:val="20"/>
                <w:u w:val="single"/>
              </w:rPr>
              <w:t>口腔の健康の保持を図り、自立した日常生活</w:t>
            </w:r>
          </w:p>
          <w:p w:rsidR="00133456" w:rsidRPr="005C3CB7" w:rsidRDefault="00133456" w:rsidP="00375C9B">
            <w:pPr>
              <w:autoSpaceDN w:val="0"/>
              <w:spacing w:line="240" w:lineRule="exact"/>
              <w:ind w:leftChars="100" w:left="252"/>
              <w:rPr>
                <w:rFonts w:ascii="ＭＳ 明朝" w:hAnsi="ＭＳ 明朝" w:cs="ＭＳ ゴシック"/>
                <w:spacing w:val="-6"/>
                <w:kern w:val="0"/>
                <w:sz w:val="20"/>
                <w:szCs w:val="20"/>
                <w:u w:val="single"/>
              </w:rPr>
            </w:pPr>
            <w:r w:rsidRPr="005C3CB7">
              <w:rPr>
                <w:rFonts w:ascii="ＭＳ 明朝" w:hAnsi="ＭＳ 明朝" w:cs="ＭＳ ゴシック" w:hint="eastAsia"/>
                <w:spacing w:val="-4"/>
                <w:kern w:val="0"/>
                <w:sz w:val="20"/>
                <w:szCs w:val="20"/>
                <w:u w:val="single"/>
              </w:rPr>
              <w:t>を営むことができるよう、口腔衛生の管理体制</w:t>
            </w:r>
            <w:r w:rsidRPr="005C3CB7">
              <w:rPr>
                <w:rFonts w:ascii="ＭＳ 明朝" w:hAnsi="ＭＳ 明朝" w:cs="ＭＳ ゴシック" w:hint="eastAsia"/>
                <w:spacing w:val="-6"/>
                <w:kern w:val="0"/>
                <w:sz w:val="20"/>
                <w:szCs w:val="20"/>
                <w:u w:val="single"/>
              </w:rPr>
              <w:t>を整備し、各入所者の状態に応じた口腔衛生の管理を計画的に行わなければならない。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一―四　（略）</w:t>
            </w:r>
          </w:p>
          <w:p w:rsidR="00133456" w:rsidRPr="005C3CB7" w:rsidRDefault="00133456"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五　</w:t>
            </w:r>
            <w:r w:rsidRPr="005C3CB7">
              <w:rPr>
                <w:rFonts w:ascii="ＭＳ 明朝" w:hAnsi="ＭＳ 明朝" w:hint="eastAsia"/>
                <w:spacing w:val="-6"/>
                <w:sz w:val="20"/>
                <w:szCs w:val="20"/>
                <w:u w:val="single"/>
              </w:rPr>
              <w:t>第四十条第四項</w:t>
            </w:r>
            <w:r w:rsidRPr="005C3CB7">
              <w:rPr>
                <w:rFonts w:ascii="ＭＳ 明朝" w:hAnsi="ＭＳ 明朝" w:hint="eastAsia"/>
                <w:spacing w:val="-6"/>
                <w:sz w:val="20"/>
                <w:szCs w:val="20"/>
              </w:rPr>
              <w:t>に規定する事故の状況及び事故に際して行った処置を記録すること。</w:t>
            </w:r>
          </w:p>
          <w:p w:rsidR="00133456" w:rsidRPr="005C3CB7" w:rsidRDefault="00133456" w:rsidP="00375C9B">
            <w:pPr>
              <w:autoSpaceDN w:val="0"/>
              <w:spacing w:line="240" w:lineRule="exact"/>
              <w:ind w:left="424" w:hangingChars="200" w:hanging="424"/>
              <w:rPr>
                <w:rFonts w:ascii="ＭＳ 明朝" w:hAnsi="ＭＳ 明朝" w:cs="ＭＳ 明朝"/>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（運営規程）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第二十九条　（略）</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一―六　（略）</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七</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（勤務体制の確保等）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第三十条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３　介護老人保健施設は、従業者の資質の向上のための研修の機会を確保しなければならない。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介護老人保健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w:t>
            </w:r>
            <w:r w:rsidRPr="005C3CB7">
              <w:rPr>
                <w:rFonts w:ascii="ＭＳ 明朝" w:hAnsi="ＭＳ 明朝" w:cs="ＭＳ ゴシック" w:hint="eastAsia"/>
                <w:spacing w:val="-6"/>
                <w:kern w:val="0"/>
                <w:sz w:val="20"/>
                <w:szCs w:val="20"/>
                <w:u w:val="single"/>
              </w:rPr>
              <w:lastRenderedPageBreak/>
              <w:t>等の必要な措置を講じなければならない。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（業務継続計画の策定等）</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第三十条の二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感染症又は非常災害の発生時において、入所者に対する介護保健施設サービスの提供を継続的に実施するため及び非常時の体制での早期の業務再開を図るための計画（以下「業務継続計画」という。）を策定し、当該業務継続計画に従い必要な措置を講じ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介護老人保健施設は、従業者に対し、業務継続計画について周知するとともに、必要な研修及び訓練を定期的に実施しなければならない。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介護老人保健施設は、定期的に業務継続計画の見直しを行い、必要に応じて業務継続計画の変更を行うものとする。</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（非常災害対策）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第三十二条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介護老人保健施設は、前項の訓練の実施に当たって、地域住民の参加が得られるよう当該地域住民との連携に努めなければならない。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（衛生管理等）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第三十三条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一　（略） </w:t>
            </w:r>
          </w:p>
          <w:p w:rsidR="00133456" w:rsidRPr="005C3CB7" w:rsidRDefault="00133456"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　当該介護老人保健施設において、介護職員その他の従業者に対し、感染症及び食中毒の予防及びまん延の防止のための研修</w:t>
            </w:r>
            <w:r w:rsidRPr="005C3CB7">
              <w:rPr>
                <w:rFonts w:ascii="ＭＳ 明朝" w:hAnsi="ＭＳ 明朝" w:cs="ＭＳ ゴシック" w:hint="eastAsia"/>
                <w:spacing w:val="-6"/>
                <w:kern w:val="0"/>
                <w:sz w:val="20"/>
                <w:szCs w:val="20"/>
                <w:u w:val="single"/>
              </w:rPr>
              <w:t>並びに感染症の予防及びまん延の防止のための訓練</w:t>
            </w:r>
            <w:r w:rsidRPr="005C3CB7">
              <w:rPr>
                <w:rFonts w:ascii="ＭＳ 明朝" w:hAnsi="ＭＳ 明朝" w:cs="ＭＳ ゴシック" w:hint="eastAsia"/>
                <w:spacing w:val="-6"/>
                <w:kern w:val="0"/>
                <w:sz w:val="20"/>
                <w:szCs w:val="20"/>
              </w:rPr>
              <w:t>を定期的に実施すること。</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（掲示）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第三十五条　（略）</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介護老人保健施設は、前項に規定する事項を記載した書面を当該介護老人保健施設に備え付け、かつ、これをいつでも関係者に自由に閲覧させることにより、同項の規定による掲示に代えることができる。</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（事故発生の防止及び発生時の対応）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第四十条　（略）</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一―三　（略）</w:t>
            </w:r>
          </w:p>
          <w:p w:rsidR="00133456" w:rsidRPr="005C3CB7" w:rsidRDefault="00133456"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r w:rsidRPr="005C3CB7">
              <w:rPr>
                <w:rFonts w:ascii="ＭＳ 明朝" w:hAnsi="ＭＳ 明朝" w:cs="ＭＳ ゴシック" w:hint="eastAsia"/>
                <w:spacing w:val="-6"/>
                <w:kern w:val="0"/>
                <w:sz w:val="20"/>
                <w:szCs w:val="20"/>
              </w:rPr>
              <w:t xml:space="preserve">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前項第二号の委員会は、テレビ電話装置等を活用して行うことができる。</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３―５</w:t>
            </w:r>
            <w:r w:rsidRPr="005C3CB7">
              <w:rPr>
                <w:rFonts w:ascii="ＭＳ 明朝" w:hAnsi="ＭＳ 明朝" w:cs="ＭＳ ゴシック" w:hint="eastAsia"/>
                <w:spacing w:val="-6"/>
                <w:kern w:val="0"/>
                <w:sz w:val="20"/>
                <w:szCs w:val="20"/>
              </w:rPr>
              <w:t xml:space="preserve">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（虐待の防止）</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第四十条の二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介護老人保健施設は、虐待の発生及びその再発を防止するため、次に掲げる措置を講じなければならない。</w:t>
            </w:r>
          </w:p>
          <w:p w:rsidR="00133456" w:rsidRPr="005C3CB7" w:rsidRDefault="00133456"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当該介護老人保健施設における虐待の防止のための対策を検討する委員会を定期的に行うとともに、その結果について、介護職員その他の従業者に周知徹底を図ること。</w:t>
            </w:r>
          </w:p>
          <w:p w:rsidR="00133456" w:rsidRPr="005C3CB7" w:rsidRDefault="00133456"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当該介護老人保健施設における虐待の防止のための指針を整備すること。</w:t>
            </w:r>
          </w:p>
          <w:p w:rsidR="00133456" w:rsidRPr="005C3CB7" w:rsidRDefault="00133456"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当該介護老人保健施設において、介護職員その他の従業者に対し、虐待の防止のための研修を定期的に実施すること。</w:t>
            </w:r>
          </w:p>
          <w:p w:rsidR="00133456" w:rsidRPr="005C3CB7" w:rsidRDefault="00133456"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（記録等の整備）</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第四十二条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133456" w:rsidRPr="005C3CB7" w:rsidRDefault="00133456"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一―六　（略）</w:t>
            </w:r>
          </w:p>
          <w:p w:rsidR="00133456" w:rsidRPr="005C3CB7" w:rsidRDefault="00133456"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七　</w:t>
            </w:r>
            <w:r w:rsidRPr="005C3CB7">
              <w:rPr>
                <w:rFonts w:ascii="ＭＳ 明朝" w:hAnsi="ＭＳ 明朝" w:cs="ＭＳ ゴシック" w:hint="eastAsia"/>
                <w:spacing w:val="-6"/>
                <w:kern w:val="0"/>
                <w:sz w:val="20"/>
                <w:szCs w:val="20"/>
                <w:u w:val="single"/>
              </w:rPr>
              <w:t>第四十条第四項</w:t>
            </w:r>
            <w:r w:rsidRPr="005C3CB7">
              <w:rPr>
                <w:rFonts w:ascii="ＭＳ 明朝" w:hAnsi="ＭＳ 明朝" w:cs="ＭＳ ゴシック" w:hint="eastAsia"/>
                <w:spacing w:val="-6"/>
                <w:kern w:val="0"/>
                <w:sz w:val="20"/>
                <w:szCs w:val="20"/>
              </w:rPr>
              <w:t>に規定する事故の状況及び事故に際して行った処置についての記録</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（ユニット型介護老人保健施設の基本方針）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第四十四条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（略） </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ユニット型介護老人保健施設は、入居者の人権の擁護、虐待の防止等のため、必要な体制の整備を行うとともに、その従業者に対し、研修を実施する等の措置を講じなければならない。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老人保健施設は、介護保健施設サービスを提供するに当たっては、法第百十八条の二第一項に規定する介護保険等関連情報その他必要な情報を活用し、適切かつ有効に行うよう努め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（構造設備の基準）</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第四十六条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二　（略）　</w:t>
            </w:r>
          </w:p>
          <w:p w:rsidR="00133456" w:rsidRPr="005C3CB7" w:rsidRDefault="00133456" w:rsidP="00375C9B">
            <w:pPr>
              <w:autoSpaceDN w:val="0"/>
              <w:spacing w:line="240" w:lineRule="exact"/>
              <w:ind w:left="600" w:hangingChars="300" w:hanging="6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イ　当該ユニット型介護老人保健施設の所在地を管轄する消防長（消防本部を設置しない市町村にあっては、市町村長。以下同じ。）又は消防署長と相談の上、第五十五条において準用する</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に規定する計画に入所者の円滑かつ迅速な避難を確保するために必要な事項を定めること。</w:t>
            </w:r>
          </w:p>
          <w:p w:rsidR="00133456" w:rsidRPr="005C3CB7" w:rsidRDefault="00133456" w:rsidP="00375C9B">
            <w:pPr>
              <w:autoSpaceDN w:val="0"/>
              <w:spacing w:line="240" w:lineRule="exact"/>
              <w:ind w:left="600" w:hangingChars="300" w:hanging="6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ロ　第五十五条において準用する</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に規定する訓練については、</w:t>
            </w:r>
            <w:r w:rsidRPr="005C3CB7">
              <w:rPr>
                <w:rFonts w:ascii="ＭＳ 明朝" w:hAnsi="ＭＳ 明朝" w:cs="ＭＳ ゴシック" w:hint="eastAsia"/>
                <w:spacing w:val="-6"/>
                <w:kern w:val="0"/>
                <w:sz w:val="20"/>
                <w:szCs w:val="20"/>
                <w:u w:val="single"/>
              </w:rPr>
              <w:t>同項</w:t>
            </w:r>
            <w:r w:rsidRPr="005C3CB7">
              <w:rPr>
                <w:rFonts w:ascii="ＭＳ 明朝" w:hAnsi="ＭＳ 明朝" w:cs="ＭＳ ゴシック" w:hint="eastAsia"/>
                <w:spacing w:val="-6"/>
                <w:kern w:val="0"/>
                <w:sz w:val="20"/>
                <w:szCs w:val="20"/>
              </w:rPr>
              <w:t>に規定する計画に従い、昼間及び夜間において行うこと。</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ハ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（介護保健施設サービスの方針）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第四十八条　（略） </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２―８　（略）</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９</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133456" w:rsidRPr="005C3CB7" w:rsidRDefault="00133456" w:rsidP="00375C9B">
            <w:pPr>
              <w:autoSpaceDN w:val="0"/>
              <w:spacing w:line="240" w:lineRule="exact"/>
              <w:ind w:leftChars="-25" w:left="137"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eastAsianLayout w:id="-1837331456" w:vert="1" w:vertCompress="1"/>
              </w:rPr>
              <w:t>10</w:t>
            </w:r>
            <w:r w:rsidRPr="005C3CB7">
              <w:rPr>
                <w:rFonts w:ascii="ＭＳ 明朝" w:hAnsi="ＭＳ 明朝" w:cs="ＭＳ ゴシック" w:hint="eastAsia"/>
                <w:spacing w:val="-6"/>
                <w:kern w:val="0"/>
                <w:sz w:val="20"/>
                <w:szCs w:val="20"/>
              </w:rPr>
              <w:t xml:space="preserve">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第五十二条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一―七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第五十三条　（略）</w:t>
            </w: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４　ユニット型介護老人保健施設は、従業者に対し、その資質の向上のための研修の機会を確保しなければならない。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ユニット型介護老人保健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老人保健施設は、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p>
          <w:p w:rsidR="00133456" w:rsidRPr="005C3CB7" w:rsidRDefault="00133456"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第五十五条　第七条から第十三条まで、第十五条、第十七条</w:t>
            </w:r>
            <w:r w:rsidRPr="005C3CB7">
              <w:rPr>
                <w:rFonts w:ascii="ＭＳ 明朝" w:hAnsi="ＭＳ 明朝" w:cs="ＭＳ ゴシック" w:hint="eastAsia"/>
                <w:spacing w:val="-6"/>
                <w:kern w:val="0"/>
                <w:sz w:val="20"/>
                <w:szCs w:val="20"/>
                <w:u w:val="single"/>
              </w:rPr>
              <w:t>から第二十条の三まで</w:t>
            </w:r>
            <w:r w:rsidRPr="005C3CB7">
              <w:rPr>
                <w:rFonts w:ascii="ＭＳ 明朝" w:hAnsi="ＭＳ 明朝" w:cs="ＭＳ ゴシック" w:hint="eastAsia"/>
                <w:spacing w:val="-6"/>
                <w:kern w:val="0"/>
                <w:sz w:val="20"/>
                <w:szCs w:val="20"/>
              </w:rPr>
              <w:t>、第二十三条、第二十五条から第二十八条まで</w:t>
            </w:r>
            <w:r w:rsidRPr="005C3CB7">
              <w:rPr>
                <w:rFonts w:ascii="ＭＳ 明朝" w:hAnsi="ＭＳ 明朝" w:cs="ＭＳ ゴシック" w:hint="eastAsia"/>
                <w:spacing w:val="-6"/>
                <w:kern w:val="0"/>
                <w:sz w:val="20"/>
                <w:szCs w:val="20"/>
                <w:u w:val="single"/>
              </w:rPr>
              <w:t>、第三十条の二</w:t>
            </w:r>
            <w:r w:rsidRPr="005C3CB7">
              <w:rPr>
                <w:rFonts w:ascii="ＭＳ 明朝" w:hAnsi="ＭＳ 明朝" w:cs="ＭＳ ゴシック" w:hint="eastAsia"/>
                <w:spacing w:val="-6"/>
                <w:kern w:val="0"/>
                <w:sz w:val="20"/>
                <w:szCs w:val="20"/>
              </w:rPr>
              <w:t>及び第三十二条から第四十二条までの規定は、ユニット型介護老人保健施設について準用する。この場合において、第七条第一項中「第二十九条に規定する運営規程」とあるのは「第五十二条に規定する重要事項に関する規程」と、第二十七条第二項中「この章」とあるのは「第五章第三節」と、第二十八条第四号及び第四十二条第二項第六号中「第三十八条第二項」とあるのは「第五十五条において準用する第三十八条第二項」と、第二十八条第五号及び第四十二条第二項第七号中「第四十条第三項」とあるのは「第五十五条において準用する第四十条第三項」と、</w:t>
            </w:r>
            <w:r w:rsidRPr="005C3CB7">
              <w:rPr>
                <w:rFonts w:ascii="ＭＳ 明朝" w:hAnsi="ＭＳ 明朝" w:cs="ＭＳ ゴシック" w:hint="eastAsia"/>
                <w:spacing w:val="-6"/>
                <w:kern w:val="0"/>
                <w:sz w:val="20"/>
                <w:szCs w:val="20"/>
                <w:u w:val="single"/>
              </w:rPr>
              <w:t>第三十五条第一項</w:t>
            </w:r>
            <w:r w:rsidRPr="005C3CB7">
              <w:rPr>
                <w:rFonts w:ascii="ＭＳ 明朝" w:hAnsi="ＭＳ 明朝" w:cs="ＭＳ ゴシック" w:hint="eastAsia"/>
                <w:spacing w:val="-6"/>
                <w:kern w:val="0"/>
                <w:sz w:val="20"/>
                <w:szCs w:val="20"/>
              </w:rPr>
              <w:t>中「前条」とあるのは「第五十五条において準用する第三十四条」と、第四十二条第二項第二号中「第十二条第四項」とあるのは「第五十五条において準用する第十二条第四項」と、同項第三号中「第十三条」とあるのは「第五十五条において準用する第十三条」と、同項第四号中「第十六条第五項」とあるのは「第四十八条第七項」と、同項第五号中「第二十五条」とあるのは「第五十五条において準用する第二十五条」と読み替えるものとする。</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rPr>
            </w:pPr>
          </w:p>
          <w:p w:rsidR="00133456" w:rsidRPr="005C3CB7" w:rsidRDefault="00133456" w:rsidP="00375C9B">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rsidR="00133456" w:rsidRPr="005C3CB7" w:rsidRDefault="00133456" w:rsidP="00375C9B">
            <w:pPr>
              <w:autoSpaceDN w:val="0"/>
              <w:spacing w:line="240" w:lineRule="exact"/>
              <w:ind w:firstLineChars="200" w:firstLine="400"/>
              <w:rPr>
                <w:rFonts w:ascii="ＭＳ 明朝" w:hAnsi="ＭＳ 明朝" w:cs="ＭＳ ゴシック"/>
                <w:spacing w:val="-6"/>
                <w:kern w:val="0"/>
                <w:sz w:val="20"/>
                <w:szCs w:val="20"/>
                <w:u w:val="single"/>
              </w:rPr>
            </w:pPr>
          </w:p>
          <w:p w:rsidR="00133456" w:rsidRPr="005C3CB7" w:rsidRDefault="00133456"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（電磁的記録等）</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第五十六条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十条第一項及び第十三条（これらの規定を第五十五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133456" w:rsidRPr="005C3CB7" w:rsidRDefault="00133456"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老人保健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523" w:type="dxa"/>
            <w:tcBorders>
              <w:top w:val="nil"/>
              <w:bottom w:val="nil"/>
            </w:tcBorders>
            <w:textDirection w:val="lrTbV"/>
          </w:tcPr>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rsidR="00133456" w:rsidRPr="005C3CB7" w:rsidRDefault="00133456"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 xml:space="preserve">第一章―第五章 （略） </w:t>
            </w:r>
          </w:p>
          <w:p w:rsidR="00133456" w:rsidRPr="005C3CB7" w:rsidRDefault="00133456" w:rsidP="00375C9B">
            <w:pPr>
              <w:autoSpaceDN w:val="0"/>
              <w:spacing w:line="240" w:lineRule="exact"/>
              <w:ind w:firstLineChars="100" w:firstLine="200"/>
              <w:rPr>
                <w:rFonts w:ascii="ＭＳ 明朝" w:hAnsi="ＭＳ 明朝"/>
                <w:spacing w:val="-6"/>
                <w:sz w:val="20"/>
                <w:szCs w:val="20"/>
              </w:rPr>
            </w:pPr>
          </w:p>
          <w:p w:rsidR="00133456" w:rsidRPr="005C3CB7" w:rsidRDefault="00133456"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（基本方針）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第三条　（略）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（従業者の配置の基準）</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第四条　（略）</w:t>
            </w:r>
          </w:p>
          <w:p w:rsidR="00133456" w:rsidRPr="005C3CB7" w:rsidRDefault="00133456"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一―四　（略）</w:t>
            </w:r>
          </w:p>
          <w:p w:rsidR="00133456" w:rsidRPr="005C3CB7" w:rsidRDefault="00133456"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五　栄養士</w:t>
            </w:r>
          </w:p>
          <w:p w:rsidR="00133456" w:rsidRPr="005C3CB7" w:rsidRDefault="00133456"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六・七　（略）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（構造設備の基準）</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第六条　（略）</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一　（略）</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二　（略）</w:t>
            </w:r>
          </w:p>
          <w:p w:rsidR="00133456" w:rsidRPr="005C3CB7" w:rsidRDefault="00133456" w:rsidP="00375C9B">
            <w:pPr>
              <w:autoSpaceDN w:val="0"/>
              <w:spacing w:line="240" w:lineRule="exact"/>
              <w:ind w:leftChars="160" w:left="603" w:hangingChars="100" w:hanging="200"/>
              <w:rPr>
                <w:rFonts w:ascii="ＭＳ 明朝" w:hAnsi="ＭＳ 明朝"/>
                <w:spacing w:val="-6"/>
                <w:sz w:val="20"/>
                <w:szCs w:val="20"/>
              </w:rPr>
            </w:pPr>
            <w:r w:rsidRPr="005C3CB7">
              <w:rPr>
                <w:rFonts w:ascii="ＭＳ 明朝" w:hAnsi="ＭＳ 明朝" w:hint="eastAsia"/>
                <w:spacing w:val="-6"/>
                <w:sz w:val="20"/>
                <w:szCs w:val="20"/>
              </w:rPr>
              <w:t>イ　当該介護老人保健施設の所在地を管轄する消防長（消防本部を設置しない市町村にあっては、市町村長。以下同じ。）又は消防署長と相談の上、</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に規定する計画に入所者の円滑かつ迅速な避難を確保するために必要な事項を定めること。</w:t>
            </w:r>
          </w:p>
          <w:p w:rsidR="00133456" w:rsidRPr="005C3CB7" w:rsidRDefault="00133456" w:rsidP="00375C9B">
            <w:pPr>
              <w:autoSpaceDN w:val="0"/>
              <w:spacing w:line="240" w:lineRule="exact"/>
              <w:ind w:leftChars="100" w:left="452" w:hangingChars="100" w:hanging="200"/>
              <w:rPr>
                <w:rFonts w:ascii="ＭＳ 明朝" w:hAnsi="ＭＳ 明朝"/>
                <w:spacing w:val="-6"/>
                <w:sz w:val="20"/>
                <w:szCs w:val="20"/>
              </w:rPr>
            </w:pPr>
          </w:p>
          <w:p w:rsidR="00133456" w:rsidRPr="005C3CB7" w:rsidRDefault="00133456" w:rsidP="00375C9B">
            <w:pPr>
              <w:autoSpaceDN w:val="0"/>
              <w:spacing w:line="240" w:lineRule="exact"/>
              <w:ind w:leftChars="160" w:left="603"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ロ　</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に規定する訓練については、</w:t>
            </w:r>
            <w:r w:rsidRPr="005C3CB7">
              <w:rPr>
                <w:rFonts w:ascii="ＭＳ 明朝" w:hAnsi="ＭＳ 明朝" w:hint="eastAsia"/>
                <w:spacing w:val="-6"/>
                <w:sz w:val="20"/>
                <w:szCs w:val="20"/>
                <w:u w:val="single"/>
              </w:rPr>
              <w:t>同条</w:t>
            </w:r>
            <w:r w:rsidRPr="005C3CB7">
              <w:rPr>
                <w:rFonts w:ascii="ＭＳ 明朝" w:hAnsi="ＭＳ 明朝" w:hint="eastAsia"/>
                <w:spacing w:val="-6"/>
                <w:sz w:val="20"/>
                <w:szCs w:val="20"/>
              </w:rPr>
              <w:t>に規定する計画に従い、昼間及び夜間において行うこと。</w:t>
            </w:r>
          </w:p>
          <w:p w:rsidR="00133456" w:rsidRPr="005C3CB7" w:rsidRDefault="00133456" w:rsidP="00375C9B">
            <w:pPr>
              <w:autoSpaceDN w:val="0"/>
              <w:spacing w:line="240" w:lineRule="exact"/>
              <w:ind w:leftChars="160" w:left="603" w:hangingChars="100" w:hanging="200"/>
              <w:rPr>
                <w:rFonts w:ascii="ＭＳ 明朝" w:hAnsi="ＭＳ 明朝"/>
                <w:spacing w:val="-6"/>
                <w:sz w:val="20"/>
                <w:szCs w:val="20"/>
              </w:rPr>
            </w:pPr>
            <w:r w:rsidRPr="005C3CB7">
              <w:rPr>
                <w:rFonts w:ascii="ＭＳ 明朝" w:hAnsi="ＭＳ 明朝" w:hint="eastAsia"/>
                <w:spacing w:val="-6"/>
                <w:sz w:val="20"/>
                <w:szCs w:val="20"/>
              </w:rPr>
              <w:t>ハ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（介護保健施設サービスの方針）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第十六条　（略）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２―６　（略） </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７</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（施設サービス計画）</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第十七条　（略）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２―５　（略）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６―９</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第二十条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一―四　（略）</w:t>
            </w:r>
          </w:p>
          <w:p w:rsidR="00133456" w:rsidRPr="005C3CB7" w:rsidRDefault="00133456"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五　</w:t>
            </w:r>
            <w:r w:rsidRPr="005C3CB7">
              <w:rPr>
                <w:rFonts w:ascii="ＭＳ 明朝" w:hAnsi="ＭＳ 明朝" w:hint="eastAsia"/>
                <w:spacing w:val="-6"/>
                <w:sz w:val="20"/>
                <w:szCs w:val="20"/>
                <w:u w:val="single"/>
              </w:rPr>
              <w:t>第四十条第三項</w:t>
            </w:r>
            <w:r w:rsidRPr="005C3CB7">
              <w:rPr>
                <w:rFonts w:ascii="ＭＳ 明朝" w:hAnsi="ＭＳ 明朝" w:hint="eastAsia"/>
                <w:spacing w:val="-6"/>
                <w:sz w:val="20"/>
                <w:szCs w:val="20"/>
              </w:rPr>
              <w:t>に規定する事故の状況及び事故に際して行った処置を記録すること。</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（運営規程）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第二十九条　（略）</w:t>
            </w:r>
          </w:p>
          <w:p w:rsidR="00133456" w:rsidRPr="005C3CB7" w:rsidRDefault="00133456"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一―六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u w:val="single"/>
              </w:rPr>
              <w:t>七</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（勤務体制の確保等）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第三十条　（略） </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介護老人保健施設は、従業者の資質の向上のための研修の機会を確保しなければならない。</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（非常災害対策）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第三十二条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（衛生管理等）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第三十三条　（略）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一　（略） </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二　当該介護老人保健施設において、介護職員その他の従業者に対し、感染症及び食中毒の予防及びまん延の防止のための研修を定期的に実施すること。</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三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（掲示）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第三十五条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（事故発生の防止及び発生時の対応）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第四十条　（略）</w:t>
            </w:r>
          </w:p>
          <w:p w:rsidR="00133456" w:rsidRPr="005C3CB7" w:rsidRDefault="00133456"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 xml:space="preserve">一―三　（略） </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u w:val="single"/>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u w:val="single"/>
              </w:rPr>
              <w:t>２―４</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第四十二条　（略）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133456" w:rsidRPr="005C3CB7" w:rsidRDefault="00133456"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一―六　（略）</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七　</w:t>
            </w:r>
            <w:r w:rsidRPr="005C3CB7">
              <w:rPr>
                <w:rFonts w:ascii="ＭＳ 明朝" w:hAnsi="ＭＳ 明朝" w:hint="eastAsia"/>
                <w:spacing w:val="-6"/>
                <w:sz w:val="20"/>
                <w:szCs w:val="20"/>
                <w:u w:val="single"/>
              </w:rPr>
              <w:t>第四十条第三項</w:t>
            </w:r>
            <w:r w:rsidRPr="005C3CB7">
              <w:rPr>
                <w:rFonts w:ascii="ＭＳ 明朝" w:hAnsi="ＭＳ 明朝" w:hint="eastAsia"/>
                <w:spacing w:val="-6"/>
                <w:sz w:val="20"/>
                <w:szCs w:val="20"/>
              </w:rPr>
              <w:t>に規定する事故の状況及び事故に際して行った処置についての記録</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（ユニット型介護老人保健施設の基本方針）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第四十四条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jc w:val="center"/>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spacing w:val="-6"/>
                <w:sz w:val="20"/>
                <w:szCs w:val="20"/>
              </w:rPr>
              <w:t>（構造設備の基準）</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spacing w:val="-6"/>
                <w:sz w:val="20"/>
                <w:szCs w:val="20"/>
              </w:rPr>
              <w:t>第</w:t>
            </w:r>
            <w:r w:rsidRPr="005C3CB7">
              <w:rPr>
                <w:rFonts w:ascii="ＭＳ 明朝" w:hAnsi="ＭＳ 明朝" w:hint="eastAsia"/>
                <w:spacing w:val="-6"/>
                <w:sz w:val="20"/>
                <w:szCs w:val="20"/>
              </w:rPr>
              <w:t>四十六条　（略）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spacing w:val="-6"/>
                <w:sz w:val="20"/>
                <w:szCs w:val="20"/>
              </w:rPr>
              <w:t>一</w:t>
            </w:r>
            <w:r w:rsidRPr="005C3CB7">
              <w:rPr>
                <w:rFonts w:ascii="ＭＳ 明朝" w:hAnsi="ＭＳ 明朝" w:hint="eastAsia"/>
                <w:spacing w:val="-6"/>
                <w:sz w:val="20"/>
                <w:szCs w:val="20"/>
              </w:rPr>
              <w:t xml:space="preserve">　</w:t>
            </w:r>
            <w:r w:rsidRPr="005C3CB7">
              <w:rPr>
                <w:rFonts w:ascii="ＭＳ 明朝" w:hAnsi="ＭＳ 明朝"/>
                <w:spacing w:val="-6"/>
                <w:sz w:val="20"/>
                <w:szCs w:val="20"/>
              </w:rPr>
              <w:t>（略）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spacing w:val="-6"/>
                <w:sz w:val="20"/>
                <w:szCs w:val="20"/>
              </w:rPr>
              <w:t>二</w:t>
            </w:r>
            <w:r w:rsidRPr="005C3CB7">
              <w:rPr>
                <w:rFonts w:ascii="ＭＳ 明朝" w:hAnsi="ＭＳ 明朝" w:hint="eastAsia"/>
                <w:spacing w:val="-6"/>
                <w:sz w:val="20"/>
                <w:szCs w:val="20"/>
              </w:rPr>
              <w:t xml:space="preserve">　（略）</w:t>
            </w:r>
            <w:r w:rsidRPr="005C3CB7">
              <w:rPr>
                <w:rFonts w:ascii="ＭＳ 明朝" w:hAnsi="ＭＳ 明朝"/>
                <w:spacing w:val="-6"/>
                <w:sz w:val="20"/>
                <w:szCs w:val="20"/>
              </w:rPr>
              <w:t xml:space="preserve">　</w:t>
            </w:r>
          </w:p>
          <w:p w:rsidR="00133456" w:rsidRPr="005C3CB7" w:rsidRDefault="00133456" w:rsidP="00375C9B">
            <w:pPr>
              <w:autoSpaceDN w:val="0"/>
              <w:spacing w:line="240" w:lineRule="exact"/>
              <w:ind w:left="600" w:hangingChars="300" w:hanging="600"/>
              <w:rPr>
                <w:rFonts w:ascii="ＭＳ 明朝" w:hAnsi="ＭＳ 明朝"/>
                <w:spacing w:val="-6"/>
                <w:sz w:val="20"/>
                <w:szCs w:val="20"/>
              </w:rPr>
            </w:pPr>
            <w:r w:rsidRPr="005C3CB7">
              <w:rPr>
                <w:rFonts w:ascii="ＭＳ 明朝" w:hAnsi="ＭＳ 明朝" w:hint="eastAsia"/>
                <w:spacing w:val="-6"/>
                <w:sz w:val="20"/>
                <w:szCs w:val="20"/>
              </w:rPr>
              <w:t xml:space="preserve">　　イ　当該ユニット型介護老人保健施設の所在地を管轄する消防長（消防本部を設置しない市町村にあっては、市町村長。以下同じ。）又は消防署長と相談の上、第五十五条において準用する</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に規定する計画に入所者の円滑かつ迅速な避難を確保するために必要な事項を定めること。</w:t>
            </w:r>
          </w:p>
          <w:p w:rsidR="00133456" w:rsidRPr="005C3CB7" w:rsidRDefault="00133456" w:rsidP="00375C9B">
            <w:pPr>
              <w:autoSpaceDN w:val="0"/>
              <w:spacing w:line="240" w:lineRule="exact"/>
              <w:ind w:left="600" w:hangingChars="300" w:hanging="600"/>
              <w:rPr>
                <w:rFonts w:ascii="ＭＳ 明朝" w:hAnsi="ＭＳ 明朝"/>
                <w:spacing w:val="-6"/>
                <w:sz w:val="20"/>
                <w:szCs w:val="20"/>
              </w:rPr>
            </w:pPr>
          </w:p>
          <w:p w:rsidR="00133456" w:rsidRPr="005C3CB7" w:rsidRDefault="00133456" w:rsidP="00375C9B">
            <w:pPr>
              <w:autoSpaceDN w:val="0"/>
              <w:spacing w:line="240" w:lineRule="exact"/>
              <w:ind w:left="600" w:hangingChars="300" w:hanging="600"/>
              <w:rPr>
                <w:rFonts w:ascii="ＭＳ 明朝" w:hAnsi="ＭＳ 明朝"/>
                <w:spacing w:val="-6"/>
                <w:sz w:val="20"/>
                <w:szCs w:val="20"/>
              </w:rPr>
            </w:pPr>
            <w:r w:rsidRPr="005C3CB7">
              <w:rPr>
                <w:rFonts w:ascii="ＭＳ 明朝" w:hAnsi="ＭＳ 明朝"/>
                <w:spacing w:val="-6"/>
                <w:sz w:val="20"/>
                <w:szCs w:val="20"/>
              </w:rPr>
              <w:t xml:space="preserve">　　ロ　第五十</w:t>
            </w:r>
            <w:r w:rsidRPr="005C3CB7">
              <w:rPr>
                <w:rFonts w:ascii="ＭＳ 明朝" w:hAnsi="ＭＳ 明朝" w:hint="eastAsia"/>
                <w:spacing w:val="-6"/>
                <w:sz w:val="20"/>
                <w:szCs w:val="20"/>
              </w:rPr>
              <w:t>五条において準用する</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に規定する訓練については、</w:t>
            </w:r>
            <w:r w:rsidRPr="005C3CB7">
              <w:rPr>
                <w:rFonts w:ascii="ＭＳ 明朝" w:hAnsi="ＭＳ 明朝" w:hint="eastAsia"/>
                <w:spacing w:val="-6"/>
                <w:sz w:val="20"/>
                <w:szCs w:val="20"/>
                <w:u w:val="single"/>
              </w:rPr>
              <w:t>同条</w:t>
            </w:r>
            <w:r w:rsidRPr="005C3CB7">
              <w:rPr>
                <w:rFonts w:ascii="ＭＳ 明朝" w:hAnsi="ＭＳ 明朝" w:hint="eastAsia"/>
                <w:spacing w:val="-6"/>
                <w:sz w:val="20"/>
                <w:szCs w:val="20"/>
              </w:rPr>
              <w:t>に規定する計画に従い、昼間及び夜間において行うこと。</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spacing w:val="-6"/>
                <w:sz w:val="20"/>
                <w:szCs w:val="20"/>
              </w:rPr>
              <w:t xml:space="preserve">　　ハ</w:t>
            </w:r>
            <w:r w:rsidRPr="005C3CB7">
              <w:rPr>
                <w:rFonts w:ascii="ＭＳ 明朝" w:hAnsi="ＭＳ 明朝" w:hint="eastAsia"/>
                <w:spacing w:val="-6"/>
                <w:sz w:val="20"/>
                <w:szCs w:val="20"/>
              </w:rPr>
              <w:t xml:space="preserve">　</w:t>
            </w:r>
            <w:r w:rsidRPr="005C3CB7">
              <w:rPr>
                <w:rFonts w:ascii="ＭＳ 明朝" w:hAnsi="ＭＳ 明朝"/>
                <w:spacing w:val="-6"/>
                <w:sz w:val="20"/>
                <w:szCs w:val="20"/>
              </w:rPr>
              <w:t>（</w:t>
            </w:r>
            <w:r w:rsidRPr="005C3CB7">
              <w:rPr>
                <w:rFonts w:ascii="ＭＳ 明朝" w:hAnsi="ＭＳ 明朝" w:hint="eastAsia"/>
                <w:spacing w:val="-6"/>
                <w:sz w:val="20"/>
                <w:szCs w:val="20"/>
              </w:rPr>
              <w:t>略）</w:t>
            </w: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spacing w:val="-6"/>
                <w:sz w:val="20"/>
                <w:szCs w:val="20"/>
              </w:rPr>
              <w:t>２・３</w:t>
            </w:r>
            <w:r w:rsidRPr="005C3CB7">
              <w:rPr>
                <w:rFonts w:ascii="ＭＳ 明朝" w:hAnsi="ＭＳ 明朝" w:hint="eastAsia"/>
                <w:spacing w:val="-6"/>
                <w:sz w:val="20"/>
                <w:szCs w:val="20"/>
              </w:rPr>
              <w:t xml:space="preserve">　</w:t>
            </w:r>
            <w:r w:rsidRPr="005C3CB7">
              <w:rPr>
                <w:rFonts w:ascii="ＭＳ 明朝" w:hAnsi="ＭＳ 明朝"/>
                <w:spacing w:val="-6"/>
                <w:sz w:val="20"/>
                <w:szCs w:val="20"/>
              </w:rPr>
              <w:t>（略）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（介護保健施設サービスの方針）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第四十八条　（略） </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２―８　（略）</w:t>
            </w: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p>
          <w:p w:rsidR="00133456" w:rsidRPr="005C3CB7" w:rsidRDefault="00133456" w:rsidP="00375C9B">
            <w:pPr>
              <w:autoSpaceDN w:val="0"/>
              <w:spacing w:line="240" w:lineRule="exact"/>
              <w:ind w:leftChars="80" w:left="402" w:hangingChars="100" w:hanging="200"/>
              <w:rPr>
                <w:rFonts w:ascii="ＭＳ 明朝" w:hAnsi="ＭＳ 明朝"/>
                <w:spacing w:val="-6"/>
                <w:sz w:val="20"/>
                <w:szCs w:val="20"/>
              </w:rPr>
            </w:pPr>
          </w:p>
          <w:p w:rsidR="00133456" w:rsidRPr="005C3CB7" w:rsidRDefault="00133456"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（運営規程）</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第五十二条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　一―七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八</w:t>
            </w:r>
            <w:r w:rsidRPr="005C3CB7">
              <w:rPr>
                <w:rFonts w:ascii="ＭＳ 明朝" w:hAnsi="ＭＳ 明朝" w:hint="eastAsia"/>
                <w:spacing w:val="-6"/>
                <w:sz w:val="20"/>
                <w:szCs w:val="20"/>
              </w:rPr>
              <w:t xml:space="preserve">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第五十三条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２・３　（略）</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４　ユニット型介護老人保健施設は、従業者に対し、その資質の向上のための研修の機会を確保しなければならない。</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（準用）</w:t>
            </w:r>
          </w:p>
          <w:p w:rsidR="00133456" w:rsidRPr="005C3CB7" w:rsidRDefault="00133456"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第五十五条　第七条から第十三条まで、第十五条、第十七条</w:t>
            </w:r>
            <w:r w:rsidRPr="005C3CB7">
              <w:rPr>
                <w:rFonts w:ascii="ＭＳ 明朝" w:hAnsi="ＭＳ 明朝" w:hint="eastAsia"/>
                <w:spacing w:val="-6"/>
                <w:sz w:val="20"/>
                <w:szCs w:val="20"/>
                <w:u w:val="single"/>
              </w:rPr>
              <w:t>から第二十条まで</w:t>
            </w:r>
            <w:r w:rsidRPr="005C3CB7">
              <w:rPr>
                <w:rFonts w:ascii="ＭＳ 明朝" w:hAnsi="ＭＳ 明朝" w:hint="eastAsia"/>
                <w:spacing w:val="-6"/>
                <w:sz w:val="20"/>
                <w:szCs w:val="20"/>
              </w:rPr>
              <w:t>、第二十三条、第二十五条から第二十八条まで及び第三十二条から第四十二条までの規定は、ユニット型介護老人保健施設について準用する。この場合において、第七条第一項中「第二十九条に規定する運営規程」とあるのは「第五十二条に規定する重要事項に関する規程」と、第二十七条第二項中「この章」とあるのは「第五章第三節」と、第二十八条第四号及び第四十二条第二項第六号中「第三十八条第二項」とあるのは「第五十五条において準用する第三十八条第二項」と、第二十八条第五号及び第四十二条第二項第七号中「第四十条第三項」とあるのは「第五十五条において準用する第四十条第三項」と、</w:t>
            </w:r>
            <w:r w:rsidRPr="005C3CB7">
              <w:rPr>
                <w:rFonts w:ascii="ＭＳ 明朝" w:hAnsi="ＭＳ 明朝" w:hint="eastAsia"/>
                <w:spacing w:val="-6"/>
                <w:sz w:val="20"/>
                <w:szCs w:val="20"/>
                <w:u w:val="single"/>
              </w:rPr>
              <w:t>第三十五条</w:t>
            </w:r>
            <w:r w:rsidRPr="005C3CB7">
              <w:rPr>
                <w:rFonts w:ascii="ＭＳ 明朝" w:hAnsi="ＭＳ 明朝" w:hint="eastAsia"/>
                <w:spacing w:val="-6"/>
                <w:sz w:val="20"/>
                <w:szCs w:val="20"/>
              </w:rPr>
              <w:t>中「前条」とあるのは「第五十五条において準用する第三十四条」と、第四十二条第二項第二号中「第十二条第四項」とあるのは「第五十五条において準用する第十二条第四項」と、同項第三号中「第十三条」とあるのは「第五十五条において準用する第十三条」と、同項第四号中「第十六条第五項」とあるのは「第四十八条第七項」と、同項第五号中「第二十五条」とあるのは「第五十五条において準用する第二十五条」と読み替えるものとする。</w:t>
            </w:r>
          </w:p>
        </w:tc>
      </w:tr>
      <w:tr w:rsidR="00133456" w:rsidRPr="005C3CB7" w:rsidTr="00375C9B">
        <w:trPr>
          <w:trHeight w:val="80"/>
        </w:trPr>
        <w:tc>
          <w:tcPr>
            <w:tcW w:w="4522" w:type="dxa"/>
            <w:tcBorders>
              <w:top w:val="nil"/>
            </w:tcBorders>
            <w:textDirection w:val="lrTbV"/>
          </w:tcPr>
          <w:p w:rsidR="00133456" w:rsidRPr="005C3CB7" w:rsidRDefault="00133456" w:rsidP="00375C9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33456" w:rsidRPr="005C3CB7" w:rsidRDefault="00133456" w:rsidP="00375C9B">
            <w:pPr>
              <w:autoSpaceDN w:val="0"/>
              <w:spacing w:line="240" w:lineRule="exact"/>
              <w:rPr>
                <w:rFonts w:ascii="ＭＳ 明朝" w:hAnsi="ＭＳ 明朝"/>
                <w:spacing w:val="-6"/>
                <w:sz w:val="20"/>
                <w:szCs w:val="20"/>
              </w:rPr>
            </w:pPr>
          </w:p>
        </w:tc>
      </w:tr>
    </w:tbl>
    <w:p w:rsidR="006141C1" w:rsidRPr="008C4150" w:rsidRDefault="004A1B5C" w:rsidP="00B17B7E">
      <w:pPr>
        <w:autoSpaceDN w:val="0"/>
        <w:spacing w:beforeLines="50" w:before="182"/>
        <w:ind w:firstLineChars="300" w:firstLine="756"/>
        <w:rPr>
          <w:rFonts w:ascii="ＭＳ 明朝" w:hAnsi="ＭＳ 明朝"/>
          <w:color w:val="000000" w:themeColor="text1"/>
        </w:rPr>
      </w:pPr>
      <w:r w:rsidRPr="008C4150">
        <w:rPr>
          <w:rFonts w:ascii="ＭＳ 明朝" w:hAnsi="ＭＳ 明朝" w:hint="eastAsia"/>
          <w:color w:val="000000" w:themeColor="text1"/>
        </w:rPr>
        <w:t>附　則</w:t>
      </w:r>
    </w:p>
    <w:p w:rsidR="00A8171C" w:rsidRPr="008C4150" w:rsidRDefault="00A8171C" w:rsidP="00A8171C">
      <w:pPr>
        <w:autoSpaceDN w:val="0"/>
        <w:ind w:right="-2"/>
        <w:rPr>
          <w:rFonts w:ascii="ＭＳ 明朝" w:hAnsi="ＭＳ 明朝"/>
          <w:color w:val="000000" w:themeColor="text1"/>
        </w:rPr>
      </w:pPr>
      <w:r w:rsidRPr="008C4150">
        <w:rPr>
          <w:rFonts w:ascii="ＭＳ 明朝" w:hAnsi="ＭＳ 明朝" w:hint="eastAsia"/>
          <w:color w:val="000000" w:themeColor="text1"/>
        </w:rPr>
        <w:t>（施行期日）</w:t>
      </w:r>
    </w:p>
    <w:p w:rsidR="00F141A0" w:rsidRPr="008C4150" w:rsidRDefault="00F141A0" w:rsidP="00F141A0">
      <w:pPr>
        <w:autoSpaceDN w:val="0"/>
        <w:ind w:right="-2"/>
        <w:rPr>
          <w:rFonts w:ascii="ＭＳ 明朝" w:hAnsi="ＭＳ 明朝"/>
          <w:color w:val="000000" w:themeColor="text1"/>
        </w:rPr>
      </w:pPr>
      <w:r w:rsidRPr="008C4150">
        <w:rPr>
          <w:rFonts w:ascii="ＭＳ 明朝" w:hAnsi="ＭＳ 明朝" w:hint="eastAsia"/>
          <w:color w:val="000000" w:themeColor="text1"/>
        </w:rPr>
        <w:t>１　この条例は令和三年四月一日から施行する。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（虐待の防止に係る経過措置）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（業務継続計画の策定等に係る経過措置）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（栄養管理に係る経過措置）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eastAsianLayout w:id="1642764800" w:vert="1" w:vertCompress="1"/>
        </w:rPr>
        <w:t>10</w:t>
      </w:r>
      <w:r w:rsidRPr="005C3CB7">
        <w:rPr>
          <w:rFonts w:ascii="ＭＳ 明朝" w:hAnsi="ＭＳ 明朝" w:hint="eastAsia"/>
        </w:rPr>
        <w:t xml:space="preserve">　施行日から令和六年三月三十一日までの間における新指定介護老人福祉施設基準条例第二十二条の二（新指定介護老人福祉施設基準条例第五十六条において準用する場合を含む。）、新介護老人保健施設基準条例第二十条の二（新介護老人保健施設基準条例第五十五条において準用する場合を含む。）、新介護療養型医療施設基準条例第十九条の二（新介護療養型医療施設基準条例第五十三条において準用する場合を含む。）及び新介護医療院基準条例第二十条の二（新介護医療院基準条例第五十五条において準用する場合を含む。）の規定の適用については、これらの規定中「行わなければ」とあるのは「行うよう努めなければ」とする。</w:t>
      </w:r>
    </w:p>
    <w:p w:rsidR="00FE2060" w:rsidRPr="005C3CB7" w:rsidRDefault="00FE2060" w:rsidP="00FE2060">
      <w:pPr>
        <w:autoSpaceDN w:val="0"/>
        <w:spacing w:beforeLines="30" w:before="109" w:line="240" w:lineRule="exact"/>
        <w:rPr>
          <w:rFonts w:ascii="ＭＳ 明朝" w:hAnsi="ＭＳ 明朝"/>
        </w:rPr>
      </w:pPr>
      <w:r w:rsidRPr="005C3CB7">
        <w:rPr>
          <w:rFonts w:ascii="ＭＳ 明朝" w:hAnsi="ＭＳ 明朝" w:hint="eastAsia"/>
        </w:rPr>
        <w:t>（口</w:t>
      </w:r>
      <w:r w:rsidRPr="005C3CB7">
        <w:rPr>
          <w:rFonts w:ascii="ＭＳ 明朝" w:hAnsi="ＭＳ 明朝"/>
        </w:rPr>
        <w:ruby>
          <w:rubyPr>
            <w:rubyAlign w:val="center"/>
            <w:hps w:val="12"/>
            <w:hpsRaise w:val="22"/>
            <w:hpsBaseText w:val="24"/>
            <w:lid w:val="ja-JP"/>
          </w:rubyPr>
          <w:rt>
            <w:r w:rsidR="00FE2060" w:rsidRPr="005C3CB7">
              <w:rPr>
                <w:rFonts w:ascii="ＭＳ 明朝" w:hAnsi="ＭＳ 明朝"/>
                <w:sz w:val="12"/>
              </w:rPr>
              <w:t>くう</w:t>
            </w:r>
          </w:rt>
          <w:rubyBase>
            <w:r w:rsidR="00FE2060" w:rsidRPr="005C3CB7">
              <w:rPr>
                <w:rFonts w:ascii="ＭＳ 明朝" w:hAnsi="ＭＳ 明朝"/>
              </w:rPr>
              <w:t>腔</w:t>
            </w:r>
          </w:rubyBase>
        </w:ruby>
      </w:r>
      <w:r w:rsidRPr="005C3CB7">
        <w:rPr>
          <w:rFonts w:ascii="ＭＳ 明朝" w:hAnsi="ＭＳ 明朝" w:hint="eastAsia"/>
        </w:rPr>
        <w:t>衛生の管理に係る経過措置）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eastAsianLayout w:id="1642764801" w:vert="1" w:vertCompress="1"/>
        </w:rPr>
        <w:t>11</w:t>
      </w:r>
      <w:r w:rsidRPr="005C3CB7">
        <w:rPr>
          <w:rFonts w:ascii="ＭＳ 明朝" w:hAnsi="ＭＳ 明朝" w:hint="eastAsia"/>
          <w:sz w:val="18"/>
        </w:rPr>
        <w:t xml:space="preserve">　</w:t>
      </w:r>
      <w:r w:rsidRPr="005C3CB7">
        <w:rPr>
          <w:rFonts w:ascii="ＭＳ 明朝" w:hAnsi="ＭＳ 明朝" w:hint="eastAsia"/>
        </w:rPr>
        <w:t>施行日から令和六年三月三十一日までの間における新指定介護老人福祉施設基準条例第二十二条の三（新指定介護老人福祉施設基準条例第五十六条において準用する場合を含む。）、新介護老人保健施設基準条例第二十条の三（新介護老人保健施設基準条例第五十五条において準用する場合を含む。）、新介護療養型医療施設基準条例第十九条の三（新介護療養型医療施設基準条例第五十三条において準用する場合を含む。）及び新介護医療院基準条例第二十条の三（新介護医療院基準条例第五十五条において準用する場合を含む。）の規定の適用については、これらの規定中「行わなければ」とあるのは「行うよう努めなければ」と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FE2060" w:rsidRPr="005C3CB7" w:rsidRDefault="00FE2060" w:rsidP="00FE2060">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FE2060" w:rsidRPr="005C3CB7" w:rsidRDefault="00FE2060" w:rsidP="00FE2060">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A8171C" w:rsidRPr="00FE2060" w:rsidRDefault="00A8171C" w:rsidP="000F2315">
      <w:pPr>
        <w:autoSpaceDN w:val="0"/>
        <w:ind w:left="252" w:right="-2" w:hangingChars="100" w:hanging="252"/>
        <w:rPr>
          <w:rFonts w:ascii="ＭＳ 明朝" w:hAnsi="ＭＳ 明朝"/>
          <w:color w:val="000000" w:themeColor="text1"/>
        </w:rPr>
      </w:pPr>
      <w:bookmarkStart w:id="0" w:name="_GoBack"/>
      <w:bookmarkEnd w:id="0"/>
    </w:p>
    <w:sectPr w:rsidR="00A8171C" w:rsidRPr="00FE2060"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D5" w:rsidRDefault="006575D5">
      <w:r>
        <w:separator/>
      </w:r>
    </w:p>
  </w:endnote>
  <w:endnote w:type="continuationSeparator" w:id="0">
    <w:p w:rsidR="006575D5" w:rsidRDefault="0065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FD" w:rsidRDefault="00ED1A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D1AFD" w:rsidRDefault="00ED1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D5" w:rsidRDefault="006575D5">
      <w:r>
        <w:separator/>
      </w:r>
    </w:p>
  </w:footnote>
  <w:footnote w:type="continuationSeparator" w:id="0">
    <w:p w:rsidR="006575D5" w:rsidRDefault="0065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B10"/>
    <w:rsid w:val="00007DFD"/>
    <w:rsid w:val="000140BF"/>
    <w:rsid w:val="00040D20"/>
    <w:rsid w:val="000411A8"/>
    <w:rsid w:val="00042476"/>
    <w:rsid w:val="00045E41"/>
    <w:rsid w:val="000546A5"/>
    <w:rsid w:val="00055A49"/>
    <w:rsid w:val="00056B39"/>
    <w:rsid w:val="00064004"/>
    <w:rsid w:val="0006765B"/>
    <w:rsid w:val="00067FE9"/>
    <w:rsid w:val="00070D94"/>
    <w:rsid w:val="00080A94"/>
    <w:rsid w:val="00083D87"/>
    <w:rsid w:val="000901EE"/>
    <w:rsid w:val="00090517"/>
    <w:rsid w:val="000912EE"/>
    <w:rsid w:val="000936B0"/>
    <w:rsid w:val="0009407E"/>
    <w:rsid w:val="000A40F1"/>
    <w:rsid w:val="000A5093"/>
    <w:rsid w:val="000B38C3"/>
    <w:rsid w:val="000B4302"/>
    <w:rsid w:val="000C78E3"/>
    <w:rsid w:val="000D34C5"/>
    <w:rsid w:val="000E6595"/>
    <w:rsid w:val="000E6A31"/>
    <w:rsid w:val="000F149D"/>
    <w:rsid w:val="000F2315"/>
    <w:rsid w:val="000F2677"/>
    <w:rsid w:val="00101D1C"/>
    <w:rsid w:val="001079F9"/>
    <w:rsid w:val="001135B4"/>
    <w:rsid w:val="00115073"/>
    <w:rsid w:val="001230B3"/>
    <w:rsid w:val="00133456"/>
    <w:rsid w:val="00133BEF"/>
    <w:rsid w:val="00135329"/>
    <w:rsid w:val="00143FAE"/>
    <w:rsid w:val="0014496A"/>
    <w:rsid w:val="00147020"/>
    <w:rsid w:val="001501CC"/>
    <w:rsid w:val="0015207B"/>
    <w:rsid w:val="0015348F"/>
    <w:rsid w:val="001633C4"/>
    <w:rsid w:val="001655AF"/>
    <w:rsid w:val="00185CDB"/>
    <w:rsid w:val="00187D7A"/>
    <w:rsid w:val="001B10CA"/>
    <w:rsid w:val="001B1F03"/>
    <w:rsid w:val="001B2E50"/>
    <w:rsid w:val="001B4C7D"/>
    <w:rsid w:val="001C22AD"/>
    <w:rsid w:val="001E1857"/>
    <w:rsid w:val="001F4C71"/>
    <w:rsid w:val="002160F9"/>
    <w:rsid w:val="00224E6B"/>
    <w:rsid w:val="002356BB"/>
    <w:rsid w:val="00243DA2"/>
    <w:rsid w:val="00246284"/>
    <w:rsid w:val="002529AC"/>
    <w:rsid w:val="002532EE"/>
    <w:rsid w:val="00263CB2"/>
    <w:rsid w:val="00267A11"/>
    <w:rsid w:val="00272DEE"/>
    <w:rsid w:val="00281A2F"/>
    <w:rsid w:val="00283427"/>
    <w:rsid w:val="00284AEE"/>
    <w:rsid w:val="00284BC8"/>
    <w:rsid w:val="002862CE"/>
    <w:rsid w:val="0029741B"/>
    <w:rsid w:val="002A3F2A"/>
    <w:rsid w:val="002A669A"/>
    <w:rsid w:val="002B55DB"/>
    <w:rsid w:val="002B67A7"/>
    <w:rsid w:val="002D2958"/>
    <w:rsid w:val="002E3272"/>
    <w:rsid w:val="002F707B"/>
    <w:rsid w:val="00303E90"/>
    <w:rsid w:val="00311CCE"/>
    <w:rsid w:val="003123F4"/>
    <w:rsid w:val="00317BE5"/>
    <w:rsid w:val="00322114"/>
    <w:rsid w:val="00330C58"/>
    <w:rsid w:val="00347CAF"/>
    <w:rsid w:val="00372148"/>
    <w:rsid w:val="00376562"/>
    <w:rsid w:val="00394DCF"/>
    <w:rsid w:val="00395FA4"/>
    <w:rsid w:val="003A3FAE"/>
    <w:rsid w:val="003C1ADC"/>
    <w:rsid w:val="003C5B3D"/>
    <w:rsid w:val="003D33C9"/>
    <w:rsid w:val="003D41F1"/>
    <w:rsid w:val="003D793C"/>
    <w:rsid w:val="003E5DDF"/>
    <w:rsid w:val="00423C86"/>
    <w:rsid w:val="00431FD0"/>
    <w:rsid w:val="00435D67"/>
    <w:rsid w:val="0044646F"/>
    <w:rsid w:val="00447118"/>
    <w:rsid w:val="00447389"/>
    <w:rsid w:val="00447882"/>
    <w:rsid w:val="00451310"/>
    <w:rsid w:val="004573B9"/>
    <w:rsid w:val="00490228"/>
    <w:rsid w:val="004915A4"/>
    <w:rsid w:val="00497CD7"/>
    <w:rsid w:val="004A1B5C"/>
    <w:rsid w:val="004B47E8"/>
    <w:rsid w:val="004C1D1C"/>
    <w:rsid w:val="004D38FC"/>
    <w:rsid w:val="004D6A60"/>
    <w:rsid w:val="004E1387"/>
    <w:rsid w:val="004E4318"/>
    <w:rsid w:val="004E7B56"/>
    <w:rsid w:val="004F4C36"/>
    <w:rsid w:val="004F4ECD"/>
    <w:rsid w:val="00504FE9"/>
    <w:rsid w:val="00526A5F"/>
    <w:rsid w:val="00534659"/>
    <w:rsid w:val="00540E1A"/>
    <w:rsid w:val="005464BA"/>
    <w:rsid w:val="0055173F"/>
    <w:rsid w:val="00552C8D"/>
    <w:rsid w:val="00567213"/>
    <w:rsid w:val="005800E0"/>
    <w:rsid w:val="00581F66"/>
    <w:rsid w:val="00582A3F"/>
    <w:rsid w:val="00586915"/>
    <w:rsid w:val="00595195"/>
    <w:rsid w:val="005A724E"/>
    <w:rsid w:val="005A7855"/>
    <w:rsid w:val="005B129E"/>
    <w:rsid w:val="005B4C64"/>
    <w:rsid w:val="005B5DB0"/>
    <w:rsid w:val="005C0B53"/>
    <w:rsid w:val="005C4D72"/>
    <w:rsid w:val="005F0884"/>
    <w:rsid w:val="006141C1"/>
    <w:rsid w:val="00622B1D"/>
    <w:rsid w:val="006328F9"/>
    <w:rsid w:val="00640159"/>
    <w:rsid w:val="00643F50"/>
    <w:rsid w:val="00650F67"/>
    <w:rsid w:val="006575D5"/>
    <w:rsid w:val="006742E4"/>
    <w:rsid w:val="00694B3E"/>
    <w:rsid w:val="006A0545"/>
    <w:rsid w:val="006A643D"/>
    <w:rsid w:val="006B10E4"/>
    <w:rsid w:val="006D64CF"/>
    <w:rsid w:val="006E1B8D"/>
    <w:rsid w:val="006F77C0"/>
    <w:rsid w:val="0070335F"/>
    <w:rsid w:val="007730E1"/>
    <w:rsid w:val="007769DA"/>
    <w:rsid w:val="00784C36"/>
    <w:rsid w:val="00791CE4"/>
    <w:rsid w:val="00795610"/>
    <w:rsid w:val="007A0A4C"/>
    <w:rsid w:val="007B2BC4"/>
    <w:rsid w:val="007D072E"/>
    <w:rsid w:val="007D31A1"/>
    <w:rsid w:val="007E2615"/>
    <w:rsid w:val="0080132B"/>
    <w:rsid w:val="00805ABE"/>
    <w:rsid w:val="00811F2A"/>
    <w:rsid w:val="008144BC"/>
    <w:rsid w:val="00815D14"/>
    <w:rsid w:val="00843526"/>
    <w:rsid w:val="00873EAE"/>
    <w:rsid w:val="00877E32"/>
    <w:rsid w:val="00892200"/>
    <w:rsid w:val="00892286"/>
    <w:rsid w:val="008A4A7E"/>
    <w:rsid w:val="008A6EA7"/>
    <w:rsid w:val="008B20C0"/>
    <w:rsid w:val="008C4150"/>
    <w:rsid w:val="008D7833"/>
    <w:rsid w:val="008F340F"/>
    <w:rsid w:val="008F35C8"/>
    <w:rsid w:val="008F6FB6"/>
    <w:rsid w:val="0090518C"/>
    <w:rsid w:val="00906D37"/>
    <w:rsid w:val="00912327"/>
    <w:rsid w:val="009141BA"/>
    <w:rsid w:val="00934869"/>
    <w:rsid w:val="00947824"/>
    <w:rsid w:val="00953B93"/>
    <w:rsid w:val="0096599C"/>
    <w:rsid w:val="009803B8"/>
    <w:rsid w:val="00982ED4"/>
    <w:rsid w:val="00986218"/>
    <w:rsid w:val="009A66CD"/>
    <w:rsid w:val="009C23C4"/>
    <w:rsid w:val="009C2FDB"/>
    <w:rsid w:val="009C4E50"/>
    <w:rsid w:val="009C6727"/>
    <w:rsid w:val="009F41AD"/>
    <w:rsid w:val="009F491D"/>
    <w:rsid w:val="00A03466"/>
    <w:rsid w:val="00A2061B"/>
    <w:rsid w:val="00A21219"/>
    <w:rsid w:val="00A22279"/>
    <w:rsid w:val="00A4065E"/>
    <w:rsid w:val="00A540AC"/>
    <w:rsid w:val="00A6584A"/>
    <w:rsid w:val="00A70AA2"/>
    <w:rsid w:val="00A72200"/>
    <w:rsid w:val="00A8171C"/>
    <w:rsid w:val="00A8206B"/>
    <w:rsid w:val="00A83333"/>
    <w:rsid w:val="00A93C3F"/>
    <w:rsid w:val="00AB0004"/>
    <w:rsid w:val="00AC6310"/>
    <w:rsid w:val="00AC7444"/>
    <w:rsid w:val="00AD44FF"/>
    <w:rsid w:val="00AE390E"/>
    <w:rsid w:val="00AE6EC7"/>
    <w:rsid w:val="00B00D88"/>
    <w:rsid w:val="00B17B7E"/>
    <w:rsid w:val="00B356A7"/>
    <w:rsid w:val="00B406DF"/>
    <w:rsid w:val="00B64A85"/>
    <w:rsid w:val="00B72866"/>
    <w:rsid w:val="00B73D39"/>
    <w:rsid w:val="00B775D7"/>
    <w:rsid w:val="00B8218E"/>
    <w:rsid w:val="00B9364E"/>
    <w:rsid w:val="00B964B8"/>
    <w:rsid w:val="00BA77B3"/>
    <w:rsid w:val="00BB03AC"/>
    <w:rsid w:val="00BC361D"/>
    <w:rsid w:val="00BD62DB"/>
    <w:rsid w:val="00BE52B5"/>
    <w:rsid w:val="00C02D43"/>
    <w:rsid w:val="00C078C5"/>
    <w:rsid w:val="00C1476E"/>
    <w:rsid w:val="00C24758"/>
    <w:rsid w:val="00C26DEC"/>
    <w:rsid w:val="00C4088A"/>
    <w:rsid w:val="00C60913"/>
    <w:rsid w:val="00C63297"/>
    <w:rsid w:val="00C856E8"/>
    <w:rsid w:val="00C94F55"/>
    <w:rsid w:val="00CA2B7D"/>
    <w:rsid w:val="00D147F2"/>
    <w:rsid w:val="00D14A5A"/>
    <w:rsid w:val="00D25B65"/>
    <w:rsid w:val="00D30C88"/>
    <w:rsid w:val="00D3436E"/>
    <w:rsid w:val="00D36B5A"/>
    <w:rsid w:val="00D36CAB"/>
    <w:rsid w:val="00D37334"/>
    <w:rsid w:val="00D47EA1"/>
    <w:rsid w:val="00D53FB7"/>
    <w:rsid w:val="00D6083A"/>
    <w:rsid w:val="00D92B20"/>
    <w:rsid w:val="00DB056E"/>
    <w:rsid w:val="00DC0311"/>
    <w:rsid w:val="00DC728A"/>
    <w:rsid w:val="00DC7B52"/>
    <w:rsid w:val="00DD168B"/>
    <w:rsid w:val="00DD5AF3"/>
    <w:rsid w:val="00DD77F1"/>
    <w:rsid w:val="00DE61AC"/>
    <w:rsid w:val="00E12DC9"/>
    <w:rsid w:val="00E40068"/>
    <w:rsid w:val="00E41F06"/>
    <w:rsid w:val="00E82280"/>
    <w:rsid w:val="00E97D34"/>
    <w:rsid w:val="00ED1AFD"/>
    <w:rsid w:val="00ED29C9"/>
    <w:rsid w:val="00EE0F84"/>
    <w:rsid w:val="00EE5094"/>
    <w:rsid w:val="00F0248F"/>
    <w:rsid w:val="00F10AFC"/>
    <w:rsid w:val="00F141A0"/>
    <w:rsid w:val="00F207E8"/>
    <w:rsid w:val="00F24301"/>
    <w:rsid w:val="00F3795E"/>
    <w:rsid w:val="00F420B7"/>
    <w:rsid w:val="00F4581C"/>
    <w:rsid w:val="00F458D3"/>
    <w:rsid w:val="00F46952"/>
    <w:rsid w:val="00F57C25"/>
    <w:rsid w:val="00F57CBF"/>
    <w:rsid w:val="00F806BF"/>
    <w:rsid w:val="00F8586D"/>
    <w:rsid w:val="00F969A7"/>
    <w:rsid w:val="00F96C0A"/>
    <w:rsid w:val="00F970A1"/>
    <w:rsid w:val="00F97CC2"/>
    <w:rsid w:val="00FA3AD4"/>
    <w:rsid w:val="00FA5327"/>
    <w:rsid w:val="00FA7CB8"/>
    <w:rsid w:val="00FB585F"/>
    <w:rsid w:val="00FD7A95"/>
    <w:rsid w:val="00FE1167"/>
    <w:rsid w:val="00FE2060"/>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24FFB0"/>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paragraph" w:styleId="aa">
    <w:name w:val="List Paragraph"/>
    <w:basedOn w:val="a"/>
    <w:uiPriority w:val="34"/>
    <w:qFormat/>
    <w:rsid w:val="008C41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51411-01BE-49DA-89A7-54BD5EDB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12324</Words>
  <Characters>757</Characters>
  <Application>Microsoft Office Word</Application>
  <DocSecurity>0</DocSecurity>
  <Lines>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28</cp:revision>
  <cp:lastPrinted>2021-01-27T11:31:00Z</cp:lastPrinted>
  <dcterms:created xsi:type="dcterms:W3CDTF">2020-12-17T07:44:00Z</dcterms:created>
  <dcterms:modified xsi:type="dcterms:W3CDTF">2021-09-02T07:00:00Z</dcterms:modified>
</cp:coreProperties>
</file>