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A0306" w:rsidRDefault="00BA0306" w:rsidP="00F16F9C">
      <w:pPr>
        <w:jc w:val="center"/>
        <w:rPr>
          <w:b/>
          <w:sz w:val="24"/>
        </w:rPr>
      </w:pPr>
      <w:r>
        <w:rPr>
          <w:b/>
          <w:noProof/>
          <w:sz w:val="24"/>
        </w:rPr>
        <mc:AlternateContent>
          <mc:Choice Requires="wps">
            <w:drawing>
              <wp:anchor distT="0" distB="0" distL="114300" distR="114300" simplePos="0" relativeHeight="251660288" behindDoc="0" locked="0" layoutInCell="1" allowOverlap="1">
                <wp:simplePos x="0" y="0"/>
                <wp:positionH relativeFrom="column">
                  <wp:posOffset>4330065</wp:posOffset>
                </wp:positionH>
                <wp:positionV relativeFrom="paragraph">
                  <wp:posOffset>62865</wp:posOffset>
                </wp:positionV>
                <wp:extent cx="100012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00125" cy="333375"/>
                        </a:xfrm>
                        <a:prstGeom prst="rect">
                          <a:avLst/>
                        </a:prstGeom>
                        <a:solidFill>
                          <a:schemeClr val="lt1"/>
                        </a:solidFill>
                        <a:ln w="6350">
                          <a:solidFill>
                            <a:prstClr val="black"/>
                          </a:solidFill>
                        </a:ln>
                      </wps:spPr>
                      <wps:txbx>
                        <w:txbxContent>
                          <w:p w:rsidR="00BA0306" w:rsidRPr="00F4599E" w:rsidRDefault="00BA0306" w:rsidP="00BA0306">
                            <w:pPr>
                              <w:jc w:val="center"/>
                              <w:rPr>
                                <w:rFonts w:ascii="ＭＳ ゴシック" w:eastAsia="ＭＳ ゴシック" w:hAnsi="ＭＳ ゴシック"/>
                                <w:b/>
                              </w:rPr>
                            </w:pPr>
                            <w:r w:rsidRPr="00F4599E">
                              <w:rPr>
                                <w:rFonts w:ascii="ＭＳ ゴシック" w:eastAsia="ＭＳ ゴシック" w:hAnsi="ＭＳ ゴシック" w:hint="eastAsia"/>
                                <w:b/>
                              </w:rPr>
                              <w:t>資料１－５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40.95pt;margin-top:4.95pt;width:78.75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" fillcolor="white [3201]" strokeweight=".5pt">
                <v:textbox>
                  <w:txbxContent>
                    <w:p w:rsidR="00BA0306" w:rsidRPr="00F4599E" w:rsidRDefault="00BA0306" w:rsidP="00BA0306">
                      <w:pPr>
                        <w:jc w:val="center"/>
                        <w:rPr>
                          <w:rFonts w:ascii="ＭＳ ゴシック" w:eastAsia="ＭＳ ゴシック" w:hAnsi="ＭＳ ゴシック"/>
                          <w:b/>
                        </w:rPr>
                      </w:pPr>
                      <w:r w:rsidRPr="00F4599E">
                        <w:rPr>
                          <w:rFonts w:ascii="ＭＳ ゴシック" w:eastAsia="ＭＳ ゴシック" w:hAnsi="ＭＳ ゴシック" w:hint="eastAsia"/>
                          <w:b/>
                        </w:rPr>
                        <w:t>資料１－５</w:t>
                      </w:r>
                    </w:p>
                  </w:txbxContent>
                </v:textbox>
              </v:shape>
            </w:pict>
          </mc:Fallback>
        </mc:AlternateContent>
      </w:r>
    </w:p>
    <w:p w:rsidR="00E3082C" w:rsidRDefault="00F16F9C" w:rsidP="00E3082C">
      <w:pPr>
        <w:spacing w:line="300" w:lineRule="exact"/>
        <w:jc w:val="center"/>
        <w:rPr>
          <w:b/>
          <w:sz w:val="24"/>
        </w:rPr>
      </w:pPr>
      <w:r w:rsidRPr="00F16F9C">
        <w:rPr>
          <w:rFonts w:hint="eastAsia"/>
          <w:b/>
          <w:sz w:val="24"/>
        </w:rPr>
        <w:t>第四回評価委員会</w:t>
      </w:r>
      <w:r w:rsidR="00E3082C">
        <w:rPr>
          <w:rFonts w:hint="eastAsia"/>
          <w:b/>
          <w:sz w:val="24"/>
        </w:rPr>
        <w:t>審議</w:t>
      </w:r>
    </w:p>
    <w:p w:rsidR="00F16F9C" w:rsidRPr="00F16F9C" w:rsidRDefault="00E3082C" w:rsidP="00E3082C">
      <w:pPr>
        <w:spacing w:line="300" w:lineRule="exact"/>
        <w:jc w:val="center"/>
        <w:rPr>
          <w:b/>
          <w:sz w:val="24"/>
        </w:rPr>
      </w:pPr>
      <w:r>
        <w:rPr>
          <w:rFonts w:hint="eastAsia"/>
          <w:b/>
          <w:sz w:val="24"/>
        </w:rPr>
        <w:t>（</w:t>
      </w:r>
      <w:r w:rsidR="00F16F9C" w:rsidRPr="00F16F9C">
        <w:rPr>
          <w:rFonts w:hint="eastAsia"/>
          <w:b/>
          <w:sz w:val="24"/>
        </w:rPr>
        <w:t>参考資料</w:t>
      </w:r>
      <w:r>
        <w:rPr>
          <w:rFonts w:hint="eastAsia"/>
          <w:b/>
          <w:sz w:val="24"/>
        </w:rPr>
        <w:t>）</w:t>
      </w:r>
    </w:p>
    <w:p w:rsidR="00F16F9C" w:rsidRDefault="00F16F9C" w:rsidP="004C06B4"/>
    <w:p w:rsidR="00A81DD0" w:rsidRDefault="004C06B4" w:rsidP="004C06B4">
      <w:r>
        <w:rPr>
          <w:rFonts w:hint="eastAsia"/>
        </w:rPr>
        <w:t>■</w:t>
      </w:r>
      <w:r w:rsidR="003D632D" w:rsidRPr="003D632D">
        <w:rPr>
          <w:u w:val="single"/>
        </w:rPr>
        <w:t>No.61</w:t>
      </w:r>
      <w:r w:rsidR="003D632D" w:rsidRPr="003D632D">
        <w:rPr>
          <w:rFonts w:hint="eastAsia"/>
          <w:u w:val="single"/>
        </w:rPr>
        <w:t>：</w:t>
      </w:r>
      <w:r w:rsidR="00A81DD0" w:rsidRPr="003D632D">
        <w:rPr>
          <w:rFonts w:hint="eastAsia"/>
          <w:u w:val="single"/>
        </w:rPr>
        <w:t>安定的な病院の運営</w:t>
      </w:r>
    </w:p>
    <w:p w:rsidR="004C06B4" w:rsidRDefault="004C06B4" w:rsidP="00A81DD0">
      <w:pPr>
        <w:ind w:firstLineChars="100" w:firstLine="210"/>
      </w:pPr>
      <w:r>
        <w:t>平均在院日数の短縮，入院・外来単価の上昇などの具体的</w:t>
      </w:r>
      <w:r>
        <w:rPr>
          <w:rFonts w:hint="eastAsia"/>
        </w:rPr>
        <w:t>な改善項目の数値</w:t>
      </w:r>
    </w:p>
    <w:p w:rsidR="004C06B4" w:rsidRDefault="004C06B4" w:rsidP="004C06B4">
      <w:pPr>
        <w:ind w:firstLineChars="100" w:firstLine="210"/>
      </w:pPr>
      <w:r>
        <w:rPr>
          <w:noProof/>
        </w:rPr>
        <mc:AlternateContent>
          <mc:Choice Requires="wps">
            <w:drawing>
              <wp:anchor distT="0" distB="0" distL="114300" distR="114300" simplePos="0" relativeHeight="251659264" behindDoc="0" locked="0" layoutInCell="1" allowOverlap="1" wp14:anchorId="05DBA28D" wp14:editId="55F7B285">
                <wp:simplePos x="0" y="0"/>
                <wp:positionH relativeFrom="column">
                  <wp:posOffset>5715</wp:posOffset>
                </wp:positionH>
                <wp:positionV relativeFrom="paragraph">
                  <wp:posOffset>43815</wp:posOffset>
                </wp:positionV>
                <wp:extent cx="5433237" cy="1504950"/>
                <wp:effectExtent l="0" t="0" r="15240" b="19050"/>
                <wp:wrapNone/>
                <wp:docPr id="1" name="テキスト ボックス 1"/>
                <wp:cNvGraphicFramePr/>
                <a:graphic xmlns:a="http://schemas.openxmlformats.org/drawingml/2006/main">
                  <a:graphicData uri="http://schemas.microsoft.com/office/word/2010/wordprocessingShape">
                    <wps:wsp>
                      <wps:cNvSpPr txBox="1"/>
                      <wps:spPr>
                        <a:xfrm>
                          <a:off x="0" y="0"/>
                          <a:ext cx="5433237" cy="1504950"/>
                        </a:xfrm>
                        <a:prstGeom prst="rect">
                          <a:avLst/>
                        </a:prstGeom>
                        <a:solidFill>
                          <a:schemeClr val="lt1"/>
                        </a:solidFill>
                        <a:ln w="6350">
                          <a:solidFill>
                            <a:prstClr val="black"/>
                          </a:solidFill>
                        </a:ln>
                      </wps:spPr>
                      <wps:txbx>
                        <w:txbxContent>
                          <w:p w:rsidR="004C06B4" w:rsidRDefault="004C06B4" w:rsidP="004C06B4">
                            <w:r>
                              <w:rPr>
                                <w:rFonts w:hint="eastAsia"/>
                              </w:rPr>
                              <w:t xml:space="preserve">○　</w:t>
                            </w:r>
                            <w:r>
                              <w:t>平均在院日数の短縮：11.7日→11.6日</w:t>
                            </w:r>
                          </w:p>
                          <w:p w:rsidR="004C06B4" w:rsidRDefault="004C06B4" w:rsidP="004C06B4">
                            <w:r>
                              <w:rPr>
                                <w:rFonts w:hint="eastAsia"/>
                              </w:rPr>
                              <w:t xml:space="preserve">○　</w:t>
                            </w:r>
                            <w:r>
                              <w:t>入院単価及び外来単価の上昇</w:t>
                            </w:r>
                          </w:p>
                          <w:p w:rsidR="004C06B4" w:rsidRDefault="004C06B4" w:rsidP="004C06B4">
                            <w:pPr>
                              <w:ind w:firstLineChars="200" w:firstLine="420"/>
                            </w:pPr>
                            <w:r>
                              <w:rPr>
                                <w:rFonts w:hint="eastAsia"/>
                              </w:rPr>
                              <w:t>入院単価：</w:t>
                            </w:r>
                            <w:r>
                              <w:t>90,466円→95,667円、外来単価：23,044円→23,332円</w:t>
                            </w:r>
                          </w:p>
                          <w:p w:rsidR="004C06B4" w:rsidRDefault="004C06B4" w:rsidP="004C06B4"/>
                          <w:p w:rsidR="0075185A" w:rsidRDefault="004C06B4" w:rsidP="004C06B4">
                            <w:r>
                              <w:rPr>
                                <w:rFonts w:hint="eastAsia"/>
                              </w:rPr>
                              <w:t>（</w:t>
                            </w:r>
                            <w:r w:rsidR="0075185A">
                              <w:rPr>
                                <w:rFonts w:hint="eastAsia"/>
                              </w:rPr>
                              <w:t>参考資料</w:t>
                            </w:r>
                            <w:r w:rsidR="0075185A">
                              <w:t xml:space="preserve">１－３　</w:t>
                            </w:r>
                            <w:r w:rsidR="0075185A" w:rsidRPr="0075185A">
                              <w:rPr>
                                <w:rFonts w:hint="eastAsia"/>
                              </w:rPr>
                              <w:t>令和</w:t>
                            </w:r>
                            <w:r w:rsidR="0075185A" w:rsidRPr="0075185A">
                              <w:t>2年度決算説明資料</w:t>
                            </w:r>
                          </w:p>
                          <w:p w:rsidR="004C06B4" w:rsidRPr="00813BE5" w:rsidRDefault="0075185A" w:rsidP="0075185A">
                            <w:pPr>
                              <w:ind w:firstLineChars="100" w:firstLine="210"/>
                            </w:pPr>
                            <w:r>
                              <w:rPr>
                                <w:rFonts w:hint="eastAsia"/>
                              </w:rPr>
                              <w:t>P.</w:t>
                            </w:r>
                            <w:r>
                              <w:t>7</w:t>
                            </w:r>
                            <w:r w:rsidR="004C06B4">
                              <w:rPr>
                                <w:rFonts w:hint="eastAsia"/>
                              </w:rPr>
                              <w:t>「病院セグメント</w:t>
                            </w:r>
                            <w:r w:rsidR="004C06B4">
                              <w:t>財務状況について</w:t>
                            </w:r>
                            <w:r w:rsidR="004C06B4">
                              <w:rPr>
                                <w:rFonts w:hint="eastAsia"/>
                              </w:rPr>
                              <w:t>」</w:t>
                            </w:r>
                            <w:r>
                              <w:rPr>
                                <w:rFonts w:hint="eastAsia"/>
                              </w:rPr>
                              <w:t>より</w:t>
                            </w:r>
                            <w:r w:rsidR="004C06B4">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DBA28D" id="テキスト ボックス 1" o:spid="_x0000_s1027" type="#_x0000_t202" style="position:absolute;left:0;text-align:left;margin-left:.45pt;margin-top:3.45pt;width:427.8pt;height:1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" fillcolor="white [3201]" strokeweight=".5pt">
                <v:textbox>
                  <w:txbxContent>
                    <w:p w:rsidR="004C06B4" w:rsidRDefault="004C06B4" w:rsidP="004C06B4">
                      <w:r>
                        <w:rPr>
                          <w:rFonts w:hint="eastAsia"/>
                        </w:rPr>
                        <w:t xml:space="preserve">○　</w:t>
                      </w:r>
                      <w:r>
                        <w:t>平均在院日数の短縮：11.7日→11.6日</w:t>
                      </w:r>
                    </w:p>
                    <w:p w:rsidR="004C06B4" w:rsidRDefault="004C06B4" w:rsidP="004C06B4">
                      <w:r>
                        <w:rPr>
                          <w:rFonts w:hint="eastAsia"/>
                        </w:rPr>
                        <w:t xml:space="preserve">○　</w:t>
                      </w:r>
                      <w:r>
                        <w:t>入院単価及び外来単価の上昇</w:t>
                      </w:r>
                    </w:p>
                    <w:p w:rsidR="004C06B4" w:rsidRDefault="004C06B4" w:rsidP="004C06B4">
                      <w:pPr>
                        <w:ind w:firstLineChars="200" w:firstLine="420"/>
                      </w:pPr>
                      <w:r>
                        <w:rPr>
                          <w:rFonts w:hint="eastAsia"/>
                        </w:rPr>
                        <w:t>入院単価：</w:t>
                      </w:r>
                      <w:r>
                        <w:t>90,466円→95,667円、外来単価：23,044円→23,332円</w:t>
                      </w:r>
                    </w:p>
                    <w:p w:rsidR="004C06B4" w:rsidRDefault="004C06B4" w:rsidP="004C06B4"/>
                    <w:p w:rsidR="0075185A" w:rsidRDefault="004C06B4" w:rsidP="004C06B4">
                      <w:r>
                        <w:rPr>
                          <w:rFonts w:hint="eastAsia"/>
                        </w:rPr>
                        <w:t>（</w:t>
                      </w:r>
                      <w:r w:rsidR="0075185A">
                        <w:rPr>
                          <w:rFonts w:hint="eastAsia"/>
                        </w:rPr>
                        <w:t>参考資料</w:t>
                      </w:r>
                      <w:r w:rsidR="0075185A">
                        <w:t xml:space="preserve">１－３　</w:t>
                      </w:r>
                      <w:r w:rsidR="0075185A" w:rsidRPr="0075185A">
                        <w:rPr>
                          <w:rFonts w:hint="eastAsia"/>
                        </w:rPr>
                        <w:t>令和</w:t>
                      </w:r>
                      <w:r w:rsidR="0075185A" w:rsidRPr="0075185A">
                        <w:t>2年度決算説明資料</w:t>
                      </w:r>
                    </w:p>
                    <w:p w:rsidR="004C06B4" w:rsidRPr="00813BE5" w:rsidRDefault="0075185A" w:rsidP="0075185A">
                      <w:pPr>
                        <w:ind w:firstLineChars="100" w:firstLine="210"/>
                      </w:pPr>
                      <w:r>
                        <w:rPr>
                          <w:rFonts w:hint="eastAsia"/>
                        </w:rPr>
                        <w:t>P.</w:t>
                      </w:r>
                      <w:r>
                        <w:t>7</w:t>
                      </w:r>
                      <w:r w:rsidR="004C06B4">
                        <w:rPr>
                          <w:rFonts w:hint="eastAsia"/>
                        </w:rPr>
                        <w:t>「病院セグメント</w:t>
                      </w:r>
                      <w:r w:rsidR="004C06B4">
                        <w:t>財務状況について</w:t>
                      </w:r>
                      <w:r w:rsidR="004C06B4">
                        <w:rPr>
                          <w:rFonts w:hint="eastAsia"/>
                        </w:rPr>
                        <w:t>」</w:t>
                      </w:r>
                      <w:r>
                        <w:rPr>
                          <w:rFonts w:hint="eastAsia"/>
                        </w:rPr>
                        <w:t>より</w:t>
                      </w:r>
                      <w:r w:rsidR="004C06B4">
                        <w:rPr>
                          <w:rFonts w:hint="eastAsia"/>
                        </w:rPr>
                        <w:t>）</w:t>
                      </w:r>
                    </w:p>
                  </w:txbxContent>
                </v:textbox>
              </v:shape>
            </w:pict>
          </mc:Fallback>
        </mc:AlternateContent>
      </w:r>
    </w:p>
    <w:p w:rsidR="004C06B4" w:rsidRDefault="004C06B4" w:rsidP="004C06B4">
      <w:pPr>
        <w:ind w:firstLineChars="100" w:firstLine="210"/>
      </w:pPr>
    </w:p>
    <w:p w:rsidR="004C06B4" w:rsidRDefault="004C06B4" w:rsidP="004C06B4">
      <w:pPr>
        <w:ind w:firstLineChars="100" w:firstLine="210"/>
      </w:pPr>
    </w:p>
    <w:p w:rsidR="004C06B4" w:rsidRDefault="004C06B4" w:rsidP="004C06B4">
      <w:pPr>
        <w:ind w:firstLineChars="100" w:firstLine="210"/>
      </w:pPr>
    </w:p>
    <w:p w:rsidR="004C06B4" w:rsidRDefault="004C06B4" w:rsidP="004C06B4">
      <w:pPr>
        <w:ind w:firstLineChars="100" w:firstLine="210"/>
      </w:pPr>
    </w:p>
    <w:p w:rsidR="004C06B4" w:rsidRDefault="004C06B4" w:rsidP="004C06B4">
      <w:pPr>
        <w:ind w:firstLineChars="100" w:firstLine="210"/>
      </w:pPr>
    </w:p>
    <w:p w:rsidR="009947AC" w:rsidRDefault="009947AC"/>
    <w:p w:rsidR="000C2DEA" w:rsidRDefault="000C2DEA"/>
    <w:p w:rsidR="00B259A2" w:rsidRDefault="00B259A2">
      <w:pPr>
        <w:rPr>
          <w:u w:val="single"/>
        </w:rPr>
      </w:pPr>
      <w:r>
        <w:rPr>
          <w:rFonts w:hint="eastAsia"/>
        </w:rPr>
        <w:t>■</w:t>
      </w:r>
      <w:r w:rsidRPr="003D632D">
        <w:rPr>
          <w:rFonts w:hint="eastAsia"/>
          <w:u w:val="single"/>
        </w:rPr>
        <w:t>No.94</w:t>
      </w:r>
      <w:r w:rsidR="003D632D" w:rsidRPr="003D632D">
        <w:rPr>
          <w:rFonts w:hint="eastAsia"/>
          <w:u w:val="single"/>
        </w:rPr>
        <w:t>：法人情報の提供</w:t>
      </w:r>
    </w:p>
    <w:p w:rsidR="00B259A2" w:rsidRDefault="00B259A2">
      <w:r>
        <w:rPr>
          <w:rFonts w:hint="eastAsia"/>
        </w:rPr>
        <w:t>・「新大学告知サイト」において、</w:t>
      </w:r>
      <w:r w:rsidRPr="00B259A2">
        <w:rPr>
          <w:rFonts w:hint="eastAsia"/>
        </w:rPr>
        <w:t>公開可能な情報やコンテンツに限りがあった</w:t>
      </w:r>
      <w:r>
        <w:rPr>
          <w:rFonts w:hint="eastAsia"/>
        </w:rPr>
        <w:t>理由</w:t>
      </w:r>
    </w:p>
    <w:tbl>
      <w:tblPr>
        <w:tblStyle w:val="a3"/>
        <w:tblW w:w="0" w:type="auto"/>
        <w:tblLook w:val="04A0" w:firstRow="1" w:lastRow="0" w:firstColumn="1" w:lastColumn="0" w:noHBand="0" w:noVBand="1"/>
      </w:tblPr>
      <w:tblGrid>
        <w:gridCol w:w="8494"/>
      </w:tblGrid>
      <w:tr w:rsidR="00B259A2" w:rsidTr="00B259A2">
        <w:tc>
          <w:tcPr>
            <w:tcW w:w="8494" w:type="dxa"/>
          </w:tcPr>
          <w:p w:rsidR="001F7185" w:rsidRDefault="00D12266">
            <w:r>
              <w:rPr>
                <w:rFonts w:hint="eastAsia"/>
              </w:rPr>
              <w:t>●</w:t>
            </w:r>
            <w:r w:rsidR="00F33363">
              <w:rPr>
                <w:rFonts w:hint="eastAsia"/>
              </w:rPr>
              <w:t>新大学告知サイトの開設は2020年3月25日だったが、</w:t>
            </w:r>
            <w:r w:rsidR="001F7185" w:rsidRPr="00B259A2">
              <w:rPr>
                <w:rFonts w:hint="eastAsia"/>
              </w:rPr>
              <w:t>公開可能な情報やコンテンツに限りがあった</w:t>
            </w:r>
            <w:r w:rsidR="001F7185">
              <w:rPr>
                <w:rFonts w:hint="eastAsia"/>
              </w:rPr>
              <w:t>のは、</w:t>
            </w:r>
            <w:r w:rsidR="00F33363">
              <w:rPr>
                <w:rFonts w:hint="eastAsia"/>
              </w:rPr>
              <w:t>新大学に関する検討の進捗状況</w:t>
            </w:r>
            <w:r w:rsidR="001F7185">
              <w:rPr>
                <w:rFonts w:hint="eastAsia"/>
              </w:rPr>
              <w:t>やそれに伴うコンテンツの作成状況から、当初からセッション数（</w:t>
            </w:r>
            <w:r w:rsidR="008F41B4">
              <w:rPr>
                <w:rFonts w:hint="eastAsia"/>
              </w:rPr>
              <w:t>≒</w:t>
            </w:r>
            <w:r w:rsidR="001F7185">
              <w:rPr>
                <w:rFonts w:hint="eastAsia"/>
              </w:rPr>
              <w:t>アクセス数）獲得に寄与できる</w:t>
            </w:r>
            <w:r w:rsidR="00F33363">
              <w:rPr>
                <w:rFonts w:hint="eastAsia"/>
              </w:rPr>
              <w:t>コンテンツ</w:t>
            </w:r>
            <w:r w:rsidR="001F7185">
              <w:rPr>
                <w:rFonts w:hint="eastAsia"/>
              </w:rPr>
              <w:t>が用意できなかったことによる。</w:t>
            </w:r>
          </w:p>
          <w:p w:rsidR="001F7185" w:rsidRDefault="001F7185"/>
          <w:p w:rsidR="001F7185" w:rsidRDefault="001F7185">
            <w:r>
              <w:rPr>
                <w:rFonts w:hint="eastAsia"/>
              </w:rPr>
              <w:t>●セッション数の動向</w:t>
            </w:r>
          </w:p>
          <w:p w:rsidR="00B259A2" w:rsidRDefault="001F7185">
            <w:r>
              <w:rPr>
                <w:rFonts w:hint="eastAsia"/>
              </w:rPr>
              <w:t>・当初に公開した</w:t>
            </w:r>
            <w:r w:rsidR="00F33363">
              <w:rPr>
                <w:rFonts w:hint="eastAsia"/>
              </w:rPr>
              <w:t>新大学パンフレットや研究紹介リーフレット、入学者選抜概要など</w:t>
            </w:r>
            <w:r>
              <w:rPr>
                <w:rFonts w:hint="eastAsia"/>
              </w:rPr>
              <w:t>にとどまり、4月から6月</w:t>
            </w:r>
            <w:r w:rsidR="008F41B4">
              <w:rPr>
                <w:rFonts w:hint="eastAsia"/>
              </w:rPr>
              <w:t>の一日の平均セッション数は</w:t>
            </w:r>
            <w:r w:rsidR="00E843D3">
              <w:rPr>
                <w:rFonts w:hint="eastAsia"/>
              </w:rPr>
              <w:t>266回であった</w:t>
            </w:r>
            <w:r>
              <w:rPr>
                <w:rFonts w:hint="eastAsia"/>
              </w:rPr>
              <w:t>。</w:t>
            </w:r>
          </w:p>
          <w:p w:rsidR="00F33363" w:rsidRDefault="00F33363" w:rsidP="00F33363">
            <w:r>
              <w:rPr>
                <w:rFonts w:hint="eastAsia"/>
              </w:rPr>
              <w:t>・7月にオープンキャンパス</w:t>
            </w:r>
            <w:r w:rsidR="00E843D3">
              <w:rPr>
                <w:rFonts w:hint="eastAsia"/>
              </w:rPr>
              <w:t>の案内</w:t>
            </w:r>
            <w:r>
              <w:rPr>
                <w:rFonts w:hint="eastAsia"/>
              </w:rPr>
              <w:t>や「</w:t>
            </w:r>
            <w:r w:rsidRPr="00F33363">
              <w:t>2022年度入学者選抜について</w:t>
            </w:r>
            <w:r>
              <w:rPr>
                <w:rFonts w:hint="eastAsia"/>
              </w:rPr>
              <w:t>」</w:t>
            </w:r>
            <w:r w:rsidR="00E843D3">
              <w:rPr>
                <w:rFonts w:hint="eastAsia"/>
              </w:rPr>
              <w:t>の</w:t>
            </w:r>
            <w:r w:rsidR="001F7185">
              <w:rPr>
                <w:rFonts w:hint="eastAsia"/>
              </w:rPr>
              <w:t>公開、</w:t>
            </w:r>
            <w:r>
              <w:rPr>
                <w:rFonts w:hint="eastAsia"/>
              </w:rPr>
              <w:t>8月の</w:t>
            </w:r>
            <w:r w:rsidR="00E843D3">
              <w:rPr>
                <w:rFonts w:hint="eastAsia"/>
              </w:rPr>
              <w:t>Webオープンキャンパス実施、</w:t>
            </w:r>
            <w:r>
              <w:rPr>
                <w:rFonts w:hint="eastAsia"/>
              </w:rPr>
              <w:t>PR動画</w:t>
            </w:r>
            <w:r w:rsidR="00E843D3">
              <w:rPr>
                <w:rFonts w:hint="eastAsia"/>
              </w:rPr>
              <w:t>及び</w:t>
            </w:r>
            <w:r>
              <w:rPr>
                <w:rFonts w:hint="eastAsia"/>
              </w:rPr>
              <w:t>大学案内冊子</w:t>
            </w:r>
            <w:r w:rsidR="00E843D3">
              <w:rPr>
                <w:rFonts w:hint="eastAsia"/>
              </w:rPr>
              <w:t>の</w:t>
            </w:r>
            <w:r>
              <w:rPr>
                <w:rFonts w:hint="eastAsia"/>
              </w:rPr>
              <w:t>公開</w:t>
            </w:r>
            <w:r w:rsidR="001F7185">
              <w:rPr>
                <w:rFonts w:hint="eastAsia"/>
              </w:rPr>
              <w:t>、9月に</w:t>
            </w:r>
            <w:r w:rsidR="001F7185" w:rsidRPr="001F7185">
              <w:rPr>
                <w:rFonts w:hint="eastAsia"/>
              </w:rPr>
              <w:t>「</w:t>
            </w:r>
            <w:r w:rsidR="001F7185" w:rsidRPr="001F7185">
              <w:t>2022年度入試ガイド」</w:t>
            </w:r>
            <w:r w:rsidR="00E843D3">
              <w:rPr>
                <w:rFonts w:hint="eastAsia"/>
              </w:rPr>
              <w:t>の</w:t>
            </w:r>
            <w:r w:rsidR="001F7185">
              <w:rPr>
                <w:rFonts w:hint="eastAsia"/>
              </w:rPr>
              <w:t>公開など</w:t>
            </w:r>
            <w:r>
              <w:rPr>
                <w:rFonts w:hint="eastAsia"/>
              </w:rPr>
              <w:t>、</w:t>
            </w:r>
            <w:r w:rsidR="001F7185">
              <w:rPr>
                <w:rFonts w:hint="eastAsia"/>
              </w:rPr>
              <w:t>受験生にとって有益な情報が増加し、7月から12月</w:t>
            </w:r>
            <w:r w:rsidR="00E843D3">
              <w:rPr>
                <w:rFonts w:hint="eastAsia"/>
              </w:rPr>
              <w:t>の一日の平均セッション数は747回</w:t>
            </w:r>
            <w:r w:rsidR="001F7185">
              <w:rPr>
                <w:rFonts w:hint="eastAsia"/>
              </w:rPr>
              <w:t>となった。</w:t>
            </w:r>
          </w:p>
          <w:p w:rsidR="001F7185" w:rsidRDefault="00E843D3" w:rsidP="00F33363">
            <w:r>
              <w:rPr>
                <w:rFonts w:hint="eastAsia"/>
              </w:rPr>
              <w:t>・</w:t>
            </w:r>
            <w:r w:rsidR="001F7185">
              <w:rPr>
                <w:rFonts w:hint="eastAsia"/>
              </w:rPr>
              <w:t>2021年1月以降は、高校2</w:t>
            </w:r>
            <w:r>
              <w:rPr>
                <w:rFonts w:hint="eastAsia"/>
              </w:rPr>
              <w:t>年生の受験準備が本格化することもあってか、1月及び2月の一日の平均セッション数は1,041回に増加した。</w:t>
            </w:r>
          </w:p>
          <w:p w:rsidR="00B259A2" w:rsidRPr="00F33363" w:rsidRDefault="00E843D3" w:rsidP="00F33363">
            <w:r>
              <w:rPr>
                <w:rFonts w:hint="eastAsia"/>
              </w:rPr>
              <w:t>・3月には、新大学サンプル問題の公開などもあり、一日の平均セッション数が2,169回に増加した。</w:t>
            </w:r>
          </w:p>
        </w:tc>
      </w:tr>
    </w:tbl>
    <w:p w:rsidR="00B259A2" w:rsidRDefault="00B259A2"/>
    <w:p w:rsidR="00B259A2" w:rsidRDefault="00B259A2"/>
    <w:p w:rsidR="006221D4" w:rsidRDefault="006221D4"/>
    <w:p w:rsidR="006221D4" w:rsidRDefault="006221D4"/>
    <w:p w:rsidR="00B7212E" w:rsidRDefault="00B259A2">
      <w:r>
        <w:rPr>
          <w:rFonts w:hint="eastAsia"/>
        </w:rPr>
        <w:lastRenderedPageBreak/>
        <w:t>■</w:t>
      </w:r>
      <w:r w:rsidRPr="00EB1E0B">
        <w:rPr>
          <w:rFonts w:hint="eastAsia"/>
          <w:u w:val="single"/>
        </w:rPr>
        <w:t>No.94</w:t>
      </w:r>
      <w:r w:rsidR="003D632D" w:rsidRPr="00EB1E0B">
        <w:rPr>
          <w:rFonts w:hint="eastAsia"/>
          <w:u w:val="single"/>
        </w:rPr>
        <w:t>：法人情報の提供</w:t>
      </w:r>
    </w:p>
    <w:p w:rsidR="00440497" w:rsidRDefault="00440497">
      <w:r>
        <w:rPr>
          <w:rFonts w:hint="eastAsia"/>
        </w:rPr>
        <w:t>＜広報の取組みについて＞</w:t>
      </w:r>
    </w:p>
    <w:tbl>
      <w:tblPr>
        <w:tblStyle w:val="a3"/>
        <w:tblW w:w="0" w:type="auto"/>
        <w:tblLook w:val="04A0" w:firstRow="1" w:lastRow="0" w:firstColumn="1" w:lastColumn="0" w:noHBand="0" w:noVBand="1"/>
      </w:tblPr>
      <w:tblGrid>
        <w:gridCol w:w="8494"/>
      </w:tblGrid>
      <w:tr w:rsidR="00B259A2" w:rsidTr="00B259A2">
        <w:tc>
          <w:tcPr>
            <w:tcW w:w="8494" w:type="dxa"/>
          </w:tcPr>
          <w:p w:rsidR="006A460F" w:rsidRDefault="00B7212E" w:rsidP="00B7212E">
            <w:r>
              <w:rPr>
                <w:rFonts w:hint="eastAsia"/>
              </w:rPr>
              <w:t>●</w:t>
            </w:r>
            <w:r w:rsidR="00B259A2">
              <w:rPr>
                <w:rFonts w:hint="eastAsia"/>
              </w:rPr>
              <w:t>新大学</w:t>
            </w:r>
            <w:r>
              <w:rPr>
                <w:rFonts w:hint="eastAsia"/>
              </w:rPr>
              <w:t>に</w:t>
            </w:r>
            <w:r w:rsidR="00B259A2">
              <w:rPr>
                <w:rFonts w:hint="eastAsia"/>
              </w:rPr>
              <w:t>関する広報の取組として、下記のような取組を実施した。</w:t>
            </w:r>
          </w:p>
          <w:p w:rsidR="006A460F" w:rsidRDefault="006A460F">
            <w:r w:rsidRPr="006A460F">
              <w:rPr>
                <w:rFonts w:hint="eastAsia"/>
              </w:rPr>
              <w:t>・大学案内冊子</w:t>
            </w:r>
            <w:r w:rsidR="00B7212E">
              <w:rPr>
                <w:rFonts w:hint="eastAsia"/>
              </w:rPr>
              <w:t>、大学院案内冊子</w:t>
            </w:r>
            <w:r w:rsidRPr="006A460F">
              <w:rPr>
                <w:rFonts w:hint="eastAsia"/>
              </w:rPr>
              <w:t>の作成</w:t>
            </w:r>
          </w:p>
          <w:p w:rsidR="00B259A2" w:rsidRPr="00B259A2" w:rsidRDefault="00B259A2">
            <w:r w:rsidRPr="00B259A2">
              <w:rPr>
                <w:rFonts w:hint="eastAsia"/>
              </w:rPr>
              <w:t>・</w:t>
            </w:r>
            <w:r w:rsidRPr="00B259A2">
              <w:t>PR動画“ハイパーブレイン篇”などの新大学PR</w:t>
            </w:r>
            <w:r>
              <w:t>動画や</w:t>
            </w:r>
            <w:r w:rsidR="00B7212E">
              <w:t>学部紹介動画</w:t>
            </w:r>
            <w:r w:rsidR="00B7212E">
              <w:rPr>
                <w:rFonts w:hint="eastAsia"/>
              </w:rPr>
              <w:t>の</w:t>
            </w:r>
            <w:r w:rsidR="00B7212E">
              <w:t>作成</w:t>
            </w:r>
            <w:r w:rsidR="00B7212E">
              <w:rPr>
                <w:rFonts w:hint="eastAsia"/>
              </w:rPr>
              <w:t>。また、</w:t>
            </w:r>
            <w:r w:rsidR="00B7212E">
              <w:t>YouT</w:t>
            </w:r>
            <w:r w:rsidR="00B7212E" w:rsidRPr="00B259A2">
              <w:t>ubeチャンネル</w:t>
            </w:r>
            <w:r w:rsidR="00D573B1">
              <w:rPr>
                <w:rFonts w:hint="eastAsia"/>
              </w:rPr>
              <w:t>を開設し、それらの動画を公開</w:t>
            </w:r>
          </w:p>
          <w:p w:rsidR="00B259A2" w:rsidRDefault="00B259A2" w:rsidP="00B259A2">
            <w:r>
              <w:rPr>
                <w:rFonts w:hint="eastAsia"/>
              </w:rPr>
              <w:t>・</w:t>
            </w:r>
            <w:r>
              <w:t>Facebook、Twitter、LINE</w:t>
            </w:r>
            <w:r w:rsidR="00B7212E">
              <w:rPr>
                <w:rFonts w:hint="eastAsia"/>
              </w:rPr>
              <w:t>、</w:t>
            </w:r>
            <w:r>
              <w:t>など、SNS</w:t>
            </w:r>
            <w:r w:rsidR="006A460F">
              <w:rPr>
                <w:rFonts w:hint="eastAsia"/>
              </w:rPr>
              <w:t>での広報の</w:t>
            </w:r>
            <w:r>
              <w:t>展開</w:t>
            </w:r>
          </w:p>
          <w:p w:rsidR="00B259A2" w:rsidRDefault="00B259A2" w:rsidP="00B259A2">
            <w:r>
              <w:rPr>
                <w:rFonts w:hint="eastAsia"/>
              </w:rPr>
              <w:t>・学長オリジナルドリップコーヒーなど、ノベルティの作成</w:t>
            </w:r>
            <w:r w:rsidR="006A460F">
              <w:rPr>
                <w:rFonts w:hint="eastAsia"/>
              </w:rPr>
              <w:t>及び配布</w:t>
            </w:r>
          </w:p>
          <w:p w:rsidR="006A460F" w:rsidRDefault="006A460F" w:rsidP="00B259A2"/>
          <w:p w:rsidR="006A460F" w:rsidRDefault="00B7212E" w:rsidP="00B7212E">
            <w:r>
              <w:rPr>
                <w:rFonts w:hint="eastAsia"/>
              </w:rPr>
              <w:t>●そのほか、</w:t>
            </w:r>
            <w:r w:rsidR="006A460F">
              <w:rPr>
                <w:rFonts w:hint="eastAsia"/>
              </w:rPr>
              <w:t>理事長裁量経費を活用した機動的な広報活動</w:t>
            </w:r>
            <w:r>
              <w:rPr>
                <w:rFonts w:hint="eastAsia"/>
              </w:rPr>
              <w:t>も実施した。</w:t>
            </w:r>
          </w:p>
          <w:p w:rsidR="006A460F" w:rsidRDefault="00B7212E" w:rsidP="006A460F">
            <w:r>
              <w:rPr>
                <w:rFonts w:hint="eastAsia"/>
              </w:rPr>
              <w:t>＜</w:t>
            </w:r>
            <w:r w:rsidR="006A460F">
              <w:rPr>
                <w:rFonts w:hint="eastAsia"/>
              </w:rPr>
              <w:t>戦略的入試広報</w:t>
            </w:r>
            <w:r>
              <w:rPr>
                <w:rFonts w:hint="eastAsia"/>
              </w:rPr>
              <w:t>＞</w:t>
            </w:r>
          </w:p>
          <w:p w:rsidR="006A460F" w:rsidRDefault="005769A9" w:rsidP="00751438">
            <w:r>
              <w:rPr>
                <w:rFonts w:hint="eastAsia"/>
              </w:rPr>
              <w:t>・</w:t>
            </w:r>
            <w:r w:rsidR="006A460F">
              <w:rPr>
                <w:rFonts w:hint="eastAsia"/>
              </w:rPr>
              <w:t>東海、北陸、中四国、九州エリアのターゲット校（</w:t>
            </w:r>
            <w:r w:rsidR="006A460F">
              <w:t>150校）及び予備校（300校）にノベルティ</w:t>
            </w:r>
            <w:r w:rsidR="00751438">
              <w:rPr>
                <w:rFonts w:hint="eastAsia"/>
              </w:rPr>
              <w:t>を</w:t>
            </w:r>
            <w:r w:rsidR="006A460F">
              <w:t>配布</w:t>
            </w:r>
            <w:r w:rsidR="00751438">
              <w:rPr>
                <w:rFonts w:hint="eastAsia"/>
              </w:rPr>
              <w:t>。また、</w:t>
            </w:r>
            <w:r w:rsidR="006A460F">
              <w:rPr>
                <w:rFonts w:hint="eastAsia"/>
              </w:rPr>
              <w:t>重点エリアターミナル駅（名古屋、金沢、岡山、広島、博多）等での交通広告</w:t>
            </w:r>
            <w:r w:rsidR="00751438">
              <w:rPr>
                <w:rFonts w:hint="eastAsia"/>
              </w:rPr>
              <w:t>を</w:t>
            </w:r>
            <w:r w:rsidR="006A460F">
              <w:rPr>
                <w:rFonts w:hint="eastAsia"/>
              </w:rPr>
              <w:t>展開</w:t>
            </w:r>
            <w:r w:rsidR="00D573B1">
              <w:rPr>
                <w:rFonts w:hint="eastAsia"/>
              </w:rPr>
              <w:t>し、知名度の浸透が不足している地方に重点的に広報活動を実施</w:t>
            </w:r>
          </w:p>
          <w:p w:rsidR="006A460F" w:rsidRDefault="00751438" w:rsidP="006A460F">
            <w:r>
              <w:rPr>
                <w:rFonts w:hint="eastAsia"/>
              </w:rPr>
              <w:t>・認知度向上のため、</w:t>
            </w:r>
            <w:r w:rsidR="006A460F">
              <w:rPr>
                <w:rFonts w:hint="eastAsia"/>
              </w:rPr>
              <w:t>近畿圏（兵庫、京都、滋賀）や首都圏での交通広告展開（大学院志願者増のため、阪大、京大等最寄り駅への駅ポスター掲示、デジタルサイネージ等）</w:t>
            </w:r>
            <w:r w:rsidR="00D573B1">
              <w:rPr>
                <w:rFonts w:hint="eastAsia"/>
              </w:rPr>
              <w:t>を実施</w:t>
            </w:r>
          </w:p>
          <w:p w:rsidR="00CB5BED" w:rsidRDefault="00CB5BED" w:rsidP="00CB5BED">
            <w:r>
              <w:rPr>
                <w:rFonts w:hint="eastAsia"/>
              </w:rPr>
              <w:t>・受験生に直接リーチするため、</w:t>
            </w:r>
            <w:r>
              <w:t>1か月間にわたり、若年層から高い支持を得ているFM802でラジオ番組を提供し、スポットCMを放送。またSNSアカウントと連動し、広報</w:t>
            </w:r>
            <w:r>
              <w:rPr>
                <w:rFonts w:hint="eastAsia"/>
              </w:rPr>
              <w:t>を</w:t>
            </w:r>
            <w:r>
              <w:t>展開</w:t>
            </w:r>
            <w:r>
              <w:rPr>
                <w:rFonts w:hint="eastAsia"/>
              </w:rPr>
              <w:t>。新大学が開学するということの周知や、番組あてのメッセージで好意的な意見が多く寄せられるなどレピュテーション向上に効果があった。また、大阪公立大学Twitter公式アカウントのフォロワー数が1.5倍に増加するとともに、現2大学のフォロワー数も顕著に増加した</w:t>
            </w:r>
          </w:p>
          <w:p w:rsidR="00B259A2" w:rsidRDefault="00B259A2"/>
          <w:p w:rsidR="00751438" w:rsidRDefault="00751438">
            <w:r>
              <w:rPr>
                <w:rFonts w:hint="eastAsia"/>
              </w:rPr>
              <w:t>＜</w:t>
            </w:r>
            <w:r w:rsidRPr="00751438">
              <w:rPr>
                <w:rFonts w:hint="eastAsia"/>
              </w:rPr>
              <w:t>国際的なレピュテーション向上</w:t>
            </w:r>
            <w:r>
              <w:rPr>
                <w:rFonts w:hint="eastAsia"/>
              </w:rPr>
              <w:t>＞</w:t>
            </w:r>
          </w:p>
          <w:p w:rsidR="00751438" w:rsidRDefault="00751438">
            <w:r>
              <w:rPr>
                <w:rFonts w:hint="eastAsia"/>
              </w:rPr>
              <w:t>・</w:t>
            </w:r>
            <w:r w:rsidRPr="00306FED">
              <w:rPr>
                <w:rFonts w:hint="eastAsia"/>
              </w:rPr>
              <w:t>新大学特設</w:t>
            </w:r>
            <w:r w:rsidRPr="00306FED">
              <w:t>Webサイト英語版の公開</w:t>
            </w:r>
          </w:p>
          <w:p w:rsidR="00801B65" w:rsidRDefault="00801B65" w:rsidP="00801B65">
            <w:pPr>
              <w:ind w:firstLineChars="100" w:firstLine="210"/>
            </w:pPr>
            <w:r>
              <w:rPr>
                <w:rFonts w:hint="eastAsia"/>
              </w:rPr>
              <w:t>アクセス数</w:t>
            </w:r>
          </w:p>
          <w:p w:rsidR="00BC6E3C" w:rsidRPr="00801B65" w:rsidRDefault="00BC6E3C" w:rsidP="00801B65">
            <w:pPr>
              <w:ind w:firstLineChars="100" w:firstLine="210"/>
            </w:pPr>
            <w:r>
              <w:t>2021年1月：346</w:t>
            </w:r>
            <w:r>
              <w:rPr>
                <w:rFonts w:hint="eastAsia"/>
              </w:rPr>
              <w:t>、</w:t>
            </w:r>
            <w:r>
              <w:t>2021年2月：8,492</w:t>
            </w:r>
            <w:r>
              <w:rPr>
                <w:rFonts w:hint="eastAsia"/>
              </w:rPr>
              <w:t>、</w:t>
            </w:r>
            <w:r>
              <w:t>2021年3月：11,524</w:t>
            </w:r>
            <w:r>
              <w:rPr>
                <w:rFonts w:hint="eastAsia"/>
              </w:rPr>
              <w:t>、合計：20,362</w:t>
            </w:r>
          </w:p>
          <w:p w:rsidR="006A460F" w:rsidRDefault="00751438">
            <w:r>
              <w:rPr>
                <w:rFonts w:hint="eastAsia"/>
              </w:rPr>
              <w:t>・</w:t>
            </w:r>
            <w:r w:rsidRPr="00306FED">
              <w:rPr>
                <w:rFonts w:hint="eastAsia"/>
              </w:rPr>
              <w:t>新大学パンフレット英語版の発行</w:t>
            </w:r>
          </w:p>
          <w:p w:rsidR="00751438" w:rsidRDefault="00751438" w:rsidP="00751438">
            <w:r>
              <w:rPr>
                <w:rFonts w:hint="eastAsia"/>
              </w:rPr>
              <w:t>・</w:t>
            </w:r>
            <w:r w:rsidR="00CB5BED">
              <w:rPr>
                <w:rFonts w:hint="eastAsia"/>
              </w:rPr>
              <w:t>SNSでの</w:t>
            </w:r>
            <w:r w:rsidRPr="00306FED">
              <w:rPr>
                <w:rFonts w:hint="eastAsia"/>
              </w:rPr>
              <w:t>国際広告</w:t>
            </w:r>
            <w:r w:rsidRPr="00306FED">
              <w:t>の実施</w:t>
            </w:r>
          </w:p>
          <w:p w:rsidR="00751438" w:rsidRDefault="00CB5BED" w:rsidP="00751438">
            <w:r>
              <w:rPr>
                <w:rFonts w:hint="eastAsia"/>
              </w:rPr>
              <w:t xml:space="preserve">　2月から3月にかけて、フランス及びベトナムにおいて、</w:t>
            </w:r>
            <w:r w:rsidR="000A1007" w:rsidRPr="000A1007">
              <w:rPr>
                <w:rFonts w:hint="eastAsia"/>
              </w:rPr>
              <w:t>大学・専門学校生を中心に、大学院進学などに興味がある『であろう』人</w:t>
            </w:r>
            <w:r w:rsidR="000A1007">
              <w:rPr>
                <w:rFonts w:hint="eastAsia"/>
              </w:rPr>
              <w:t>を対象に、</w:t>
            </w:r>
            <w:r>
              <w:rPr>
                <w:rFonts w:hint="eastAsia"/>
              </w:rPr>
              <w:t>Facebook、Instagramに広告を</w:t>
            </w:r>
            <w:r w:rsidR="00D573B1">
              <w:rPr>
                <w:rFonts w:hint="eastAsia"/>
              </w:rPr>
              <w:t>出稿</w:t>
            </w:r>
            <w:r>
              <w:rPr>
                <w:rFonts w:hint="eastAsia"/>
              </w:rPr>
              <w:t>した。</w:t>
            </w:r>
            <w:r w:rsidR="000A1007">
              <w:rPr>
                <w:rFonts w:hint="eastAsia"/>
              </w:rPr>
              <w:t>上述のWebサイト英語版へのアクセス数が約30倍となり、予測値よりも多くの誘導ができた</w:t>
            </w:r>
          </w:p>
          <w:p w:rsidR="000A1007" w:rsidRDefault="000A1007" w:rsidP="00751438">
            <w:r>
              <w:rPr>
                <w:rFonts w:hint="eastAsia"/>
              </w:rPr>
              <w:t xml:space="preserve">　その他、T</w:t>
            </w:r>
            <w:r>
              <w:t>ime</w:t>
            </w:r>
            <w:r w:rsidR="0023464A">
              <w:rPr>
                <w:rFonts w:hint="eastAsia"/>
              </w:rPr>
              <w:t>s</w:t>
            </w:r>
            <w:r>
              <w:t xml:space="preserve"> Higher Education</w:t>
            </w:r>
            <w:r>
              <w:rPr>
                <w:rFonts w:hint="eastAsia"/>
              </w:rPr>
              <w:t>社Webサイトでのバナー掲載や空港での広告</w:t>
            </w:r>
            <w:r w:rsidR="00D573B1">
              <w:rPr>
                <w:rFonts w:hint="eastAsia"/>
              </w:rPr>
              <w:t>出稿</w:t>
            </w:r>
            <w:r>
              <w:rPr>
                <w:rFonts w:hint="eastAsia"/>
              </w:rPr>
              <w:t>を計画していたが、リアルのイベントやインバウンドが期待できなかったため中止した</w:t>
            </w:r>
          </w:p>
        </w:tc>
      </w:tr>
    </w:tbl>
    <w:p w:rsidR="003D632D" w:rsidRDefault="003D632D" w:rsidP="006221D4"/>
    <w:p w:rsidR="006221D4" w:rsidRDefault="006221D4" w:rsidP="006221D4">
      <w:r>
        <w:rPr>
          <w:rFonts w:hint="eastAsia"/>
        </w:rPr>
        <w:lastRenderedPageBreak/>
        <w:t>■</w:t>
      </w:r>
      <w:r w:rsidRPr="00DF3909">
        <w:rPr>
          <w:rFonts w:hint="eastAsia"/>
          <w:u w:val="single"/>
        </w:rPr>
        <w:t>No.97</w:t>
      </w:r>
      <w:r w:rsidR="00E7395A" w:rsidRPr="00DF3909">
        <w:rPr>
          <w:rFonts w:hint="eastAsia"/>
          <w:u w:val="single"/>
        </w:rPr>
        <w:t>：戦略的な研究広報（市大）</w:t>
      </w:r>
    </w:p>
    <w:p w:rsidR="006221D4" w:rsidRDefault="006221D4" w:rsidP="006221D4">
      <w:r>
        <w:rPr>
          <w:rFonts w:hint="eastAsia"/>
        </w:rPr>
        <w:t>・2019年度の海外プレスリリース数</w:t>
      </w:r>
    </w:p>
    <w:tbl>
      <w:tblPr>
        <w:tblStyle w:val="a3"/>
        <w:tblW w:w="0" w:type="auto"/>
        <w:tblLook w:val="04A0" w:firstRow="1" w:lastRow="0" w:firstColumn="1" w:lastColumn="0" w:noHBand="0" w:noVBand="1"/>
      </w:tblPr>
      <w:tblGrid>
        <w:gridCol w:w="8494"/>
      </w:tblGrid>
      <w:tr w:rsidR="006221D4" w:rsidTr="00404BEB">
        <w:tc>
          <w:tcPr>
            <w:tcW w:w="8494" w:type="dxa"/>
          </w:tcPr>
          <w:p w:rsidR="006221D4" w:rsidRDefault="006221D4" w:rsidP="00404BEB">
            <w:r>
              <w:rPr>
                <w:rFonts w:hint="eastAsia"/>
              </w:rPr>
              <w:t>2件</w:t>
            </w:r>
          </w:p>
        </w:tc>
      </w:tr>
    </w:tbl>
    <w:p w:rsidR="004C06B4" w:rsidRDefault="004C06B4"/>
    <w:p w:rsidR="00B259A2" w:rsidRDefault="003D632D">
      <w:r>
        <w:rPr>
          <w:rFonts w:hint="eastAsia"/>
        </w:rPr>
        <w:t>■</w:t>
      </w:r>
      <w:r w:rsidR="00751438" w:rsidRPr="00DF3909">
        <w:rPr>
          <w:rFonts w:hint="eastAsia"/>
          <w:u w:val="single"/>
        </w:rPr>
        <w:t>No.98</w:t>
      </w:r>
      <w:r w:rsidRPr="00DF3909">
        <w:rPr>
          <w:rFonts w:hint="eastAsia"/>
          <w:u w:val="single"/>
        </w:rPr>
        <w:t>：市民への広報活動の強化（市大）</w:t>
      </w:r>
    </w:p>
    <w:p w:rsidR="003D632D" w:rsidRPr="003D632D" w:rsidRDefault="003D632D">
      <w:r>
        <w:rPr>
          <w:rFonts w:hint="eastAsia"/>
        </w:rPr>
        <w:t>＜広報の取組み</w:t>
      </w:r>
      <w:r w:rsidR="00440497">
        <w:rPr>
          <w:rFonts w:hint="eastAsia"/>
        </w:rPr>
        <w:t>について</w:t>
      </w:r>
      <w:r>
        <w:rPr>
          <w:rFonts w:hint="eastAsia"/>
        </w:rPr>
        <w:t>＞</w:t>
      </w:r>
    </w:p>
    <w:tbl>
      <w:tblPr>
        <w:tblStyle w:val="a3"/>
        <w:tblW w:w="0" w:type="auto"/>
        <w:tblLook w:val="04A0" w:firstRow="1" w:lastRow="0" w:firstColumn="1" w:lastColumn="0" w:noHBand="0" w:noVBand="1"/>
      </w:tblPr>
      <w:tblGrid>
        <w:gridCol w:w="8494"/>
      </w:tblGrid>
      <w:tr w:rsidR="00751438" w:rsidTr="00751438">
        <w:tc>
          <w:tcPr>
            <w:tcW w:w="8494" w:type="dxa"/>
          </w:tcPr>
          <w:p w:rsidR="00751438" w:rsidRDefault="00D573B1">
            <w:r>
              <w:rPr>
                <w:rFonts w:hint="eastAsia"/>
              </w:rPr>
              <w:t>●記者懇談会については、</w:t>
            </w:r>
            <w:r w:rsidR="00AE493D">
              <w:rPr>
                <w:rFonts w:hint="eastAsia"/>
              </w:rPr>
              <w:t>新大学開学までは、大阪市立大学の強みとなるテーマを中心に記者懇談会を実施している。初の試みとしてオンライン配信を行ったこともあり、</w:t>
            </w:r>
            <w:r>
              <w:rPr>
                <w:rFonts w:hint="eastAsia"/>
              </w:rPr>
              <w:t>実績報告書に記載の通り、過去最多の8社13名の参加</w:t>
            </w:r>
            <w:r w:rsidR="00AE493D">
              <w:rPr>
                <w:rFonts w:hint="eastAsia"/>
              </w:rPr>
              <w:t>となった。</w:t>
            </w:r>
            <w:r>
              <w:rPr>
                <w:rFonts w:hint="eastAsia"/>
              </w:rPr>
              <w:t>詳細については下記の通り。</w:t>
            </w:r>
          </w:p>
          <w:p w:rsidR="00AE493D" w:rsidRDefault="00AE493D"/>
          <w:p w:rsidR="00D573B1" w:rsidRDefault="00D573B1">
            <w:r>
              <w:rPr>
                <w:rFonts w:hint="eastAsia"/>
              </w:rPr>
              <w:t>・日時</w:t>
            </w:r>
            <w:r w:rsidR="00AE493D">
              <w:rPr>
                <w:rFonts w:hint="eastAsia"/>
              </w:rPr>
              <w:t xml:space="preserve">　</w:t>
            </w:r>
            <w:r>
              <w:rPr>
                <w:rFonts w:hint="eastAsia"/>
              </w:rPr>
              <w:t>：2020年9月4日、15：00～16：30</w:t>
            </w:r>
          </w:p>
          <w:p w:rsidR="00751438" w:rsidRDefault="00D573B1">
            <w:r>
              <w:rPr>
                <w:rFonts w:hint="eastAsia"/>
              </w:rPr>
              <w:t>・出席者：齋藤幸平准教授、朴一教授、ケイン</w:t>
            </w:r>
            <w:r w:rsidRPr="00D573B1">
              <w:rPr>
                <w:rFonts w:hint="eastAsia"/>
              </w:rPr>
              <w:t>樹里安</w:t>
            </w:r>
            <w:r>
              <w:rPr>
                <w:rFonts w:hint="eastAsia"/>
              </w:rPr>
              <w:t>研究員、荒川哲夫学長、副学長2名</w:t>
            </w:r>
          </w:p>
          <w:p w:rsidR="00AE493D" w:rsidRDefault="00AE493D">
            <w:r>
              <w:rPr>
                <w:rFonts w:hint="eastAsia"/>
              </w:rPr>
              <w:t>・テーマ：</w:t>
            </w:r>
            <w:r w:rsidRPr="00AE493D">
              <w:rPr>
                <w:rFonts w:hint="eastAsia"/>
              </w:rPr>
              <w:t>「ポストコロナ時代の新しい社会の在り方～グリーン経済の実現に向けて～」</w:t>
            </w:r>
          </w:p>
          <w:p w:rsidR="00AE493D" w:rsidRDefault="00AE493D">
            <w:r>
              <w:rPr>
                <w:rFonts w:hint="eastAsia"/>
              </w:rPr>
              <w:t>・参加メディア：</w:t>
            </w:r>
            <w:r w:rsidRPr="00AE493D">
              <w:rPr>
                <w:rFonts w:hint="eastAsia"/>
              </w:rPr>
              <w:t>朝日新聞、産経新聞、時事通信、日刊工業新聞、日本経済新聞、</w:t>
            </w:r>
          </w:p>
          <w:p w:rsidR="00D573B1" w:rsidRPr="00AE493D" w:rsidRDefault="00AE493D" w:rsidP="00AE493D">
            <w:pPr>
              <w:ind w:leftChars="820" w:left="1722"/>
            </w:pPr>
            <w:r w:rsidRPr="00AE493D">
              <w:rPr>
                <w:rFonts w:hint="eastAsia"/>
              </w:rPr>
              <w:t>毎日新聞、読売新聞、読売テレビ</w:t>
            </w:r>
          </w:p>
        </w:tc>
      </w:tr>
    </w:tbl>
    <w:p w:rsidR="00751438" w:rsidRDefault="00751438"/>
    <w:p w:rsidR="008F0E22" w:rsidRDefault="008F0E22">
      <w:r>
        <w:rPr>
          <w:rFonts w:hint="eastAsia"/>
        </w:rPr>
        <w:t>＜ＷＥＢサイトへのアクセス数が目標を下回った理由等＞</w:t>
      </w:r>
    </w:p>
    <w:tbl>
      <w:tblPr>
        <w:tblStyle w:val="a3"/>
        <w:tblpPr w:leftFromText="142" w:rightFromText="142" w:vertAnchor="text" w:horzAnchor="margin" w:tblpY="165"/>
        <w:tblW w:w="0" w:type="auto"/>
        <w:tblLook w:val="04A0" w:firstRow="1" w:lastRow="0" w:firstColumn="1" w:lastColumn="0" w:noHBand="0" w:noVBand="1"/>
      </w:tblPr>
      <w:tblGrid>
        <w:gridCol w:w="8494"/>
      </w:tblGrid>
      <w:tr w:rsidR="009378F0" w:rsidTr="009378F0">
        <w:tc>
          <w:tcPr>
            <w:tcW w:w="8494" w:type="dxa"/>
          </w:tcPr>
          <w:p w:rsidR="009378F0" w:rsidRDefault="009378F0" w:rsidP="009378F0">
            <w:pPr>
              <w:pStyle w:val="a8"/>
              <w:numPr>
                <w:ilvl w:val="0"/>
                <w:numId w:val="1"/>
              </w:numPr>
              <w:ind w:leftChars="0"/>
            </w:pPr>
            <w:r w:rsidRPr="008F0E22">
              <w:t>140周年サイトは2019年度に27,755アクセス実績があり、2020年度目標を前年並みに設定しました。「なぞかけテッチャン賞」などの企画などを試みた。140周年事業自体の開催方法（リアルorオンライン）が定まらない中、追加企画が検討できず、サイトの活性化が実現できなかったものです。</w:t>
            </w:r>
          </w:p>
          <w:p w:rsidR="009378F0" w:rsidRDefault="009378F0" w:rsidP="009378F0">
            <w:pPr>
              <w:pStyle w:val="a8"/>
              <w:numPr>
                <w:ilvl w:val="0"/>
                <w:numId w:val="1"/>
              </w:numPr>
              <w:ind w:leftChars="0"/>
            </w:pPr>
            <w:r w:rsidRPr="008F0E22">
              <w:t>ステートメントビジュアルサイトは2020年1月30日公開後2ヶ月で1808件のアクセスがあり、140周年事業と絡めることを念頭に15,000件と高めの目標を設定したが、コロナの影響などによりOBOGインタビューの実施が滞り</w:t>
            </w:r>
            <w:r w:rsidRPr="008F0E22">
              <w:rPr>
                <w:rFonts w:hint="eastAsia"/>
              </w:rPr>
              <w:t>、コンテンツの更新が十分できず、目標に大きく届かない結果となりました。</w:t>
            </w:r>
          </w:p>
          <w:p w:rsidR="009378F0" w:rsidRPr="00AE493D" w:rsidRDefault="009378F0" w:rsidP="009378F0">
            <w:pPr>
              <w:pStyle w:val="a8"/>
              <w:numPr>
                <w:ilvl w:val="0"/>
                <w:numId w:val="1"/>
              </w:numPr>
              <w:ind w:leftChars="0"/>
            </w:pPr>
            <w:r w:rsidRPr="008F0E22">
              <w:rPr>
                <w:rFonts w:hint="eastAsia"/>
              </w:rPr>
              <w:t>組織的な広報力強化については、</w:t>
            </w:r>
            <w:r w:rsidRPr="008F0E22">
              <w:t>2022年度の新大学開学に向け、理事長裁量経費等を活用し、「新大学の戦略的な入試広報」や「新大学の国際的なレピュテーション向上施策」など、積極的な広報活動を実施しています。</w:t>
            </w:r>
          </w:p>
        </w:tc>
      </w:tr>
    </w:tbl>
    <w:p w:rsidR="009378F0" w:rsidRPr="009378F0" w:rsidRDefault="009378F0" w:rsidP="009378F0">
      <w:r w:rsidRPr="009378F0">
        <w:rPr>
          <w:rFonts w:hint="eastAsia"/>
        </w:rPr>
        <w:t>※資料１－６　令和２事業年度業務実績報告書に関する各委員ご意見・ご質問事項</w:t>
      </w:r>
    </w:p>
    <w:p w:rsidR="008F0E22" w:rsidRPr="009378F0" w:rsidRDefault="009378F0" w:rsidP="009378F0">
      <w:pPr>
        <w:rPr>
          <w:sz w:val="22"/>
        </w:rPr>
      </w:pPr>
      <w:r w:rsidRPr="009378F0">
        <w:rPr>
          <w:rFonts w:hint="eastAsia"/>
        </w:rPr>
        <w:t xml:space="preserve">　Ｐ．２２　質問番号８９の回答より抜粋</w:t>
      </w:r>
    </w:p>
    <w:sectPr w:rsidR="008F0E22" w:rsidRPr="009378F0" w:rsidSect="004C06B4">
      <w:headerReference w:type="even" r:id="rId7"/>
      <w:headerReference w:type="default" r:id="rId8"/>
      <w:footerReference w:type="even" r:id="rId9"/>
      <w:footerReference w:type="default" r:id="rId10"/>
      <w:headerReference w:type="first" r:id="rId11"/>
      <w:footerReference w:type="first" r:id="rId12"/>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6B4" w:rsidRDefault="004C06B4" w:rsidP="004C06B4">
      <w:r>
        <w:separator/>
      </w:r>
    </w:p>
  </w:endnote>
  <w:endnote w:type="continuationSeparator" w:id="0">
    <w:p w:rsidR="004C06B4" w:rsidRDefault="004C06B4" w:rsidP="004C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98" w:rsidRDefault="00FE6D9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7113"/>
      <w:docPartObj>
        <w:docPartGallery w:val="Page Numbers (Bottom of Page)"/>
        <w:docPartUnique/>
      </w:docPartObj>
    </w:sdtPr>
    <w:sdtEndPr/>
    <w:sdtContent>
      <w:p w:rsidR="00F16F9C" w:rsidRDefault="00F16F9C">
        <w:pPr>
          <w:pStyle w:val="a6"/>
          <w:jc w:val="center"/>
        </w:pPr>
        <w:r>
          <w:fldChar w:fldCharType="begin"/>
        </w:r>
        <w:r>
          <w:instrText>PAGE   \* MERGEFORMAT</w:instrText>
        </w:r>
        <w:r>
          <w:fldChar w:fldCharType="separate"/>
        </w:r>
        <w:r w:rsidR="00A67C77" w:rsidRPr="00A67C77">
          <w:rPr>
            <w:noProof/>
            <w:lang w:val="ja-JP"/>
          </w:rPr>
          <w:t>3</w:t>
        </w:r>
        <w:r>
          <w:fldChar w:fldCharType="end"/>
        </w:r>
      </w:p>
    </w:sdtContent>
  </w:sdt>
  <w:p w:rsidR="00F16F9C" w:rsidRDefault="00F16F9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98" w:rsidRDefault="00FE6D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6B4" w:rsidRDefault="004C06B4" w:rsidP="004C06B4">
      <w:r>
        <w:separator/>
      </w:r>
    </w:p>
  </w:footnote>
  <w:footnote w:type="continuationSeparator" w:id="0">
    <w:p w:rsidR="004C06B4" w:rsidRDefault="004C06B4" w:rsidP="004C0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98" w:rsidRDefault="00FE6D9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98" w:rsidRDefault="00FE6D98">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98" w:rsidRDefault="00FE6D9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84ACE"/>
    <w:multiLevelType w:val="hybridMultilevel"/>
    <w:tmpl w:val="2A5EB23A"/>
    <w:lvl w:ilvl="0" w:tplc="B47ED35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9A2"/>
    <w:rsid w:val="000A1007"/>
    <w:rsid w:val="000C2DEA"/>
    <w:rsid w:val="001F7185"/>
    <w:rsid w:val="0023464A"/>
    <w:rsid w:val="003B0D05"/>
    <w:rsid w:val="003D632D"/>
    <w:rsid w:val="00440497"/>
    <w:rsid w:val="004C06B4"/>
    <w:rsid w:val="005769A9"/>
    <w:rsid w:val="006221D4"/>
    <w:rsid w:val="006A460F"/>
    <w:rsid w:val="00751438"/>
    <w:rsid w:val="0075185A"/>
    <w:rsid w:val="00801B65"/>
    <w:rsid w:val="008F0E22"/>
    <w:rsid w:val="008F41B4"/>
    <w:rsid w:val="009378F0"/>
    <w:rsid w:val="0096762F"/>
    <w:rsid w:val="00992DD0"/>
    <w:rsid w:val="009947AC"/>
    <w:rsid w:val="009E487C"/>
    <w:rsid w:val="00A67C77"/>
    <w:rsid w:val="00A81DD0"/>
    <w:rsid w:val="00AC67CA"/>
    <w:rsid w:val="00AE493D"/>
    <w:rsid w:val="00B259A2"/>
    <w:rsid w:val="00B7212E"/>
    <w:rsid w:val="00BA0306"/>
    <w:rsid w:val="00BC6E3C"/>
    <w:rsid w:val="00CB5BED"/>
    <w:rsid w:val="00D12266"/>
    <w:rsid w:val="00D573B1"/>
    <w:rsid w:val="00DF3909"/>
    <w:rsid w:val="00E3082C"/>
    <w:rsid w:val="00E7395A"/>
    <w:rsid w:val="00E843D3"/>
    <w:rsid w:val="00EB1E0B"/>
    <w:rsid w:val="00F16F9C"/>
    <w:rsid w:val="00F17DEB"/>
    <w:rsid w:val="00F33363"/>
    <w:rsid w:val="00F4599E"/>
    <w:rsid w:val="00FE6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5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C06B4"/>
    <w:pPr>
      <w:tabs>
        <w:tab w:val="center" w:pos="4252"/>
        <w:tab w:val="right" w:pos="8504"/>
      </w:tabs>
      <w:snapToGrid w:val="0"/>
    </w:pPr>
  </w:style>
  <w:style w:type="character" w:customStyle="1" w:styleId="a5">
    <w:name w:val="ヘッダー (文字)"/>
    <w:basedOn w:val="a0"/>
    <w:link w:val="a4"/>
    <w:uiPriority w:val="99"/>
    <w:rsid w:val="004C06B4"/>
  </w:style>
  <w:style w:type="paragraph" w:styleId="a6">
    <w:name w:val="footer"/>
    <w:basedOn w:val="a"/>
    <w:link w:val="a7"/>
    <w:uiPriority w:val="99"/>
    <w:unhideWhenUsed/>
    <w:rsid w:val="004C06B4"/>
    <w:pPr>
      <w:tabs>
        <w:tab w:val="center" w:pos="4252"/>
        <w:tab w:val="right" w:pos="8504"/>
      </w:tabs>
      <w:snapToGrid w:val="0"/>
    </w:pPr>
  </w:style>
  <w:style w:type="character" w:customStyle="1" w:styleId="a7">
    <w:name w:val="フッター (文字)"/>
    <w:basedOn w:val="a0"/>
    <w:link w:val="a6"/>
    <w:uiPriority w:val="99"/>
    <w:rsid w:val="004C06B4"/>
  </w:style>
  <w:style w:type="paragraph" w:styleId="a8">
    <w:name w:val="List Paragraph"/>
    <w:basedOn w:val="a"/>
    <w:uiPriority w:val="34"/>
    <w:qFormat/>
    <w:rsid w:val="008F0E2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2021-08-19T04:46:00Z</dcterms:created>
  <dcterms:modified xsi:type="dcterms:W3CDTF">2021-08-19T04:47:00Z</dcterms:modified>
</cp:coreProperties>
</file>