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185296" w:rsidRDefault="00065587" w:rsidP="00BB3611">
      <w:pPr>
        <w:jc w:val="center"/>
        <w:rPr>
          <w:rFonts w:ascii="ＭＳ 明朝" w:eastAsia="ＭＳ 明朝" w:hAnsi="ＭＳ 明朝"/>
          <w:sz w:val="22"/>
        </w:rPr>
      </w:pPr>
      <w:r w:rsidRPr="00185296">
        <w:rPr>
          <w:rFonts w:ascii="ＭＳ 明朝" w:eastAsia="ＭＳ 明朝" w:hAnsi="ＭＳ 明朝" w:hint="eastAsia"/>
          <w:sz w:val="22"/>
        </w:rPr>
        <w:t>令和２年度おおさか農政アクションプラン評価・点検部会　議事概要</w:t>
      </w:r>
    </w:p>
    <w:p w:rsidR="00065587" w:rsidRPr="00185296" w:rsidRDefault="00065587">
      <w:pPr>
        <w:rPr>
          <w:rFonts w:ascii="ＭＳ 明朝" w:eastAsia="ＭＳ 明朝" w:hAnsi="ＭＳ 明朝"/>
          <w:sz w:val="22"/>
        </w:rPr>
      </w:pPr>
    </w:p>
    <w:p w:rsidR="00065587" w:rsidRPr="00185296" w:rsidRDefault="00065587">
      <w:pPr>
        <w:rPr>
          <w:rFonts w:ascii="ＭＳ 明朝" w:eastAsia="ＭＳ 明朝" w:hAnsi="ＭＳ 明朝"/>
          <w:sz w:val="22"/>
        </w:rPr>
      </w:pPr>
      <w:r w:rsidRPr="00185296">
        <w:rPr>
          <w:rFonts w:ascii="ＭＳ 明朝" w:eastAsia="ＭＳ 明朝" w:hAnsi="ＭＳ 明朝" w:hint="eastAsia"/>
          <w:sz w:val="22"/>
        </w:rPr>
        <w:t>日　　時　　令和２年８月６日（木）１０：００～１２：００</w:t>
      </w:r>
    </w:p>
    <w:p w:rsidR="00065587" w:rsidRPr="00185296" w:rsidRDefault="00065587">
      <w:pPr>
        <w:rPr>
          <w:rFonts w:ascii="ＭＳ 明朝" w:eastAsia="ＭＳ 明朝" w:hAnsi="ＭＳ 明朝"/>
          <w:sz w:val="22"/>
        </w:rPr>
      </w:pPr>
      <w:r w:rsidRPr="00185296">
        <w:rPr>
          <w:rFonts w:ascii="ＭＳ 明朝" w:eastAsia="ＭＳ 明朝" w:hAnsi="ＭＳ 明朝" w:hint="eastAsia"/>
          <w:sz w:val="22"/>
        </w:rPr>
        <w:t>場　　所　　大阪府立男女共同参画・青少年センター（ドーンセンター）　大会議室１</w:t>
      </w:r>
    </w:p>
    <w:p w:rsidR="00065587" w:rsidRPr="00185296" w:rsidRDefault="00065587">
      <w:pPr>
        <w:rPr>
          <w:rFonts w:ascii="ＭＳ 明朝" w:eastAsia="ＭＳ 明朝" w:hAnsi="ＭＳ 明朝"/>
          <w:sz w:val="22"/>
        </w:rPr>
      </w:pPr>
      <w:r w:rsidRPr="00185296">
        <w:rPr>
          <w:rFonts w:ascii="ＭＳ 明朝" w:eastAsia="ＭＳ 明朝" w:hAnsi="ＭＳ 明朝" w:hint="eastAsia"/>
          <w:sz w:val="22"/>
        </w:rPr>
        <w:t>出席委員　　増田委員、藤田委員、和田委員</w:t>
      </w:r>
    </w:p>
    <w:p w:rsidR="00065587" w:rsidRPr="00185296" w:rsidRDefault="00065587">
      <w:pPr>
        <w:rPr>
          <w:rFonts w:ascii="ＭＳ 明朝" w:eastAsia="ＭＳ 明朝" w:hAnsi="ＭＳ 明朝"/>
          <w:sz w:val="22"/>
        </w:rPr>
      </w:pPr>
    </w:p>
    <w:p w:rsidR="00065587" w:rsidRPr="00185296" w:rsidRDefault="00065587">
      <w:pPr>
        <w:rPr>
          <w:rFonts w:ascii="ＭＳ 明朝" w:eastAsia="ＭＳ 明朝" w:hAnsi="ＭＳ 明朝"/>
          <w:sz w:val="22"/>
        </w:rPr>
      </w:pPr>
      <w:r w:rsidRPr="00185296">
        <w:rPr>
          <w:rFonts w:ascii="ＭＳ 明朝" w:eastAsia="ＭＳ 明朝" w:hAnsi="ＭＳ 明朝" w:hint="eastAsia"/>
          <w:sz w:val="22"/>
        </w:rPr>
        <w:t>内　容</w:t>
      </w:r>
    </w:p>
    <w:p w:rsidR="00065587" w:rsidRPr="00185296" w:rsidRDefault="00065587">
      <w:pPr>
        <w:rPr>
          <w:rFonts w:ascii="ＭＳ 明朝" w:eastAsia="ＭＳ 明朝" w:hAnsi="ＭＳ 明朝"/>
          <w:sz w:val="22"/>
        </w:rPr>
      </w:pPr>
      <w:r w:rsidRPr="00185296">
        <w:rPr>
          <w:rFonts w:ascii="ＭＳ 明朝" w:eastAsia="ＭＳ 明朝" w:hAnsi="ＭＳ 明朝" w:hint="eastAsia"/>
          <w:sz w:val="22"/>
        </w:rPr>
        <w:t>１　事務局説明</w:t>
      </w:r>
    </w:p>
    <w:p w:rsidR="00065587" w:rsidRPr="00065587" w:rsidRDefault="00065587" w:rsidP="00065587">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令和元年度事業実績にかかる評価・点検及び中間年の評価とりまとめに</w:t>
      </w:r>
      <w:r w:rsidRPr="00065587">
        <w:rPr>
          <w:rFonts w:ascii="ＭＳ 明朝" w:eastAsia="ＭＳ 明朝" w:hAnsi="ＭＳ 明朝" w:hint="eastAsia"/>
          <w:sz w:val="22"/>
        </w:rPr>
        <w:t>ついて</w:t>
      </w:r>
    </w:p>
    <w:p w:rsidR="00065587" w:rsidRPr="00065587" w:rsidRDefault="00065587" w:rsidP="00065587">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新型コロナウイルスの農業への影響について（農業者からの情報提供）</w:t>
      </w:r>
    </w:p>
    <w:p w:rsidR="00065587" w:rsidRDefault="00065587" w:rsidP="00065587">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今後の施策強化の方向性について</w:t>
      </w:r>
    </w:p>
    <w:p w:rsidR="00065587" w:rsidRDefault="00065587" w:rsidP="00065587">
      <w:pPr>
        <w:rPr>
          <w:rFonts w:ascii="ＭＳ 明朝" w:eastAsia="ＭＳ 明朝" w:hAnsi="ＭＳ 明朝"/>
          <w:sz w:val="22"/>
        </w:rPr>
      </w:pPr>
    </w:p>
    <w:p w:rsidR="00065587" w:rsidRDefault="00065587" w:rsidP="00065587">
      <w:pPr>
        <w:rPr>
          <w:rFonts w:ascii="ＭＳ 明朝" w:eastAsia="ＭＳ 明朝" w:hAnsi="ＭＳ 明朝"/>
          <w:sz w:val="22"/>
        </w:rPr>
      </w:pPr>
      <w:r>
        <w:rPr>
          <w:rFonts w:ascii="ＭＳ 明朝" w:eastAsia="ＭＳ 明朝" w:hAnsi="ＭＳ 明朝" w:hint="eastAsia"/>
          <w:sz w:val="22"/>
        </w:rPr>
        <w:t>２　委員の主な意見</w:t>
      </w:r>
    </w:p>
    <w:p w:rsidR="00065587" w:rsidRPr="00065587" w:rsidRDefault="00065587" w:rsidP="00065587">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令和元年度事業実績にかかる評価・点検及び中間年の評価とりまとめに</w:t>
      </w:r>
      <w:r w:rsidRPr="00065587">
        <w:rPr>
          <w:rFonts w:ascii="ＭＳ 明朝" w:eastAsia="ＭＳ 明朝" w:hAnsi="ＭＳ 明朝" w:hint="eastAsia"/>
          <w:sz w:val="22"/>
        </w:rPr>
        <w:t>ついて</w:t>
      </w:r>
    </w:p>
    <w:p w:rsidR="00553AC7" w:rsidRDefault="00D12259" w:rsidP="00065587">
      <w:pPr>
        <w:rPr>
          <w:rFonts w:ascii="ＭＳ 明朝" w:eastAsia="ＭＳ 明朝" w:hAnsi="ＭＳ 明朝"/>
          <w:sz w:val="22"/>
        </w:rPr>
      </w:pPr>
      <w:r>
        <w:rPr>
          <w:rFonts w:ascii="ＭＳ 明朝" w:eastAsia="ＭＳ 明朝" w:hAnsi="ＭＳ 明朝" w:hint="eastAsia"/>
          <w:sz w:val="22"/>
        </w:rPr>
        <w:t xml:space="preserve">　</w:t>
      </w:r>
      <w:r w:rsidR="00065587">
        <w:rPr>
          <w:rFonts w:ascii="ＭＳ 明朝" w:eastAsia="ＭＳ 明朝" w:hAnsi="ＭＳ 明朝" w:hint="eastAsia"/>
          <w:sz w:val="22"/>
        </w:rPr>
        <w:t xml:space="preserve">　〇</w:t>
      </w:r>
      <w:r w:rsidR="00553AC7">
        <w:rPr>
          <w:rFonts w:ascii="ＭＳ 明朝" w:eastAsia="ＭＳ 明朝" w:hAnsi="ＭＳ 明朝" w:hint="eastAsia"/>
          <w:sz w:val="22"/>
        </w:rPr>
        <w:t>新規就農者の支援のために、</w:t>
      </w:r>
      <w:r w:rsidR="00065587">
        <w:rPr>
          <w:rFonts w:ascii="ＭＳ 明朝" w:eastAsia="ＭＳ 明朝" w:hAnsi="ＭＳ 明朝" w:hint="eastAsia"/>
          <w:sz w:val="22"/>
        </w:rPr>
        <w:t>技術や経営などそれぞれの分野に特化した</w:t>
      </w:r>
      <w:r w:rsidR="00553AC7">
        <w:rPr>
          <w:rFonts w:ascii="ＭＳ 明朝" w:eastAsia="ＭＳ 明朝" w:hAnsi="ＭＳ 明朝" w:hint="eastAsia"/>
          <w:sz w:val="22"/>
        </w:rPr>
        <w:t>複数の</w:t>
      </w:r>
      <w:r w:rsidR="00065587">
        <w:rPr>
          <w:rFonts w:ascii="ＭＳ 明朝" w:eastAsia="ＭＳ 明朝" w:hAnsi="ＭＳ 明朝" w:hint="eastAsia"/>
          <w:sz w:val="22"/>
        </w:rPr>
        <w:t>メ</w:t>
      </w:r>
    </w:p>
    <w:p w:rsidR="00065587" w:rsidRDefault="00065587" w:rsidP="00553AC7">
      <w:pPr>
        <w:ind w:firstLineChars="300" w:firstLine="660"/>
        <w:rPr>
          <w:rFonts w:ascii="ＭＳ 明朝" w:eastAsia="ＭＳ 明朝" w:hAnsi="ＭＳ 明朝"/>
          <w:sz w:val="22"/>
        </w:rPr>
      </w:pPr>
      <w:r>
        <w:rPr>
          <w:rFonts w:ascii="ＭＳ 明朝" w:eastAsia="ＭＳ 明朝" w:hAnsi="ＭＳ 明朝" w:hint="eastAsia"/>
          <w:sz w:val="22"/>
        </w:rPr>
        <w:t>ンター</w:t>
      </w:r>
      <w:r w:rsidR="00553AC7">
        <w:rPr>
          <w:rFonts w:ascii="ＭＳ 明朝" w:eastAsia="ＭＳ 明朝" w:hAnsi="ＭＳ 明朝" w:hint="eastAsia"/>
          <w:sz w:val="22"/>
        </w:rPr>
        <w:t>（良き指導者、助言者）</w:t>
      </w:r>
      <w:r>
        <w:rPr>
          <w:rFonts w:ascii="ＭＳ 明朝" w:eastAsia="ＭＳ 明朝" w:hAnsi="ＭＳ 明朝" w:hint="eastAsia"/>
          <w:sz w:val="22"/>
        </w:rPr>
        <w:t>を</w:t>
      </w:r>
      <w:r w:rsidR="00553AC7">
        <w:rPr>
          <w:rFonts w:ascii="ＭＳ 明朝" w:eastAsia="ＭＳ 明朝" w:hAnsi="ＭＳ 明朝" w:hint="eastAsia"/>
          <w:sz w:val="22"/>
        </w:rPr>
        <w:t>採用することも考えられる。</w:t>
      </w:r>
    </w:p>
    <w:p w:rsidR="00C047D8" w:rsidRDefault="003259ED" w:rsidP="00553AC7">
      <w:pPr>
        <w:rPr>
          <w:rFonts w:ascii="ＭＳ 明朝" w:eastAsia="ＭＳ 明朝" w:hAnsi="ＭＳ 明朝"/>
          <w:sz w:val="22"/>
        </w:rPr>
      </w:pPr>
      <w:r>
        <w:rPr>
          <w:rFonts w:ascii="ＭＳ 明朝" w:eastAsia="ＭＳ 明朝" w:hAnsi="ＭＳ 明朝" w:hint="eastAsia"/>
          <w:sz w:val="22"/>
        </w:rPr>
        <w:t xml:space="preserve">　　</w:t>
      </w:r>
      <w:r w:rsidR="004A5A64">
        <w:rPr>
          <w:rFonts w:ascii="ＭＳ 明朝" w:eastAsia="ＭＳ 明朝" w:hAnsi="ＭＳ 明朝" w:hint="eastAsia"/>
          <w:sz w:val="22"/>
        </w:rPr>
        <w:t>〇災害により離農された</w:t>
      </w:r>
      <w:r w:rsidR="00C047D8">
        <w:rPr>
          <w:rFonts w:ascii="ＭＳ 明朝" w:eastAsia="ＭＳ 明朝" w:hAnsi="ＭＳ 明朝" w:hint="eastAsia"/>
          <w:sz w:val="22"/>
        </w:rPr>
        <w:t>農家の</w:t>
      </w:r>
      <w:r w:rsidR="004A5A64">
        <w:rPr>
          <w:rFonts w:ascii="ＭＳ 明朝" w:eastAsia="ＭＳ 明朝" w:hAnsi="ＭＳ 明朝" w:hint="eastAsia"/>
          <w:sz w:val="22"/>
        </w:rPr>
        <w:t>農地の斡旋も災害復興</w:t>
      </w:r>
      <w:r w:rsidR="00553AC7">
        <w:rPr>
          <w:rFonts w:ascii="ＭＳ 明朝" w:eastAsia="ＭＳ 明朝" w:hAnsi="ＭＳ 明朝" w:hint="eastAsia"/>
          <w:sz w:val="22"/>
        </w:rPr>
        <w:t>や遊休農地抑制策</w:t>
      </w:r>
      <w:r w:rsidR="004A5A64">
        <w:rPr>
          <w:rFonts w:ascii="ＭＳ 明朝" w:eastAsia="ＭＳ 明朝" w:hAnsi="ＭＳ 明朝" w:hint="eastAsia"/>
          <w:sz w:val="22"/>
        </w:rPr>
        <w:t>の１つの</w:t>
      </w:r>
    </w:p>
    <w:p w:rsidR="004A5A64" w:rsidRDefault="004A5A64" w:rsidP="00C047D8">
      <w:pPr>
        <w:ind w:firstLineChars="300" w:firstLine="660"/>
        <w:rPr>
          <w:rFonts w:ascii="ＭＳ 明朝" w:eastAsia="ＭＳ 明朝" w:hAnsi="ＭＳ 明朝"/>
          <w:sz w:val="22"/>
        </w:rPr>
      </w:pPr>
      <w:r>
        <w:rPr>
          <w:rFonts w:ascii="ＭＳ 明朝" w:eastAsia="ＭＳ 明朝" w:hAnsi="ＭＳ 明朝" w:hint="eastAsia"/>
          <w:sz w:val="22"/>
        </w:rPr>
        <w:t>視点として取り組む必要がある。</w:t>
      </w:r>
    </w:p>
    <w:p w:rsidR="00D12259" w:rsidRDefault="003259ED" w:rsidP="004A5A64">
      <w:pPr>
        <w:ind w:firstLineChars="200" w:firstLine="440"/>
        <w:rPr>
          <w:rFonts w:ascii="ＭＳ 明朝" w:eastAsia="ＭＳ 明朝" w:hAnsi="ＭＳ 明朝"/>
          <w:sz w:val="22"/>
        </w:rPr>
      </w:pPr>
      <w:r>
        <w:rPr>
          <w:rFonts w:ascii="ＭＳ 明朝" w:eastAsia="ＭＳ 明朝" w:hAnsi="ＭＳ 明朝" w:hint="eastAsia"/>
          <w:sz w:val="22"/>
        </w:rPr>
        <w:t>〇今後環境面においても太陽光発電システムはますます重要</w:t>
      </w:r>
      <w:r w:rsidR="00D12259">
        <w:rPr>
          <w:rFonts w:ascii="ＭＳ 明朝" w:eastAsia="ＭＳ 明朝" w:hAnsi="ＭＳ 明朝" w:hint="eastAsia"/>
          <w:sz w:val="22"/>
        </w:rPr>
        <w:t>となる</w:t>
      </w:r>
      <w:r>
        <w:rPr>
          <w:rFonts w:ascii="ＭＳ 明朝" w:eastAsia="ＭＳ 明朝" w:hAnsi="ＭＳ 明朝" w:hint="eastAsia"/>
          <w:sz w:val="22"/>
        </w:rPr>
        <w:t>。</w:t>
      </w:r>
      <w:r w:rsidR="00065587">
        <w:rPr>
          <w:rFonts w:ascii="ＭＳ 明朝" w:eastAsia="ＭＳ 明朝" w:hAnsi="ＭＳ 明朝" w:hint="eastAsia"/>
          <w:sz w:val="22"/>
        </w:rPr>
        <w:t>小規模のハウ</w:t>
      </w:r>
    </w:p>
    <w:p w:rsidR="00D12259" w:rsidRDefault="00065587" w:rsidP="00D12259">
      <w:pPr>
        <w:ind w:firstLineChars="300" w:firstLine="660"/>
        <w:rPr>
          <w:rFonts w:ascii="ＭＳ 明朝" w:eastAsia="ＭＳ 明朝" w:hAnsi="ＭＳ 明朝"/>
          <w:sz w:val="22"/>
        </w:rPr>
      </w:pPr>
      <w:r>
        <w:rPr>
          <w:rFonts w:ascii="ＭＳ 明朝" w:eastAsia="ＭＳ 明朝" w:hAnsi="ＭＳ 明朝" w:hint="eastAsia"/>
          <w:sz w:val="22"/>
        </w:rPr>
        <w:t>ス</w:t>
      </w:r>
      <w:r w:rsidR="00AA68E7">
        <w:rPr>
          <w:rFonts w:ascii="ＭＳ 明朝" w:eastAsia="ＭＳ 明朝" w:hAnsi="ＭＳ 明朝" w:hint="eastAsia"/>
          <w:sz w:val="22"/>
        </w:rPr>
        <w:t>に対して</w:t>
      </w:r>
      <w:r>
        <w:rPr>
          <w:rFonts w:ascii="ＭＳ 明朝" w:eastAsia="ＭＳ 明朝" w:hAnsi="ＭＳ 明朝" w:hint="eastAsia"/>
          <w:sz w:val="22"/>
        </w:rPr>
        <w:t>どのようにICT</w:t>
      </w:r>
      <w:r w:rsidR="00685049">
        <w:rPr>
          <w:rFonts w:ascii="ＭＳ 明朝" w:eastAsia="ＭＳ 明朝" w:hAnsi="ＭＳ 明朝" w:hint="eastAsia"/>
          <w:sz w:val="22"/>
        </w:rPr>
        <w:t>を取り入</w:t>
      </w:r>
      <w:r>
        <w:rPr>
          <w:rFonts w:ascii="ＭＳ 明朝" w:eastAsia="ＭＳ 明朝" w:hAnsi="ＭＳ 明朝" w:hint="eastAsia"/>
          <w:sz w:val="22"/>
        </w:rPr>
        <w:t>れていくのか</w:t>
      </w:r>
      <w:r w:rsidR="00AA68E7">
        <w:rPr>
          <w:rFonts w:ascii="ＭＳ 明朝" w:eastAsia="ＭＳ 明朝" w:hAnsi="ＭＳ 明朝" w:hint="eastAsia"/>
          <w:sz w:val="22"/>
        </w:rPr>
        <w:t>、異常気象に対してどう対応し</w:t>
      </w:r>
    </w:p>
    <w:p w:rsidR="00AA68E7" w:rsidRDefault="00AA68E7" w:rsidP="00D12259">
      <w:pPr>
        <w:ind w:firstLineChars="300" w:firstLine="660"/>
        <w:rPr>
          <w:rFonts w:ascii="ＭＳ 明朝" w:eastAsia="ＭＳ 明朝" w:hAnsi="ＭＳ 明朝"/>
          <w:sz w:val="22"/>
        </w:rPr>
      </w:pPr>
      <w:r>
        <w:rPr>
          <w:rFonts w:ascii="ＭＳ 明朝" w:eastAsia="ＭＳ 明朝" w:hAnsi="ＭＳ 明朝" w:hint="eastAsia"/>
          <w:sz w:val="22"/>
        </w:rPr>
        <w:t>ていくのかといった</w:t>
      </w:r>
      <w:r w:rsidR="00553AC7">
        <w:rPr>
          <w:rFonts w:ascii="ＭＳ 明朝" w:eastAsia="ＭＳ 明朝" w:hAnsi="ＭＳ 明朝" w:hint="eastAsia"/>
          <w:sz w:val="22"/>
        </w:rPr>
        <w:t>技術革新の</w:t>
      </w:r>
      <w:r>
        <w:rPr>
          <w:rFonts w:ascii="ＭＳ 明朝" w:eastAsia="ＭＳ 明朝" w:hAnsi="ＭＳ 明朝" w:hint="eastAsia"/>
          <w:sz w:val="22"/>
        </w:rPr>
        <w:t>視点も必要。</w:t>
      </w:r>
    </w:p>
    <w:p w:rsidR="00553AC7" w:rsidRDefault="003259ED" w:rsidP="00553AC7">
      <w:pPr>
        <w:ind w:firstLineChars="200" w:firstLine="440"/>
        <w:rPr>
          <w:rFonts w:ascii="ＭＳ 明朝" w:eastAsia="ＭＳ 明朝" w:hAnsi="ＭＳ 明朝"/>
          <w:sz w:val="22"/>
        </w:rPr>
      </w:pPr>
      <w:r>
        <w:rPr>
          <w:rFonts w:ascii="ＭＳ 明朝" w:eastAsia="ＭＳ 明朝" w:hAnsi="ＭＳ 明朝" w:hint="eastAsia"/>
          <w:sz w:val="22"/>
        </w:rPr>
        <w:t>〇直売所が地域のコミュニティの拠点となるよう取り組</w:t>
      </w:r>
      <w:r w:rsidR="00553AC7">
        <w:rPr>
          <w:rFonts w:ascii="ＭＳ 明朝" w:eastAsia="ＭＳ 明朝" w:hAnsi="ＭＳ 明朝" w:hint="eastAsia"/>
          <w:sz w:val="22"/>
        </w:rPr>
        <w:t>む</w:t>
      </w:r>
      <w:r>
        <w:rPr>
          <w:rFonts w:ascii="ＭＳ 明朝" w:eastAsia="ＭＳ 明朝" w:hAnsi="ＭＳ 明朝" w:hint="eastAsia"/>
          <w:sz w:val="22"/>
        </w:rPr>
        <w:t>べ</w:t>
      </w:r>
      <w:r w:rsidR="00AA68E7">
        <w:rPr>
          <w:rFonts w:ascii="ＭＳ 明朝" w:eastAsia="ＭＳ 明朝" w:hAnsi="ＭＳ 明朝" w:hint="eastAsia"/>
          <w:sz w:val="22"/>
        </w:rPr>
        <w:t>きであり、</w:t>
      </w:r>
      <w:r w:rsidR="00553AC7">
        <w:rPr>
          <w:rFonts w:ascii="ＭＳ 明朝" w:eastAsia="ＭＳ 明朝" w:hAnsi="ＭＳ 明朝" w:hint="eastAsia"/>
          <w:sz w:val="22"/>
        </w:rPr>
        <w:t>農産物の販</w:t>
      </w:r>
    </w:p>
    <w:p w:rsidR="00553AC7" w:rsidRDefault="00553AC7" w:rsidP="00553AC7">
      <w:pPr>
        <w:ind w:firstLineChars="300" w:firstLine="660"/>
        <w:rPr>
          <w:rFonts w:ascii="ＭＳ 明朝" w:eastAsia="ＭＳ 明朝" w:hAnsi="ＭＳ 明朝"/>
          <w:sz w:val="22"/>
        </w:rPr>
      </w:pPr>
      <w:r>
        <w:rPr>
          <w:rFonts w:ascii="ＭＳ 明朝" w:eastAsia="ＭＳ 明朝" w:hAnsi="ＭＳ 明朝" w:hint="eastAsia"/>
          <w:sz w:val="22"/>
        </w:rPr>
        <w:t>売だけでなく、農産物を通じた顔の見える交流が非常に重要。また、そのために</w:t>
      </w:r>
    </w:p>
    <w:p w:rsidR="00553AC7" w:rsidRDefault="00553AC7" w:rsidP="00553AC7">
      <w:pPr>
        <w:ind w:firstLineChars="300" w:firstLine="660"/>
        <w:rPr>
          <w:rFonts w:ascii="ＭＳ 明朝" w:eastAsia="ＭＳ 明朝" w:hAnsi="ＭＳ 明朝"/>
          <w:sz w:val="22"/>
        </w:rPr>
      </w:pPr>
      <w:r>
        <w:rPr>
          <w:rFonts w:ascii="ＭＳ 明朝" w:eastAsia="ＭＳ 明朝" w:hAnsi="ＭＳ 明朝" w:hint="eastAsia"/>
          <w:sz w:val="22"/>
        </w:rPr>
        <w:t>は、</w:t>
      </w:r>
      <w:r w:rsidR="003259ED">
        <w:rPr>
          <w:rFonts w:ascii="ＭＳ 明朝" w:eastAsia="ＭＳ 明朝" w:hAnsi="ＭＳ 明朝" w:hint="eastAsia"/>
          <w:sz w:val="22"/>
        </w:rPr>
        <w:t>各直売所に対して</w:t>
      </w:r>
      <w:r>
        <w:rPr>
          <w:rFonts w:ascii="ＭＳ 明朝" w:eastAsia="ＭＳ 明朝" w:hAnsi="ＭＳ 明朝" w:hint="eastAsia"/>
          <w:sz w:val="22"/>
        </w:rPr>
        <w:t>、販売戦略やプログラム企画を立てる</w:t>
      </w:r>
      <w:r w:rsidR="003259ED">
        <w:rPr>
          <w:rFonts w:ascii="ＭＳ 明朝" w:eastAsia="ＭＳ 明朝" w:hAnsi="ＭＳ 明朝" w:hint="eastAsia"/>
          <w:sz w:val="22"/>
        </w:rPr>
        <w:t>プロデューサー</w:t>
      </w:r>
      <w:r>
        <w:rPr>
          <w:rFonts w:ascii="ＭＳ 明朝" w:eastAsia="ＭＳ 明朝" w:hAnsi="ＭＳ 明朝" w:hint="eastAsia"/>
          <w:sz w:val="22"/>
        </w:rPr>
        <w:t>的な</w:t>
      </w:r>
    </w:p>
    <w:p w:rsidR="003259ED" w:rsidRDefault="00553AC7" w:rsidP="00553AC7">
      <w:pPr>
        <w:ind w:firstLineChars="300" w:firstLine="660"/>
        <w:rPr>
          <w:rFonts w:ascii="ＭＳ 明朝" w:eastAsia="ＭＳ 明朝" w:hAnsi="ＭＳ 明朝"/>
          <w:sz w:val="22"/>
        </w:rPr>
      </w:pPr>
      <w:r>
        <w:rPr>
          <w:rFonts w:ascii="ＭＳ 明朝" w:eastAsia="ＭＳ 明朝" w:hAnsi="ＭＳ 明朝" w:hint="eastAsia"/>
          <w:sz w:val="22"/>
        </w:rPr>
        <w:t>人材</w:t>
      </w:r>
      <w:r w:rsidR="003259ED">
        <w:rPr>
          <w:rFonts w:ascii="ＭＳ 明朝" w:eastAsia="ＭＳ 明朝" w:hAnsi="ＭＳ 明朝" w:hint="eastAsia"/>
          <w:sz w:val="22"/>
        </w:rPr>
        <w:t>が必要。</w:t>
      </w:r>
    </w:p>
    <w:p w:rsidR="00553AC7" w:rsidRDefault="00065587" w:rsidP="00553AC7">
      <w:pPr>
        <w:ind w:firstLineChars="200" w:firstLine="440"/>
        <w:rPr>
          <w:rFonts w:ascii="ＭＳ 明朝" w:eastAsia="ＭＳ 明朝" w:hAnsi="ＭＳ 明朝"/>
          <w:sz w:val="22"/>
        </w:rPr>
      </w:pPr>
      <w:r>
        <w:rPr>
          <w:rFonts w:ascii="ＭＳ 明朝" w:eastAsia="ＭＳ 明朝" w:hAnsi="ＭＳ 明朝" w:hint="eastAsia"/>
          <w:sz w:val="22"/>
        </w:rPr>
        <w:t>〇</w:t>
      </w:r>
      <w:r w:rsidR="003259ED">
        <w:rPr>
          <w:rFonts w:ascii="ＭＳ 明朝" w:eastAsia="ＭＳ 明朝" w:hAnsi="ＭＳ 明朝" w:hint="eastAsia"/>
          <w:sz w:val="22"/>
        </w:rPr>
        <w:t>農空間づくり</w:t>
      </w:r>
      <w:r w:rsidR="00553AC7">
        <w:rPr>
          <w:rFonts w:ascii="ＭＳ 明朝" w:eastAsia="ＭＳ 明朝" w:hAnsi="ＭＳ 明朝" w:hint="eastAsia"/>
          <w:sz w:val="22"/>
        </w:rPr>
        <w:t>や地域活動</w:t>
      </w:r>
      <w:r w:rsidR="003259ED">
        <w:rPr>
          <w:rFonts w:ascii="ＭＳ 明朝" w:eastAsia="ＭＳ 明朝" w:hAnsi="ＭＳ 明朝" w:hint="eastAsia"/>
          <w:sz w:val="22"/>
        </w:rPr>
        <w:t>について、</w:t>
      </w:r>
      <w:r w:rsidR="00553AC7">
        <w:rPr>
          <w:rFonts w:ascii="ＭＳ 明朝" w:eastAsia="ＭＳ 明朝" w:hAnsi="ＭＳ 明朝" w:hint="eastAsia"/>
          <w:sz w:val="22"/>
        </w:rPr>
        <w:t>連携してもらった</w:t>
      </w:r>
      <w:r w:rsidR="003259ED">
        <w:rPr>
          <w:rFonts w:ascii="ＭＳ 明朝" w:eastAsia="ＭＳ 明朝" w:hAnsi="ＭＳ 明朝" w:hint="eastAsia"/>
          <w:sz w:val="22"/>
        </w:rPr>
        <w:t>学生のボランティアは一過</w:t>
      </w:r>
    </w:p>
    <w:p w:rsidR="00553AC7" w:rsidRDefault="003259ED" w:rsidP="00553AC7">
      <w:pPr>
        <w:ind w:firstLineChars="300" w:firstLine="660"/>
        <w:rPr>
          <w:rFonts w:ascii="ＭＳ 明朝" w:eastAsia="ＭＳ 明朝" w:hAnsi="ＭＳ 明朝"/>
          <w:sz w:val="22"/>
        </w:rPr>
      </w:pPr>
      <w:r>
        <w:rPr>
          <w:rFonts w:ascii="ＭＳ 明朝" w:eastAsia="ＭＳ 明朝" w:hAnsi="ＭＳ 明朝" w:hint="eastAsia"/>
          <w:sz w:val="22"/>
        </w:rPr>
        <w:t>性になることが多いため、核となる大学の先生と連携することが長続きする取組</w:t>
      </w:r>
    </w:p>
    <w:p w:rsidR="00065587" w:rsidRDefault="003259ED" w:rsidP="00553AC7">
      <w:pPr>
        <w:ind w:firstLineChars="300" w:firstLine="660"/>
        <w:rPr>
          <w:rFonts w:ascii="ＭＳ 明朝" w:eastAsia="ＭＳ 明朝" w:hAnsi="ＭＳ 明朝"/>
          <w:sz w:val="22"/>
        </w:rPr>
      </w:pPr>
      <w:r>
        <w:rPr>
          <w:rFonts w:ascii="ＭＳ 明朝" w:eastAsia="ＭＳ 明朝" w:hAnsi="ＭＳ 明朝" w:hint="eastAsia"/>
          <w:sz w:val="22"/>
        </w:rPr>
        <w:t>みになる。</w:t>
      </w:r>
    </w:p>
    <w:p w:rsidR="00065587" w:rsidRDefault="003259ED" w:rsidP="00065587">
      <w:pPr>
        <w:rPr>
          <w:rFonts w:ascii="ＭＳ 明朝" w:eastAsia="ＭＳ 明朝" w:hAnsi="ＭＳ 明朝"/>
          <w:sz w:val="22"/>
        </w:rPr>
      </w:pPr>
      <w:r>
        <w:rPr>
          <w:rFonts w:ascii="ＭＳ 明朝" w:eastAsia="ＭＳ 明朝" w:hAnsi="ＭＳ 明朝" w:hint="eastAsia"/>
          <w:sz w:val="22"/>
        </w:rPr>
        <w:t xml:space="preserve">　</w:t>
      </w:r>
    </w:p>
    <w:p w:rsidR="003259ED" w:rsidRDefault="003259ED" w:rsidP="003259ED">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新型コロナウイルスの農業への影響について（農業者からの情報提供）</w:t>
      </w:r>
    </w:p>
    <w:p w:rsidR="00C047D8" w:rsidRDefault="00685049" w:rsidP="00553AC7">
      <w:pPr>
        <w:ind w:left="284"/>
        <w:rPr>
          <w:rFonts w:ascii="ＭＳ 明朝" w:eastAsia="ＭＳ 明朝" w:hAnsi="ＭＳ 明朝"/>
          <w:sz w:val="22"/>
        </w:rPr>
      </w:pPr>
      <w:r>
        <w:rPr>
          <w:rFonts w:ascii="ＭＳ 明朝" w:eastAsia="ＭＳ 明朝" w:hAnsi="ＭＳ 明朝" w:hint="eastAsia"/>
          <w:sz w:val="22"/>
        </w:rPr>
        <w:t xml:space="preserve">　</w:t>
      </w:r>
      <w:r w:rsidR="00553AC7">
        <w:rPr>
          <w:rFonts w:ascii="ＭＳ 明朝" w:eastAsia="ＭＳ 明朝" w:hAnsi="ＭＳ 明朝" w:hint="eastAsia"/>
          <w:sz w:val="22"/>
        </w:rPr>
        <w:t>○今後、小中学校の子ども</w:t>
      </w:r>
      <w:r w:rsidR="004A5A64">
        <w:rPr>
          <w:rFonts w:ascii="ＭＳ 明朝" w:eastAsia="ＭＳ 明朝" w:hAnsi="ＭＳ 明朝" w:hint="eastAsia"/>
          <w:sz w:val="22"/>
        </w:rPr>
        <w:t>がいる各家庭に</w:t>
      </w:r>
      <w:r w:rsidR="00B331A7">
        <w:rPr>
          <w:rFonts w:ascii="ＭＳ 明朝" w:eastAsia="ＭＳ 明朝" w:hAnsi="ＭＳ 明朝" w:hint="eastAsia"/>
          <w:sz w:val="22"/>
        </w:rPr>
        <w:t>タブレット</w:t>
      </w:r>
      <w:r w:rsidR="00C047D8">
        <w:rPr>
          <w:rFonts w:ascii="ＭＳ 明朝" w:eastAsia="ＭＳ 明朝" w:hAnsi="ＭＳ 明朝" w:hint="eastAsia"/>
          <w:sz w:val="22"/>
        </w:rPr>
        <w:t>を配布する</w:t>
      </w:r>
      <w:r w:rsidR="004A5A64">
        <w:rPr>
          <w:rFonts w:ascii="ＭＳ 明朝" w:eastAsia="ＭＳ 明朝" w:hAnsi="ＭＳ 明朝" w:hint="eastAsia"/>
          <w:sz w:val="22"/>
        </w:rPr>
        <w:t>ことにより、ネッ</w:t>
      </w:r>
    </w:p>
    <w:p w:rsidR="004A5A64" w:rsidRDefault="004A5A64" w:rsidP="00C047D8">
      <w:pPr>
        <w:ind w:left="284" w:firstLineChars="200" w:firstLine="440"/>
        <w:rPr>
          <w:rFonts w:ascii="ＭＳ 明朝" w:eastAsia="ＭＳ 明朝" w:hAnsi="ＭＳ 明朝"/>
          <w:sz w:val="22"/>
        </w:rPr>
      </w:pPr>
      <w:r>
        <w:rPr>
          <w:rFonts w:ascii="ＭＳ 明朝" w:eastAsia="ＭＳ 明朝" w:hAnsi="ＭＳ 明朝" w:hint="eastAsia"/>
          <w:sz w:val="22"/>
        </w:rPr>
        <w:t>ト環</w:t>
      </w:r>
      <w:bookmarkStart w:id="0" w:name="_GoBack"/>
      <w:bookmarkEnd w:id="0"/>
      <w:r>
        <w:rPr>
          <w:rFonts w:ascii="ＭＳ 明朝" w:eastAsia="ＭＳ 明朝" w:hAnsi="ＭＳ 明朝" w:hint="eastAsia"/>
          <w:sz w:val="22"/>
        </w:rPr>
        <w:t>境が充実し、ICTを使用した新たな</w:t>
      </w:r>
      <w:r w:rsidR="00553AC7">
        <w:rPr>
          <w:rFonts w:ascii="ＭＳ 明朝" w:eastAsia="ＭＳ 明朝" w:hAnsi="ＭＳ 明朝" w:hint="eastAsia"/>
          <w:sz w:val="22"/>
        </w:rPr>
        <w:t>販売や交流の</w:t>
      </w:r>
      <w:r>
        <w:rPr>
          <w:rFonts w:ascii="ＭＳ 明朝" w:eastAsia="ＭＳ 明朝" w:hAnsi="ＭＳ 明朝" w:hint="eastAsia"/>
          <w:sz w:val="22"/>
        </w:rPr>
        <w:t>展開が急速に進む。</w:t>
      </w:r>
    </w:p>
    <w:p w:rsidR="00553AC7" w:rsidRDefault="004A5A64" w:rsidP="00553AC7">
      <w:pPr>
        <w:ind w:left="284" w:firstLineChars="100" w:firstLine="220"/>
        <w:rPr>
          <w:rFonts w:ascii="ＭＳ 明朝" w:eastAsia="ＭＳ 明朝" w:hAnsi="ＭＳ 明朝"/>
          <w:sz w:val="22"/>
        </w:rPr>
      </w:pPr>
      <w:r>
        <w:rPr>
          <w:rFonts w:ascii="ＭＳ 明朝" w:eastAsia="ＭＳ 明朝" w:hAnsi="ＭＳ 明朝" w:hint="eastAsia"/>
          <w:sz w:val="22"/>
        </w:rPr>
        <w:t>〇オンラインでの対面交流に</w:t>
      </w:r>
      <w:r w:rsidR="00553AC7">
        <w:rPr>
          <w:rFonts w:ascii="ＭＳ 明朝" w:eastAsia="ＭＳ 明朝" w:hAnsi="ＭＳ 明朝" w:hint="eastAsia"/>
          <w:sz w:val="22"/>
        </w:rPr>
        <w:t>より</w:t>
      </w:r>
      <w:r>
        <w:rPr>
          <w:rFonts w:ascii="ＭＳ 明朝" w:eastAsia="ＭＳ 明朝" w:hAnsi="ＭＳ 明朝" w:hint="eastAsia"/>
          <w:sz w:val="22"/>
        </w:rPr>
        <w:t>、従来</w:t>
      </w:r>
      <w:r w:rsidR="00553AC7">
        <w:rPr>
          <w:rFonts w:ascii="ＭＳ 明朝" w:eastAsia="ＭＳ 明朝" w:hAnsi="ＭＳ 明朝" w:hint="eastAsia"/>
          <w:sz w:val="22"/>
        </w:rPr>
        <w:t>の</w:t>
      </w:r>
      <w:r>
        <w:rPr>
          <w:rFonts w:ascii="ＭＳ 明朝" w:eastAsia="ＭＳ 明朝" w:hAnsi="ＭＳ 明朝" w:hint="eastAsia"/>
          <w:sz w:val="22"/>
        </w:rPr>
        <w:t>対面</w:t>
      </w:r>
      <w:r w:rsidR="00553AC7">
        <w:rPr>
          <w:rFonts w:ascii="ＭＳ 明朝" w:eastAsia="ＭＳ 明朝" w:hAnsi="ＭＳ 明朝" w:hint="eastAsia"/>
          <w:sz w:val="22"/>
        </w:rPr>
        <w:t>型交流以外の方を</w:t>
      </w:r>
      <w:r>
        <w:rPr>
          <w:rFonts w:ascii="ＭＳ 明朝" w:eastAsia="ＭＳ 明朝" w:hAnsi="ＭＳ 明朝" w:hint="eastAsia"/>
          <w:sz w:val="22"/>
        </w:rPr>
        <w:t>カバー</w:t>
      </w:r>
      <w:r w:rsidR="00553AC7">
        <w:rPr>
          <w:rFonts w:ascii="ＭＳ 明朝" w:eastAsia="ＭＳ 明朝" w:hAnsi="ＭＳ 明朝" w:hint="eastAsia"/>
          <w:sz w:val="22"/>
        </w:rPr>
        <w:t>すること</w:t>
      </w:r>
    </w:p>
    <w:p w:rsidR="004A5A64" w:rsidRDefault="004A5A64" w:rsidP="00553AC7">
      <w:pPr>
        <w:ind w:left="284" w:firstLineChars="200" w:firstLine="440"/>
        <w:rPr>
          <w:rFonts w:ascii="ＭＳ 明朝" w:eastAsia="ＭＳ 明朝" w:hAnsi="ＭＳ 明朝"/>
          <w:sz w:val="22"/>
        </w:rPr>
      </w:pPr>
      <w:r>
        <w:rPr>
          <w:rFonts w:ascii="ＭＳ 明朝" w:eastAsia="ＭＳ 明朝" w:hAnsi="ＭＳ 明朝" w:hint="eastAsia"/>
          <w:sz w:val="22"/>
        </w:rPr>
        <w:t>で、より強い体験交流を生み出すことにつながる。</w:t>
      </w:r>
    </w:p>
    <w:p w:rsidR="00B331A7" w:rsidRDefault="004A5A64" w:rsidP="004A5A64">
      <w:pPr>
        <w:ind w:left="284" w:firstLineChars="100" w:firstLine="220"/>
        <w:rPr>
          <w:rFonts w:ascii="ＭＳ 明朝" w:eastAsia="ＭＳ 明朝" w:hAnsi="ＭＳ 明朝"/>
          <w:sz w:val="22"/>
        </w:rPr>
      </w:pPr>
      <w:r>
        <w:rPr>
          <w:rFonts w:ascii="ＭＳ 明朝" w:eastAsia="ＭＳ 明朝" w:hAnsi="ＭＳ 明朝" w:hint="eastAsia"/>
          <w:sz w:val="22"/>
        </w:rPr>
        <w:t>〇農業が会社法人のように経営していくのであれば、労働力や就業環境の確保が</w:t>
      </w:r>
    </w:p>
    <w:p w:rsidR="00553AC7" w:rsidRDefault="00B331A7" w:rsidP="00B331A7">
      <w:pPr>
        <w:ind w:left="284" w:firstLineChars="200" w:firstLine="440"/>
        <w:rPr>
          <w:rFonts w:ascii="ＭＳ 明朝" w:eastAsia="ＭＳ 明朝" w:hAnsi="ＭＳ 明朝"/>
          <w:sz w:val="22"/>
        </w:rPr>
      </w:pPr>
      <w:r>
        <w:rPr>
          <w:rFonts w:ascii="ＭＳ 明朝" w:eastAsia="ＭＳ 明朝" w:hAnsi="ＭＳ 明朝" w:hint="eastAsia"/>
          <w:sz w:val="22"/>
        </w:rPr>
        <w:t>必要であり、労働者が安心して仕事ができる取組みが求められる。</w:t>
      </w:r>
      <w:r w:rsidR="00553AC7">
        <w:rPr>
          <w:rFonts w:ascii="ＭＳ 明朝" w:eastAsia="ＭＳ 明朝" w:hAnsi="ＭＳ 明朝" w:hint="eastAsia"/>
          <w:sz w:val="22"/>
        </w:rPr>
        <w:t>また、海外研</w:t>
      </w:r>
    </w:p>
    <w:p w:rsidR="00B331A7" w:rsidRDefault="00553AC7" w:rsidP="00553AC7">
      <w:pPr>
        <w:ind w:left="284" w:firstLineChars="200" w:firstLine="440"/>
        <w:rPr>
          <w:rFonts w:ascii="ＭＳ 明朝" w:eastAsia="ＭＳ 明朝" w:hAnsi="ＭＳ 明朝"/>
          <w:sz w:val="22"/>
        </w:rPr>
      </w:pPr>
      <w:r>
        <w:rPr>
          <w:rFonts w:ascii="ＭＳ 明朝" w:eastAsia="ＭＳ 明朝" w:hAnsi="ＭＳ 明朝" w:hint="eastAsia"/>
          <w:sz w:val="22"/>
        </w:rPr>
        <w:lastRenderedPageBreak/>
        <w:t>修生に代わる近隣での労働力確保の施策も必要。</w:t>
      </w:r>
    </w:p>
    <w:p w:rsidR="00B331A7" w:rsidRPr="004A5A64" w:rsidRDefault="00B331A7" w:rsidP="00B331A7">
      <w:pPr>
        <w:rPr>
          <w:rFonts w:ascii="ＭＳ 明朝" w:eastAsia="ＭＳ 明朝" w:hAnsi="ＭＳ 明朝"/>
          <w:sz w:val="22"/>
        </w:rPr>
      </w:pPr>
    </w:p>
    <w:p w:rsidR="003259ED" w:rsidRDefault="003259ED" w:rsidP="003259ED">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今後の施策強化の方向性について</w:t>
      </w:r>
    </w:p>
    <w:p w:rsidR="00AA68E7" w:rsidRDefault="003259ED" w:rsidP="00065587">
      <w:pPr>
        <w:rPr>
          <w:rFonts w:ascii="ＭＳ 明朝" w:eastAsia="ＭＳ 明朝" w:hAnsi="ＭＳ 明朝"/>
          <w:sz w:val="22"/>
        </w:rPr>
      </w:pPr>
      <w:r>
        <w:rPr>
          <w:rFonts w:ascii="ＭＳ 明朝" w:eastAsia="ＭＳ 明朝" w:hAnsi="ＭＳ 明朝" w:hint="eastAsia"/>
          <w:sz w:val="22"/>
        </w:rPr>
        <w:t xml:space="preserve">　　〇販路の複線化といったリスクヘッジ体制について情報提供しつつ、農家の成功モ</w:t>
      </w:r>
    </w:p>
    <w:p w:rsidR="00553AC7" w:rsidRDefault="003259ED" w:rsidP="00AA68E7">
      <w:pPr>
        <w:ind w:firstLineChars="300" w:firstLine="660"/>
        <w:rPr>
          <w:rFonts w:ascii="ＭＳ 明朝" w:eastAsia="ＭＳ 明朝" w:hAnsi="ＭＳ 明朝"/>
          <w:sz w:val="22"/>
        </w:rPr>
      </w:pPr>
      <w:r>
        <w:rPr>
          <w:rFonts w:ascii="ＭＳ 明朝" w:eastAsia="ＭＳ 明朝" w:hAnsi="ＭＳ 明朝" w:hint="eastAsia"/>
          <w:sz w:val="22"/>
        </w:rPr>
        <w:t>デルを可視化</w:t>
      </w:r>
      <w:r w:rsidR="00553AC7">
        <w:rPr>
          <w:rFonts w:ascii="ＭＳ 明朝" w:eastAsia="ＭＳ 明朝" w:hAnsi="ＭＳ 明朝" w:hint="eastAsia"/>
          <w:sz w:val="22"/>
        </w:rPr>
        <w:t>し、勉強会の開催や情報提供</w:t>
      </w:r>
      <w:r>
        <w:rPr>
          <w:rFonts w:ascii="ＭＳ 明朝" w:eastAsia="ＭＳ 明朝" w:hAnsi="ＭＳ 明朝" w:hint="eastAsia"/>
          <w:sz w:val="22"/>
        </w:rPr>
        <w:t>することが、レジリエンスのある農業</w:t>
      </w:r>
    </w:p>
    <w:p w:rsidR="003259ED" w:rsidRDefault="003259ED" w:rsidP="00553AC7">
      <w:pPr>
        <w:ind w:firstLineChars="300" w:firstLine="660"/>
        <w:rPr>
          <w:rFonts w:ascii="ＭＳ 明朝" w:eastAsia="ＭＳ 明朝" w:hAnsi="ＭＳ 明朝"/>
          <w:sz w:val="22"/>
        </w:rPr>
      </w:pPr>
      <w:r>
        <w:rPr>
          <w:rFonts w:ascii="ＭＳ 明朝" w:eastAsia="ＭＳ 明朝" w:hAnsi="ＭＳ 明朝" w:hint="eastAsia"/>
          <w:sz w:val="22"/>
        </w:rPr>
        <w:t>をつくっていく上</w:t>
      </w:r>
      <w:r w:rsidR="00AA68E7">
        <w:rPr>
          <w:rFonts w:ascii="ＭＳ 明朝" w:eastAsia="ＭＳ 明朝" w:hAnsi="ＭＳ 明朝" w:hint="eastAsia"/>
          <w:sz w:val="22"/>
        </w:rPr>
        <w:t>で</w:t>
      </w:r>
      <w:r>
        <w:rPr>
          <w:rFonts w:ascii="ＭＳ 明朝" w:eastAsia="ＭＳ 明朝" w:hAnsi="ＭＳ 明朝" w:hint="eastAsia"/>
          <w:sz w:val="22"/>
        </w:rPr>
        <w:t>重要な視点になる。</w:t>
      </w:r>
    </w:p>
    <w:p w:rsidR="00AA68E7" w:rsidRDefault="003259ED" w:rsidP="00AA68E7">
      <w:pPr>
        <w:rPr>
          <w:rFonts w:ascii="ＭＳ 明朝" w:eastAsia="ＭＳ 明朝" w:hAnsi="ＭＳ 明朝"/>
          <w:sz w:val="22"/>
        </w:rPr>
      </w:pPr>
      <w:r>
        <w:rPr>
          <w:rFonts w:ascii="ＭＳ 明朝" w:eastAsia="ＭＳ 明朝" w:hAnsi="ＭＳ 明朝" w:hint="eastAsia"/>
          <w:sz w:val="22"/>
        </w:rPr>
        <w:t xml:space="preserve">　　〇</w:t>
      </w:r>
      <w:r w:rsidR="00685049">
        <w:rPr>
          <w:rFonts w:ascii="ＭＳ 明朝" w:eastAsia="ＭＳ 明朝" w:hAnsi="ＭＳ 明朝" w:hint="eastAsia"/>
          <w:sz w:val="22"/>
        </w:rPr>
        <w:t>ダイレクトに販路を開拓するよりも、まち歩き</w:t>
      </w:r>
      <w:r w:rsidR="00AA68E7">
        <w:rPr>
          <w:rFonts w:ascii="ＭＳ 明朝" w:eastAsia="ＭＳ 明朝" w:hAnsi="ＭＳ 明朝" w:hint="eastAsia"/>
          <w:sz w:val="22"/>
        </w:rPr>
        <w:t>マップのような地域全体の価値</w:t>
      </w:r>
    </w:p>
    <w:p w:rsidR="00553AC7" w:rsidRDefault="00AA68E7" w:rsidP="00AA68E7">
      <w:pPr>
        <w:ind w:firstLineChars="300" w:firstLine="660"/>
        <w:rPr>
          <w:rFonts w:ascii="ＭＳ 明朝" w:eastAsia="ＭＳ 明朝" w:hAnsi="ＭＳ 明朝"/>
          <w:sz w:val="22"/>
        </w:rPr>
      </w:pPr>
      <w:r>
        <w:rPr>
          <w:rFonts w:ascii="ＭＳ 明朝" w:eastAsia="ＭＳ 明朝" w:hAnsi="ＭＳ 明朝" w:hint="eastAsia"/>
          <w:sz w:val="22"/>
        </w:rPr>
        <w:t>観を上げ、地域そのものを活性化していく視点が重要。</w:t>
      </w:r>
      <w:r w:rsidR="00553AC7">
        <w:rPr>
          <w:rFonts w:ascii="ＭＳ 明朝" w:eastAsia="ＭＳ 明朝" w:hAnsi="ＭＳ 明朝" w:hint="eastAsia"/>
          <w:sz w:val="22"/>
        </w:rPr>
        <w:t>また、個々の農業者の軒</w:t>
      </w:r>
    </w:p>
    <w:p w:rsidR="003259ED" w:rsidRDefault="00553AC7" w:rsidP="00553AC7">
      <w:pPr>
        <w:ind w:firstLineChars="300" w:firstLine="660"/>
        <w:rPr>
          <w:rFonts w:ascii="ＭＳ 明朝" w:eastAsia="ＭＳ 明朝" w:hAnsi="ＭＳ 明朝"/>
          <w:sz w:val="22"/>
        </w:rPr>
      </w:pPr>
      <w:r>
        <w:rPr>
          <w:rFonts w:ascii="ＭＳ 明朝" w:eastAsia="ＭＳ 明朝" w:hAnsi="ＭＳ 明朝" w:hint="eastAsia"/>
          <w:sz w:val="22"/>
        </w:rPr>
        <w:t>先販売の情報も盛り込むことも必要。</w:t>
      </w:r>
    </w:p>
    <w:p w:rsidR="00553AC7" w:rsidRDefault="00AA68E7" w:rsidP="00065587">
      <w:pPr>
        <w:rPr>
          <w:rFonts w:ascii="ＭＳ 明朝" w:eastAsia="ＭＳ 明朝" w:hAnsi="ＭＳ 明朝"/>
          <w:sz w:val="22"/>
        </w:rPr>
      </w:pPr>
      <w:r>
        <w:rPr>
          <w:rFonts w:ascii="ＭＳ 明朝" w:eastAsia="ＭＳ 明朝" w:hAnsi="ＭＳ 明朝" w:hint="eastAsia"/>
          <w:sz w:val="22"/>
        </w:rPr>
        <w:t xml:space="preserve">　　〇HPを作成したまま</w:t>
      </w:r>
      <w:r w:rsidR="00553AC7">
        <w:rPr>
          <w:rFonts w:ascii="ＭＳ 明朝" w:eastAsia="ＭＳ 明朝" w:hAnsi="ＭＳ 明朝" w:hint="eastAsia"/>
          <w:sz w:val="22"/>
        </w:rPr>
        <w:t>の待ち受け型</w:t>
      </w:r>
      <w:r>
        <w:rPr>
          <w:rFonts w:ascii="ＭＳ 明朝" w:eastAsia="ＭＳ 明朝" w:hAnsi="ＭＳ 明朝" w:hint="eastAsia"/>
          <w:sz w:val="22"/>
        </w:rPr>
        <w:t>ではなく、積極的に</w:t>
      </w:r>
      <w:r w:rsidR="00553AC7">
        <w:rPr>
          <w:rFonts w:ascii="ＭＳ 明朝" w:eastAsia="ＭＳ 明朝" w:hAnsi="ＭＳ 明朝" w:hint="eastAsia"/>
          <w:sz w:val="22"/>
        </w:rPr>
        <w:t>DMやECサイトを活用した</w:t>
      </w:r>
    </w:p>
    <w:p w:rsidR="00AA68E7" w:rsidRDefault="00553AC7" w:rsidP="00553AC7">
      <w:pPr>
        <w:ind w:firstLineChars="300" w:firstLine="660"/>
        <w:rPr>
          <w:rFonts w:ascii="ＭＳ 明朝" w:eastAsia="ＭＳ 明朝" w:hAnsi="ＭＳ 明朝"/>
          <w:sz w:val="22"/>
        </w:rPr>
      </w:pPr>
      <w:r>
        <w:rPr>
          <w:rFonts w:ascii="ＭＳ 明朝" w:eastAsia="ＭＳ 明朝" w:hAnsi="ＭＳ 明朝" w:hint="eastAsia"/>
          <w:sz w:val="22"/>
        </w:rPr>
        <w:t>情報発信型にする</w:t>
      </w:r>
      <w:r w:rsidR="00AA68E7">
        <w:rPr>
          <w:rFonts w:ascii="ＭＳ 明朝" w:eastAsia="ＭＳ 明朝" w:hAnsi="ＭＳ 明朝" w:hint="eastAsia"/>
          <w:sz w:val="22"/>
        </w:rPr>
        <w:t>展開力が必要。</w:t>
      </w:r>
    </w:p>
    <w:p w:rsidR="00553AC7" w:rsidRDefault="00AA68E7" w:rsidP="004A5A64">
      <w:pPr>
        <w:rPr>
          <w:rFonts w:ascii="ＭＳ 明朝" w:eastAsia="ＭＳ 明朝" w:hAnsi="ＭＳ 明朝"/>
          <w:sz w:val="22"/>
        </w:rPr>
      </w:pPr>
      <w:r>
        <w:rPr>
          <w:rFonts w:ascii="ＭＳ 明朝" w:eastAsia="ＭＳ 明朝" w:hAnsi="ＭＳ 明朝" w:hint="eastAsia"/>
          <w:sz w:val="22"/>
        </w:rPr>
        <w:t xml:space="preserve">　　〇個々の</w:t>
      </w:r>
      <w:r w:rsidR="00553AC7">
        <w:rPr>
          <w:rFonts w:ascii="ＭＳ 明朝" w:eastAsia="ＭＳ 明朝" w:hAnsi="ＭＳ 明朝" w:hint="eastAsia"/>
          <w:sz w:val="22"/>
        </w:rPr>
        <w:t>施策や</w:t>
      </w:r>
      <w:r>
        <w:rPr>
          <w:rFonts w:ascii="ＭＳ 明朝" w:eastAsia="ＭＳ 明朝" w:hAnsi="ＭＳ 明朝" w:hint="eastAsia"/>
          <w:sz w:val="22"/>
        </w:rPr>
        <w:t>事業が</w:t>
      </w:r>
      <w:r w:rsidR="00553AC7">
        <w:rPr>
          <w:rFonts w:ascii="ＭＳ 明朝" w:eastAsia="ＭＳ 明朝" w:hAnsi="ＭＳ 明朝" w:hint="eastAsia"/>
          <w:sz w:val="22"/>
        </w:rPr>
        <w:t>SDGs</w:t>
      </w:r>
      <w:r w:rsidR="004A5A64">
        <w:rPr>
          <w:rFonts w:ascii="ＭＳ 明朝" w:eastAsia="ＭＳ 明朝" w:hAnsi="ＭＳ 明朝" w:hint="eastAsia"/>
          <w:sz w:val="22"/>
        </w:rPr>
        <w:t>の何番に該当するのか</w:t>
      </w:r>
      <w:r>
        <w:rPr>
          <w:rFonts w:ascii="ＭＳ 明朝" w:eastAsia="ＭＳ 明朝" w:hAnsi="ＭＳ 明朝" w:hint="eastAsia"/>
          <w:sz w:val="22"/>
        </w:rPr>
        <w:t>チェックし、具体的に発信する</w:t>
      </w:r>
    </w:p>
    <w:p w:rsidR="00AA68E7" w:rsidRDefault="00AA68E7" w:rsidP="00553AC7">
      <w:pPr>
        <w:ind w:firstLineChars="300" w:firstLine="660"/>
        <w:rPr>
          <w:rFonts w:ascii="ＭＳ 明朝" w:eastAsia="ＭＳ 明朝" w:hAnsi="ＭＳ 明朝"/>
          <w:sz w:val="22"/>
        </w:rPr>
      </w:pPr>
      <w:r>
        <w:rPr>
          <w:rFonts w:ascii="ＭＳ 明朝" w:eastAsia="ＭＳ 明朝" w:hAnsi="ＭＳ 明朝" w:hint="eastAsia"/>
          <w:sz w:val="22"/>
        </w:rPr>
        <w:t>ことが重要。</w:t>
      </w:r>
    </w:p>
    <w:p w:rsidR="00AA68E7" w:rsidRDefault="00AA68E7" w:rsidP="00AA68E7">
      <w:pPr>
        <w:ind w:firstLineChars="200" w:firstLine="440"/>
        <w:rPr>
          <w:rFonts w:ascii="ＭＳ 明朝" w:eastAsia="ＭＳ 明朝" w:hAnsi="ＭＳ 明朝"/>
          <w:sz w:val="22"/>
        </w:rPr>
      </w:pPr>
      <w:r>
        <w:rPr>
          <w:rFonts w:ascii="ＭＳ 明朝" w:eastAsia="ＭＳ 明朝" w:hAnsi="ＭＳ 明朝" w:hint="eastAsia"/>
          <w:sz w:val="22"/>
        </w:rPr>
        <w:t>○</w:t>
      </w:r>
      <w:proofErr w:type="spellStart"/>
      <w:r w:rsidR="00685049" w:rsidRPr="00685049">
        <w:rPr>
          <w:rFonts w:ascii="ＭＳ 明朝" w:eastAsia="ＭＳ 明朝" w:hAnsi="ＭＳ 明朝"/>
          <w:sz w:val="22"/>
        </w:rPr>
        <w:t>IoT</w:t>
      </w:r>
      <w:proofErr w:type="spellEnd"/>
      <w:r w:rsidR="00553AC7">
        <w:rPr>
          <w:rFonts w:ascii="ＭＳ 明朝" w:eastAsia="ＭＳ 明朝" w:hAnsi="ＭＳ 明朝" w:hint="eastAsia"/>
          <w:sz w:val="22"/>
        </w:rPr>
        <w:t>を活用した顧客</w:t>
      </w:r>
      <w:r>
        <w:rPr>
          <w:rFonts w:ascii="ＭＳ 明朝" w:eastAsia="ＭＳ 明朝" w:hAnsi="ＭＳ 明朝" w:hint="eastAsia"/>
          <w:sz w:val="22"/>
        </w:rPr>
        <w:t>確保</w:t>
      </w:r>
      <w:r w:rsidR="00553AC7">
        <w:rPr>
          <w:rFonts w:ascii="ＭＳ 明朝" w:eastAsia="ＭＳ 明朝" w:hAnsi="ＭＳ 明朝" w:hint="eastAsia"/>
          <w:sz w:val="22"/>
        </w:rPr>
        <w:t>の</w:t>
      </w:r>
      <w:r>
        <w:rPr>
          <w:rFonts w:ascii="ＭＳ 明朝" w:eastAsia="ＭＳ 明朝" w:hAnsi="ＭＳ 明朝" w:hint="eastAsia"/>
          <w:sz w:val="22"/>
        </w:rPr>
        <w:t>視点も必要。</w:t>
      </w:r>
    </w:p>
    <w:p w:rsidR="00553AC7" w:rsidRDefault="00553AC7" w:rsidP="00F231AA">
      <w:pPr>
        <w:ind w:firstLineChars="200" w:firstLine="440"/>
        <w:rPr>
          <w:rFonts w:ascii="ＭＳ 明朝" w:eastAsia="ＭＳ 明朝" w:hAnsi="ＭＳ 明朝"/>
          <w:sz w:val="22"/>
        </w:rPr>
      </w:pPr>
      <w:r>
        <w:rPr>
          <w:rFonts w:ascii="ＭＳ 明朝" w:eastAsia="ＭＳ 明朝" w:hAnsi="ＭＳ 明朝" w:hint="eastAsia"/>
          <w:sz w:val="22"/>
        </w:rPr>
        <w:t>○労働力</w:t>
      </w:r>
      <w:r w:rsidR="00AA68E7">
        <w:rPr>
          <w:rFonts w:ascii="ＭＳ 明朝" w:eastAsia="ＭＳ 明朝" w:hAnsi="ＭＳ 明朝" w:hint="eastAsia"/>
          <w:sz w:val="22"/>
        </w:rPr>
        <w:t>確保</w:t>
      </w:r>
      <w:r>
        <w:rPr>
          <w:rFonts w:ascii="ＭＳ 明朝" w:eastAsia="ＭＳ 明朝" w:hAnsi="ＭＳ 明朝" w:hint="eastAsia"/>
          <w:sz w:val="22"/>
        </w:rPr>
        <w:t>の困難さ</w:t>
      </w:r>
      <w:r w:rsidR="00AA68E7">
        <w:rPr>
          <w:rFonts w:ascii="ＭＳ 明朝" w:eastAsia="ＭＳ 明朝" w:hAnsi="ＭＳ 明朝" w:hint="eastAsia"/>
          <w:sz w:val="22"/>
        </w:rPr>
        <w:t>や</w:t>
      </w:r>
      <w:r>
        <w:rPr>
          <w:rFonts w:ascii="ＭＳ 明朝" w:eastAsia="ＭＳ 明朝" w:hAnsi="ＭＳ 明朝" w:hint="eastAsia"/>
          <w:sz w:val="22"/>
        </w:rPr>
        <w:t>地球</w:t>
      </w:r>
      <w:r w:rsidR="00AA68E7">
        <w:rPr>
          <w:rFonts w:ascii="ＭＳ 明朝" w:eastAsia="ＭＳ 明朝" w:hAnsi="ＭＳ 明朝" w:hint="eastAsia"/>
          <w:sz w:val="22"/>
        </w:rPr>
        <w:t>温暖化に対し、</w:t>
      </w:r>
      <w:r>
        <w:rPr>
          <w:rFonts w:ascii="ＭＳ 明朝" w:eastAsia="ＭＳ 明朝" w:hAnsi="ＭＳ 明朝" w:hint="eastAsia"/>
          <w:sz w:val="22"/>
        </w:rPr>
        <w:t>栽培</w:t>
      </w:r>
      <w:r w:rsidR="00AA68E7">
        <w:rPr>
          <w:rFonts w:ascii="ＭＳ 明朝" w:eastAsia="ＭＳ 明朝" w:hAnsi="ＭＳ 明朝" w:hint="eastAsia"/>
          <w:sz w:val="22"/>
        </w:rPr>
        <w:t>技術</w:t>
      </w:r>
      <w:r w:rsidR="00BB3611">
        <w:rPr>
          <w:rFonts w:ascii="ＭＳ 明朝" w:eastAsia="ＭＳ 明朝" w:hAnsi="ＭＳ 明朝" w:hint="eastAsia"/>
          <w:sz w:val="22"/>
        </w:rPr>
        <w:t>や</w:t>
      </w:r>
      <w:r>
        <w:rPr>
          <w:rFonts w:ascii="ＭＳ 明朝" w:eastAsia="ＭＳ 明朝" w:hAnsi="ＭＳ 明朝" w:hint="eastAsia"/>
          <w:sz w:val="22"/>
        </w:rPr>
        <w:t>栽培方法、</w:t>
      </w:r>
      <w:r w:rsidR="00AA68E7">
        <w:rPr>
          <w:rFonts w:ascii="ＭＳ 明朝" w:eastAsia="ＭＳ 明朝" w:hAnsi="ＭＳ 明朝" w:hint="eastAsia"/>
          <w:sz w:val="22"/>
        </w:rPr>
        <w:t>作物</w:t>
      </w:r>
      <w:r>
        <w:rPr>
          <w:rFonts w:ascii="ＭＳ 明朝" w:eastAsia="ＭＳ 明朝" w:hAnsi="ＭＳ 明朝" w:hint="eastAsia"/>
          <w:sz w:val="22"/>
        </w:rPr>
        <w:t>の</w:t>
      </w:r>
      <w:r w:rsidR="00AA68E7">
        <w:rPr>
          <w:rFonts w:ascii="ＭＳ 明朝" w:eastAsia="ＭＳ 明朝" w:hAnsi="ＭＳ 明朝" w:hint="eastAsia"/>
          <w:sz w:val="22"/>
        </w:rPr>
        <w:t>転換で</w:t>
      </w:r>
      <w:r>
        <w:rPr>
          <w:rFonts w:ascii="ＭＳ 明朝" w:eastAsia="ＭＳ 明朝" w:hAnsi="ＭＳ 明朝" w:hint="eastAsia"/>
          <w:sz w:val="22"/>
        </w:rPr>
        <w:t>対</w:t>
      </w:r>
    </w:p>
    <w:p w:rsidR="00AA68E7" w:rsidRPr="00AA68E7" w:rsidRDefault="00553AC7" w:rsidP="00553AC7">
      <w:pPr>
        <w:ind w:firstLineChars="300" w:firstLine="660"/>
        <w:rPr>
          <w:rFonts w:ascii="ＭＳ 明朝" w:eastAsia="ＭＳ 明朝" w:hAnsi="ＭＳ 明朝"/>
          <w:sz w:val="22"/>
        </w:rPr>
      </w:pPr>
      <w:r>
        <w:rPr>
          <w:rFonts w:ascii="ＭＳ 明朝" w:eastAsia="ＭＳ 明朝" w:hAnsi="ＭＳ 明朝" w:hint="eastAsia"/>
          <w:sz w:val="22"/>
        </w:rPr>
        <w:t>応を図ることも重要。</w:t>
      </w:r>
    </w:p>
    <w:p w:rsidR="00685049" w:rsidRPr="00F231AA" w:rsidRDefault="00685049">
      <w:pPr>
        <w:rPr>
          <w:rFonts w:ascii="ＭＳ 明朝" w:eastAsia="ＭＳ 明朝" w:hAnsi="ＭＳ 明朝"/>
        </w:rPr>
      </w:pPr>
    </w:p>
    <w:sectPr w:rsidR="00685049" w:rsidRPr="00F231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51F7D"/>
    <w:multiLevelType w:val="hybridMultilevel"/>
    <w:tmpl w:val="76A2BB4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3B"/>
    <w:rsid w:val="00065587"/>
    <w:rsid w:val="00185296"/>
    <w:rsid w:val="003259ED"/>
    <w:rsid w:val="0049415E"/>
    <w:rsid w:val="004A5A64"/>
    <w:rsid w:val="00553AC7"/>
    <w:rsid w:val="00685049"/>
    <w:rsid w:val="006D61B7"/>
    <w:rsid w:val="00AA68E7"/>
    <w:rsid w:val="00B3303B"/>
    <w:rsid w:val="00B331A7"/>
    <w:rsid w:val="00BB3611"/>
    <w:rsid w:val="00C047D8"/>
    <w:rsid w:val="00D12259"/>
    <w:rsid w:val="00F231AA"/>
    <w:rsid w:val="00F42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530B79"/>
  <w15:chartTrackingRefBased/>
  <w15:docId w15:val="{0144221A-D159-45FB-8006-E97330DE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587"/>
    <w:pPr>
      <w:ind w:leftChars="400" w:left="840"/>
    </w:pPr>
  </w:style>
  <w:style w:type="paragraph" w:styleId="a4">
    <w:name w:val="Balloon Text"/>
    <w:basedOn w:val="a"/>
    <w:link w:val="a5"/>
    <w:uiPriority w:val="99"/>
    <w:semiHidden/>
    <w:unhideWhenUsed/>
    <w:rsid w:val="00F420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2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2020-08-11T02:50:00Z</cp:lastPrinted>
  <dcterms:created xsi:type="dcterms:W3CDTF">2020-08-07T04:20:00Z</dcterms:created>
  <dcterms:modified xsi:type="dcterms:W3CDTF">2020-08-24T07:31:00Z</dcterms:modified>
</cp:coreProperties>
</file>