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D9875" w14:textId="1CD20699" w:rsidR="00D12360" w:rsidRPr="007E7C12" w:rsidRDefault="001072A3" w:rsidP="00D12360">
      <w:pPr>
        <w:rPr>
          <w:rFonts w:ascii="Meiryo UI" w:eastAsia="Meiryo UI" w:hAnsi="Meiryo UI"/>
          <w:sz w:val="36"/>
        </w:rPr>
      </w:pPr>
      <w:r w:rsidRPr="00045044">
        <w:rPr>
          <w:rFonts w:ascii="ＭＳ ゴシック" w:eastAsia="ＭＳ ゴシック" w:hAnsi="ＭＳ ゴシック"/>
          <w:noProof/>
          <w:color w:val="000000" w:themeColor="text1"/>
          <w:sz w:val="36"/>
          <w:szCs w:val="36"/>
        </w:rPr>
        <mc:AlternateContent>
          <mc:Choice Requires="wps">
            <w:drawing>
              <wp:anchor distT="0" distB="0" distL="114300" distR="114300" simplePos="0" relativeHeight="251669504" behindDoc="0" locked="0" layoutInCell="1" allowOverlap="1" wp14:anchorId="553951BD" wp14:editId="1D7FE308">
                <wp:simplePos x="0" y="0"/>
                <wp:positionH relativeFrom="margin">
                  <wp:align>right</wp:align>
                </wp:positionH>
                <wp:positionV relativeFrom="paragraph">
                  <wp:posOffset>-635</wp:posOffset>
                </wp:positionV>
                <wp:extent cx="800100" cy="4095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800100" cy="4095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E8D9A5" w14:textId="49867EE3" w:rsidR="001072A3" w:rsidRPr="00D45E2A" w:rsidRDefault="001072A3" w:rsidP="001072A3">
                            <w:pPr>
                              <w:jc w:val="center"/>
                              <w:rPr>
                                <w:rFonts w:ascii="Meiryo UI" w:eastAsia="Meiryo UI" w:hAnsi="Meiryo UI"/>
                                <w:sz w:val="28"/>
                                <w:szCs w:val="28"/>
                              </w:rPr>
                            </w:pPr>
                            <w:r w:rsidRPr="00D45E2A">
                              <w:rPr>
                                <w:rFonts w:ascii="Meiryo UI" w:eastAsia="Meiryo UI" w:hAnsi="Meiryo UI" w:hint="eastAsia"/>
                                <w:sz w:val="28"/>
                                <w:szCs w:val="28"/>
                              </w:rPr>
                              <w:t>資料</w:t>
                            </w:r>
                            <w:r>
                              <w:rPr>
                                <w:rFonts w:ascii="Meiryo UI" w:eastAsia="Meiryo UI" w:hAnsi="Meiryo UI" w:hint="eastAsia"/>
                                <w:sz w:val="28"/>
                                <w:szCs w:val="28"/>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951BD" id="正方形/長方形 7" o:spid="_x0000_s1026" style="position:absolute;left:0;text-align:left;margin-left:11.8pt;margin-top:-.05pt;width:63pt;height:32.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" fillcolor="white [3201]" strokecolor="black [3213]" strokeweight="1pt">
                <v:textbox inset=",0,,0">
                  <w:txbxContent>
                    <w:p w14:paraId="3BE8D9A5" w14:textId="49867EE3" w:rsidR="001072A3" w:rsidRPr="00D45E2A" w:rsidRDefault="001072A3" w:rsidP="001072A3">
                      <w:pPr>
                        <w:jc w:val="center"/>
                        <w:rPr>
                          <w:rFonts w:ascii="Meiryo UI" w:eastAsia="Meiryo UI" w:hAnsi="Meiryo UI"/>
                          <w:sz w:val="28"/>
                          <w:szCs w:val="28"/>
                        </w:rPr>
                      </w:pPr>
                      <w:r w:rsidRPr="00D45E2A">
                        <w:rPr>
                          <w:rFonts w:ascii="Meiryo UI" w:eastAsia="Meiryo UI" w:hAnsi="Meiryo UI" w:hint="eastAsia"/>
                          <w:sz w:val="28"/>
                          <w:szCs w:val="28"/>
                        </w:rPr>
                        <w:t>資料</w:t>
                      </w:r>
                      <w:r>
                        <w:rPr>
                          <w:rFonts w:ascii="Meiryo UI" w:eastAsia="Meiryo UI" w:hAnsi="Meiryo UI" w:hint="eastAsia"/>
                          <w:sz w:val="28"/>
                          <w:szCs w:val="28"/>
                        </w:rPr>
                        <w:t>１</w:t>
                      </w:r>
                    </w:p>
                  </w:txbxContent>
                </v:textbox>
                <w10:wrap anchorx="margin"/>
              </v:rect>
            </w:pict>
          </mc:Fallback>
        </mc:AlternateContent>
      </w:r>
      <w:r w:rsidR="00D12360" w:rsidRPr="007E7C12">
        <w:rPr>
          <w:rFonts w:ascii="Meiryo UI" w:eastAsia="Meiryo UI" w:hAnsi="Meiryo UI" w:hint="eastAsia"/>
          <w:sz w:val="36"/>
        </w:rPr>
        <w:t>平成30年度</w:t>
      </w:r>
      <w:r w:rsidR="00BD5630">
        <w:rPr>
          <w:rFonts w:ascii="Meiryo UI" w:eastAsia="Meiryo UI" w:hAnsi="Meiryo UI" w:hint="eastAsia"/>
          <w:sz w:val="36"/>
        </w:rPr>
        <w:t>おおさか農政アクションプラン評価・点検部会における主な</w:t>
      </w:r>
      <w:r w:rsidR="00AE0541">
        <w:rPr>
          <w:rFonts w:ascii="Meiryo UI" w:eastAsia="Meiryo UI" w:hAnsi="Meiryo UI" w:hint="eastAsia"/>
          <w:sz w:val="36"/>
        </w:rPr>
        <w:t>委員意見</w:t>
      </w:r>
    </w:p>
    <w:p w14:paraId="629E98FE" w14:textId="2A100B80" w:rsidR="00D12360" w:rsidRPr="00AE0541" w:rsidRDefault="00D12360" w:rsidP="00D12360">
      <w:pPr>
        <w:spacing w:line="320" w:lineRule="exact"/>
        <w:rPr>
          <w:rFonts w:ascii="Meiryo UI" w:eastAsia="Meiryo UI" w:hAnsi="Meiryo UI"/>
          <w:b/>
          <w:sz w:val="28"/>
        </w:rPr>
      </w:pPr>
      <w:r w:rsidRPr="00AE0541">
        <w:rPr>
          <w:rFonts w:ascii="Meiryo UI" w:eastAsia="Meiryo UI" w:hAnsi="Meiryo UI" w:hint="eastAsia"/>
          <w:b/>
          <w:sz w:val="28"/>
        </w:rPr>
        <w:t xml:space="preserve">１　</w:t>
      </w:r>
      <w:r w:rsidRPr="00AE0541">
        <w:rPr>
          <w:rFonts w:ascii="Meiryo UI" w:eastAsia="Meiryo UI" w:hAnsi="Meiryo UI"/>
          <w:b/>
          <w:sz w:val="28"/>
        </w:rPr>
        <w:t>KPI</w:t>
      </w:r>
      <w:r w:rsidR="00AE0541" w:rsidRPr="00AE0541">
        <w:rPr>
          <w:rFonts w:ascii="Meiryo UI" w:eastAsia="Meiryo UI" w:hAnsi="Meiryo UI"/>
          <w:b/>
          <w:sz w:val="28"/>
        </w:rPr>
        <w:t>に関する</w:t>
      </w:r>
      <w:r w:rsidR="00AE0541" w:rsidRPr="00AE0541">
        <w:rPr>
          <w:rFonts w:ascii="Meiryo UI" w:eastAsia="Meiryo UI" w:hAnsi="Meiryo UI" w:hint="eastAsia"/>
          <w:b/>
          <w:sz w:val="28"/>
        </w:rPr>
        <w:t>意見</w:t>
      </w:r>
    </w:p>
    <w:p w14:paraId="796035F7" w14:textId="0A646CE8" w:rsidR="00D12360" w:rsidRDefault="00851C62" w:rsidP="00D12360">
      <w:pPr>
        <w:spacing w:line="320" w:lineRule="exact"/>
        <w:rPr>
          <w:rFonts w:ascii="Meiryo UI" w:eastAsia="Meiryo UI" w:hAnsi="Meiryo UI"/>
          <w:sz w:val="24"/>
        </w:rPr>
      </w:pPr>
      <w:r w:rsidRPr="00FA0F87">
        <w:rPr>
          <w:noProof/>
          <w:sz w:val="22"/>
        </w:rPr>
        <mc:AlternateContent>
          <mc:Choice Requires="wps">
            <w:drawing>
              <wp:anchor distT="0" distB="0" distL="114300" distR="114300" simplePos="0" relativeHeight="251663360" behindDoc="0" locked="0" layoutInCell="1" allowOverlap="1" wp14:anchorId="70614214" wp14:editId="25459757">
                <wp:simplePos x="0" y="0"/>
                <wp:positionH relativeFrom="column">
                  <wp:posOffset>4585970</wp:posOffset>
                </wp:positionH>
                <wp:positionV relativeFrom="paragraph">
                  <wp:posOffset>73660</wp:posOffset>
                </wp:positionV>
                <wp:extent cx="561975" cy="581025"/>
                <wp:effectExtent l="0" t="19050" r="47625" b="47625"/>
                <wp:wrapNone/>
                <wp:docPr id="3" name="右矢印 1"/>
                <wp:cNvGraphicFramePr/>
                <a:graphic xmlns:a="http://schemas.openxmlformats.org/drawingml/2006/main">
                  <a:graphicData uri="http://schemas.microsoft.com/office/word/2010/wordprocessingShape">
                    <wps:wsp>
                      <wps:cNvSpPr/>
                      <wps:spPr>
                        <a:xfrm>
                          <a:off x="0" y="0"/>
                          <a:ext cx="561975" cy="581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type w14:anchorId="30D919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361.1pt;margin-top:5.8pt;width:44.2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" adj="10800" fillcolor="#5b9bd5 [3204]" strokecolor="#1f4d78 [1604]" strokeweight="1pt"/>
            </w:pict>
          </mc:Fallback>
        </mc:AlternateContent>
      </w:r>
      <w:r w:rsidRPr="00D12360">
        <w:rPr>
          <w:rFonts w:ascii="Meiryo UI" w:eastAsia="Meiryo UI" w:hAnsi="Meiryo UI"/>
          <w:noProof/>
          <w:sz w:val="24"/>
        </w:rPr>
        <mc:AlternateContent>
          <mc:Choice Requires="wps">
            <w:drawing>
              <wp:anchor distT="0" distB="0" distL="114300" distR="114300" simplePos="0" relativeHeight="251659264" behindDoc="0" locked="0" layoutInCell="1" allowOverlap="1" wp14:anchorId="14AEE712" wp14:editId="5034C3DD">
                <wp:simplePos x="0" y="0"/>
                <wp:positionH relativeFrom="margin">
                  <wp:posOffset>146684</wp:posOffset>
                </wp:positionH>
                <wp:positionV relativeFrom="paragraph">
                  <wp:posOffset>22225</wp:posOffset>
                </wp:positionV>
                <wp:extent cx="4352925" cy="668655"/>
                <wp:effectExtent l="0" t="0" r="28575" b="17145"/>
                <wp:wrapNone/>
                <wp:docPr id="1" name="正方形/長方形 1"/>
                <wp:cNvGraphicFramePr/>
                <a:graphic xmlns:a="http://schemas.openxmlformats.org/drawingml/2006/main">
                  <a:graphicData uri="http://schemas.microsoft.com/office/word/2010/wordprocessingShape">
                    <wps:wsp>
                      <wps:cNvSpPr/>
                      <wps:spPr>
                        <a:xfrm>
                          <a:off x="0" y="0"/>
                          <a:ext cx="4352925" cy="668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E40B6C" w14:textId="77777777" w:rsidR="00D12360" w:rsidRPr="00AE0541" w:rsidRDefault="00D12360" w:rsidP="00FA0F87">
                            <w:pPr>
                              <w:spacing w:line="280" w:lineRule="exact"/>
                              <w:rPr>
                                <w:rFonts w:ascii="Meiryo UI" w:eastAsia="Meiryo UI" w:hAnsi="Meiryo UI"/>
                                <w:b/>
                                <w:color w:val="000000" w:themeColor="text1"/>
                                <w:sz w:val="22"/>
                              </w:rPr>
                            </w:pPr>
                            <w:r w:rsidRPr="00AE0541">
                              <w:rPr>
                                <w:rFonts w:ascii="Meiryo UI" w:eastAsia="Meiryo UI" w:hAnsi="Meiryo UI" w:hint="eastAsia"/>
                                <w:b/>
                                <w:color w:val="000000" w:themeColor="text1"/>
                                <w:sz w:val="22"/>
                              </w:rPr>
                              <w:t>主な</w:t>
                            </w:r>
                            <w:r w:rsidRPr="00AE0541">
                              <w:rPr>
                                <w:rFonts w:ascii="Meiryo UI" w:eastAsia="Meiryo UI" w:hAnsi="Meiryo UI"/>
                                <w:b/>
                                <w:color w:val="000000" w:themeColor="text1"/>
                                <w:sz w:val="22"/>
                              </w:rPr>
                              <w:t>意見</w:t>
                            </w:r>
                          </w:p>
                          <w:p w14:paraId="3D971BEE" w14:textId="77777777" w:rsidR="00D12360" w:rsidRPr="00D53F66" w:rsidRDefault="00D12360" w:rsidP="00FA0F87">
                            <w:pPr>
                              <w:spacing w:beforeLines="20" w:before="72" w:line="240" w:lineRule="exact"/>
                              <w:ind w:left="240" w:hangingChars="100" w:hanging="240"/>
                              <w:rPr>
                                <w:rFonts w:ascii="ＭＳ ゴシック" w:eastAsia="ＭＳ ゴシック" w:hAnsi="ＭＳ ゴシック"/>
                                <w:color w:val="000000" w:themeColor="text1"/>
                                <w:sz w:val="24"/>
                              </w:rPr>
                            </w:pPr>
                            <w:r w:rsidRPr="00D53F66">
                              <w:rPr>
                                <w:rFonts w:ascii="ＭＳ ゴシック" w:eastAsia="ＭＳ ゴシック" w:hAnsi="ＭＳ ゴシック" w:hint="eastAsia"/>
                                <w:color w:val="000000" w:themeColor="text1"/>
                                <w:sz w:val="24"/>
                              </w:rPr>
                              <w:t>・成果指標を時代に合わせて転換させ指標そのものの検討も</w:t>
                            </w:r>
                            <w:r w:rsidR="00FA0F87" w:rsidRPr="00D53F66">
                              <w:rPr>
                                <w:rFonts w:ascii="ＭＳ ゴシック" w:eastAsia="ＭＳ ゴシック" w:hAnsi="ＭＳ ゴシック"/>
                                <w:color w:val="000000" w:themeColor="text1"/>
                                <w:sz w:val="24"/>
                              </w:rPr>
                              <w:br/>
                            </w:r>
                            <w:r w:rsidRPr="00D53F66">
                              <w:rPr>
                                <w:rFonts w:ascii="ＭＳ ゴシック" w:eastAsia="ＭＳ ゴシック" w:hAnsi="ＭＳ ゴシック" w:hint="eastAsia"/>
                                <w:color w:val="000000" w:themeColor="text1"/>
                                <w:sz w:val="24"/>
                              </w:rPr>
                              <w:t>進捗管理の中でやるべき。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EE712" id="正方形/長方形 1" o:spid="_x0000_s1026" style="position:absolute;left:0;text-align:left;margin-left:11.55pt;margin-top:1.75pt;width:342.75pt;height:5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" filled="f" strokecolor="black [3213]" strokeweight="1pt">
                <v:textbox>
                  <w:txbxContent>
                    <w:p w14:paraId="6EE40B6C" w14:textId="77777777" w:rsidR="00D12360" w:rsidRPr="00AE0541" w:rsidRDefault="00D12360" w:rsidP="00FA0F87">
                      <w:pPr>
                        <w:spacing w:line="280" w:lineRule="exact"/>
                        <w:rPr>
                          <w:rFonts w:ascii="Meiryo UI" w:eastAsia="Meiryo UI" w:hAnsi="Meiryo UI"/>
                          <w:b/>
                          <w:color w:val="000000" w:themeColor="text1"/>
                          <w:sz w:val="22"/>
                        </w:rPr>
                      </w:pPr>
                      <w:r w:rsidRPr="00AE0541">
                        <w:rPr>
                          <w:rFonts w:ascii="Meiryo UI" w:eastAsia="Meiryo UI" w:hAnsi="Meiryo UI" w:hint="eastAsia"/>
                          <w:b/>
                          <w:color w:val="000000" w:themeColor="text1"/>
                          <w:sz w:val="22"/>
                        </w:rPr>
                        <w:t>主な</w:t>
                      </w:r>
                      <w:r w:rsidRPr="00AE0541">
                        <w:rPr>
                          <w:rFonts w:ascii="Meiryo UI" w:eastAsia="Meiryo UI" w:hAnsi="Meiryo UI"/>
                          <w:b/>
                          <w:color w:val="000000" w:themeColor="text1"/>
                          <w:sz w:val="22"/>
                        </w:rPr>
                        <w:t>意見</w:t>
                      </w:r>
                    </w:p>
                    <w:p w14:paraId="3D971BEE" w14:textId="77777777" w:rsidR="00D12360" w:rsidRPr="00D53F66" w:rsidRDefault="00D12360" w:rsidP="00FA0F87">
                      <w:pPr>
                        <w:spacing w:beforeLines="20" w:before="72" w:line="240" w:lineRule="exact"/>
                        <w:ind w:left="240" w:hangingChars="100" w:hanging="240"/>
                        <w:rPr>
                          <w:rFonts w:ascii="ＭＳ ゴシック" w:eastAsia="ＭＳ ゴシック" w:hAnsi="ＭＳ ゴシック"/>
                          <w:color w:val="000000" w:themeColor="text1"/>
                          <w:sz w:val="24"/>
                        </w:rPr>
                      </w:pPr>
                      <w:r w:rsidRPr="00D53F66">
                        <w:rPr>
                          <w:rFonts w:ascii="ＭＳ ゴシック" w:eastAsia="ＭＳ ゴシック" w:hAnsi="ＭＳ ゴシック" w:hint="eastAsia"/>
                          <w:color w:val="000000" w:themeColor="text1"/>
                          <w:sz w:val="24"/>
                        </w:rPr>
                        <w:t>・成果指標を時代に合わせて転換させ指標そのものの検討も</w:t>
                      </w:r>
                      <w:r w:rsidR="00FA0F87" w:rsidRPr="00D53F66">
                        <w:rPr>
                          <w:rFonts w:ascii="ＭＳ ゴシック" w:eastAsia="ＭＳ ゴシック" w:hAnsi="ＭＳ ゴシック"/>
                          <w:color w:val="000000" w:themeColor="text1"/>
                          <w:sz w:val="24"/>
                        </w:rPr>
                        <w:br/>
                      </w:r>
                      <w:r w:rsidRPr="00D53F66">
                        <w:rPr>
                          <w:rFonts w:ascii="ＭＳ ゴシック" w:eastAsia="ＭＳ ゴシック" w:hAnsi="ＭＳ ゴシック" w:hint="eastAsia"/>
                          <w:color w:val="000000" w:themeColor="text1"/>
                          <w:sz w:val="24"/>
                        </w:rPr>
                        <w:t>進捗管理の中でやるべき。</w:t>
                      </w:r>
                    </w:p>
                  </w:txbxContent>
                </v:textbox>
                <w10:wrap anchorx="margin"/>
              </v:rect>
            </w:pict>
          </mc:Fallback>
        </mc:AlternateContent>
      </w:r>
      <w:r w:rsidR="00D53F66" w:rsidRPr="00D12360">
        <w:rPr>
          <w:rFonts w:ascii="Meiryo UI" w:eastAsia="Meiryo UI" w:hAnsi="Meiryo UI"/>
          <w:noProof/>
          <w:sz w:val="24"/>
        </w:rPr>
        <mc:AlternateContent>
          <mc:Choice Requires="wps">
            <w:drawing>
              <wp:anchor distT="0" distB="0" distL="114300" distR="114300" simplePos="0" relativeHeight="251661312" behindDoc="0" locked="0" layoutInCell="1" allowOverlap="1" wp14:anchorId="62FF1E8B" wp14:editId="49B2BA20">
                <wp:simplePos x="0" y="0"/>
                <wp:positionH relativeFrom="column">
                  <wp:posOffset>5200650</wp:posOffset>
                </wp:positionH>
                <wp:positionV relativeFrom="paragraph">
                  <wp:posOffset>34925</wp:posOffset>
                </wp:positionV>
                <wp:extent cx="4790364" cy="654685"/>
                <wp:effectExtent l="0" t="0" r="10795" b="12065"/>
                <wp:wrapNone/>
                <wp:docPr id="2" name="正方形/長方形 2"/>
                <wp:cNvGraphicFramePr/>
                <a:graphic xmlns:a="http://schemas.openxmlformats.org/drawingml/2006/main">
                  <a:graphicData uri="http://schemas.microsoft.com/office/word/2010/wordprocessingShape">
                    <wps:wsp>
                      <wps:cNvSpPr/>
                      <wps:spPr>
                        <a:xfrm>
                          <a:off x="0" y="0"/>
                          <a:ext cx="4790364" cy="6546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7087D1" w14:textId="77777777" w:rsidR="00D12360" w:rsidRPr="00AE0541" w:rsidRDefault="00D12360" w:rsidP="00FA0F87">
                            <w:pPr>
                              <w:spacing w:line="280" w:lineRule="exact"/>
                              <w:rPr>
                                <w:rFonts w:ascii="Meiryo UI" w:eastAsia="Meiryo UI" w:hAnsi="Meiryo UI"/>
                                <w:b/>
                                <w:color w:val="000000" w:themeColor="text1"/>
                                <w:sz w:val="22"/>
                              </w:rPr>
                            </w:pPr>
                            <w:r w:rsidRPr="00AE0541">
                              <w:rPr>
                                <w:rFonts w:ascii="Meiryo UI" w:eastAsia="Meiryo UI" w:hAnsi="Meiryo UI" w:hint="eastAsia"/>
                                <w:b/>
                                <w:color w:val="000000" w:themeColor="text1"/>
                                <w:sz w:val="22"/>
                              </w:rPr>
                              <w:t>対応</w:t>
                            </w:r>
                          </w:p>
                          <w:p w14:paraId="7E1741B3" w14:textId="77777777" w:rsidR="00D12360" w:rsidRPr="00D53F66" w:rsidRDefault="00D12360" w:rsidP="00D12360">
                            <w:pPr>
                              <w:rPr>
                                <w:sz w:val="24"/>
                              </w:rPr>
                            </w:pPr>
                            <w:r w:rsidRPr="00D53F66">
                              <w:rPr>
                                <w:rFonts w:ascii="ＭＳ ゴシック" w:eastAsia="ＭＳ ゴシック" w:hAnsi="ＭＳ ゴシック" w:hint="eastAsia"/>
                                <w:color w:val="000000" w:themeColor="text1"/>
                                <w:sz w:val="24"/>
                              </w:rPr>
                              <w:t>・成果指標についても、進捗管理の中で適宜見直しを行う。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F1E8B" id="正方形/長方形 2" o:spid="_x0000_s1027" style="position:absolute;left:0;text-align:left;margin-left:409.5pt;margin-top:2.75pt;width:377.2pt;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" filled="f" strokecolor="black [3213]" strokeweight="1pt">
                <v:textbox>
                  <w:txbxContent>
                    <w:p w14:paraId="3E7087D1" w14:textId="77777777" w:rsidR="00D12360" w:rsidRPr="00AE0541" w:rsidRDefault="00D12360" w:rsidP="00FA0F87">
                      <w:pPr>
                        <w:spacing w:line="280" w:lineRule="exact"/>
                        <w:rPr>
                          <w:rFonts w:ascii="Meiryo UI" w:eastAsia="Meiryo UI" w:hAnsi="Meiryo UI"/>
                          <w:b/>
                          <w:color w:val="000000" w:themeColor="text1"/>
                          <w:sz w:val="22"/>
                        </w:rPr>
                      </w:pPr>
                      <w:r w:rsidRPr="00AE0541">
                        <w:rPr>
                          <w:rFonts w:ascii="Meiryo UI" w:eastAsia="Meiryo UI" w:hAnsi="Meiryo UI" w:hint="eastAsia"/>
                          <w:b/>
                          <w:color w:val="000000" w:themeColor="text1"/>
                          <w:sz w:val="22"/>
                        </w:rPr>
                        <w:t>対応</w:t>
                      </w:r>
                    </w:p>
                    <w:p w14:paraId="7E1741B3" w14:textId="77777777" w:rsidR="00D12360" w:rsidRPr="00D53F66" w:rsidRDefault="00D12360" w:rsidP="00D12360">
                      <w:pPr>
                        <w:rPr>
                          <w:sz w:val="24"/>
                        </w:rPr>
                      </w:pPr>
                      <w:r w:rsidRPr="00D53F66">
                        <w:rPr>
                          <w:rFonts w:ascii="ＭＳ ゴシック" w:eastAsia="ＭＳ ゴシック" w:hAnsi="ＭＳ ゴシック" w:hint="eastAsia"/>
                          <w:color w:val="000000" w:themeColor="text1"/>
                          <w:sz w:val="24"/>
                        </w:rPr>
                        <w:t>・成果指標についても、進捗管理の中で適宜見直しを行う。</w:t>
                      </w:r>
                    </w:p>
                  </w:txbxContent>
                </v:textbox>
              </v:rect>
            </w:pict>
          </mc:Fallback>
        </mc:AlternateContent>
      </w:r>
    </w:p>
    <w:p w14:paraId="7B0341EF" w14:textId="77777777" w:rsidR="00D12360" w:rsidRDefault="00D12360" w:rsidP="00D12360">
      <w:pPr>
        <w:spacing w:line="320" w:lineRule="exact"/>
        <w:rPr>
          <w:rFonts w:ascii="Meiryo UI" w:eastAsia="Meiryo UI" w:hAnsi="Meiryo UI"/>
          <w:sz w:val="24"/>
        </w:rPr>
      </w:pPr>
    </w:p>
    <w:p w14:paraId="47055BBE" w14:textId="77777777" w:rsidR="00D12360" w:rsidRDefault="00D12360" w:rsidP="00D12360">
      <w:pPr>
        <w:spacing w:line="320" w:lineRule="exact"/>
        <w:rPr>
          <w:rFonts w:ascii="Meiryo UI" w:eastAsia="Meiryo UI" w:hAnsi="Meiryo UI"/>
          <w:sz w:val="24"/>
        </w:rPr>
      </w:pPr>
    </w:p>
    <w:p w14:paraId="339D73D9" w14:textId="77777777" w:rsidR="00D12360" w:rsidRDefault="00D12360" w:rsidP="00D12360">
      <w:pPr>
        <w:spacing w:line="320" w:lineRule="exact"/>
        <w:rPr>
          <w:rFonts w:ascii="Meiryo UI" w:eastAsia="Meiryo UI" w:hAnsi="Meiryo UI"/>
          <w:sz w:val="24"/>
        </w:rPr>
      </w:pPr>
    </w:p>
    <w:tbl>
      <w:tblPr>
        <w:tblStyle w:val="a7"/>
        <w:tblW w:w="21546" w:type="dxa"/>
        <w:tblInd w:w="137" w:type="dxa"/>
        <w:tblLook w:val="04A0" w:firstRow="1" w:lastRow="0" w:firstColumn="1" w:lastColumn="0" w:noHBand="0" w:noVBand="1"/>
      </w:tblPr>
      <w:tblGrid>
        <w:gridCol w:w="5103"/>
        <w:gridCol w:w="992"/>
        <w:gridCol w:w="4536"/>
        <w:gridCol w:w="9498"/>
        <w:gridCol w:w="1417"/>
      </w:tblGrid>
      <w:tr w:rsidR="00D12360" w:rsidRPr="00070D5F" w14:paraId="3B029426" w14:textId="77777777" w:rsidTr="00070D5F">
        <w:tc>
          <w:tcPr>
            <w:tcW w:w="6095" w:type="dxa"/>
            <w:gridSpan w:val="2"/>
          </w:tcPr>
          <w:p w14:paraId="3A720DEB" w14:textId="77777777" w:rsidR="00D12360" w:rsidRDefault="00D12360" w:rsidP="00D12360">
            <w:pPr>
              <w:spacing w:line="320" w:lineRule="exact"/>
              <w:jc w:val="center"/>
              <w:rPr>
                <w:rFonts w:ascii="Meiryo UI" w:eastAsia="Meiryo UI" w:hAnsi="Meiryo UI"/>
                <w:sz w:val="24"/>
              </w:rPr>
            </w:pPr>
            <w:r>
              <w:rPr>
                <w:rFonts w:ascii="Meiryo UI" w:eastAsia="Meiryo UI" w:hAnsi="Meiryo UI" w:hint="eastAsia"/>
                <w:sz w:val="24"/>
              </w:rPr>
              <w:t>項目</w:t>
            </w:r>
          </w:p>
        </w:tc>
        <w:tc>
          <w:tcPr>
            <w:tcW w:w="4536" w:type="dxa"/>
          </w:tcPr>
          <w:p w14:paraId="448CD227" w14:textId="77777777" w:rsidR="00D12360" w:rsidRDefault="00D12360" w:rsidP="00D12360">
            <w:pPr>
              <w:spacing w:line="320" w:lineRule="exact"/>
              <w:jc w:val="center"/>
              <w:rPr>
                <w:rFonts w:ascii="Meiryo UI" w:eastAsia="Meiryo UI" w:hAnsi="Meiryo UI"/>
                <w:sz w:val="24"/>
              </w:rPr>
            </w:pPr>
            <w:r>
              <w:rPr>
                <w:rFonts w:ascii="Meiryo UI" w:eastAsia="Meiryo UI" w:hAnsi="Meiryo UI" w:hint="eastAsia"/>
                <w:sz w:val="24"/>
              </w:rPr>
              <w:t>主な意見</w:t>
            </w:r>
          </w:p>
        </w:tc>
        <w:tc>
          <w:tcPr>
            <w:tcW w:w="9498" w:type="dxa"/>
          </w:tcPr>
          <w:p w14:paraId="6966FD94" w14:textId="77777777" w:rsidR="00D12360" w:rsidRDefault="00D12360" w:rsidP="00D12360">
            <w:pPr>
              <w:spacing w:line="320" w:lineRule="exact"/>
              <w:jc w:val="center"/>
              <w:rPr>
                <w:rFonts w:ascii="Meiryo UI" w:eastAsia="Meiryo UI" w:hAnsi="Meiryo UI"/>
                <w:sz w:val="24"/>
              </w:rPr>
            </w:pPr>
            <w:r>
              <w:rPr>
                <w:rFonts w:ascii="Meiryo UI" w:eastAsia="Meiryo UI" w:hAnsi="Meiryo UI" w:hint="eastAsia"/>
                <w:sz w:val="24"/>
              </w:rPr>
              <w:t>対応</w:t>
            </w:r>
          </w:p>
        </w:tc>
        <w:tc>
          <w:tcPr>
            <w:tcW w:w="1417" w:type="dxa"/>
            <w:tcMar>
              <w:left w:w="0" w:type="dxa"/>
              <w:right w:w="0" w:type="dxa"/>
            </w:tcMar>
          </w:tcPr>
          <w:p w14:paraId="2F1B07AF" w14:textId="77777777" w:rsidR="00D12360" w:rsidRPr="00070D5F" w:rsidRDefault="00D12360" w:rsidP="00FA0F87">
            <w:pPr>
              <w:spacing w:line="320" w:lineRule="exact"/>
              <w:jc w:val="center"/>
              <w:rPr>
                <w:rFonts w:ascii="Meiryo UI" w:eastAsia="Meiryo UI" w:hAnsi="Meiryo UI"/>
                <w:sz w:val="24"/>
                <w:szCs w:val="18"/>
              </w:rPr>
            </w:pPr>
            <w:r w:rsidRPr="00070D5F">
              <w:rPr>
                <w:rFonts w:ascii="Meiryo UI" w:eastAsia="Meiryo UI" w:hAnsi="Meiryo UI" w:hint="eastAsia"/>
                <w:sz w:val="24"/>
                <w:szCs w:val="18"/>
              </w:rPr>
              <w:t>担当グループ</w:t>
            </w:r>
          </w:p>
        </w:tc>
      </w:tr>
      <w:tr w:rsidR="00D12360" w14:paraId="55D0AA5D" w14:textId="77777777" w:rsidTr="00DD48B0">
        <w:trPr>
          <w:trHeight w:val="1606"/>
        </w:trPr>
        <w:tc>
          <w:tcPr>
            <w:tcW w:w="5103" w:type="dxa"/>
          </w:tcPr>
          <w:p w14:paraId="6CFA4BE5" w14:textId="77777777" w:rsidR="00D12360" w:rsidRPr="00D12360" w:rsidRDefault="00D12360" w:rsidP="00D12360">
            <w:pPr>
              <w:spacing w:line="320" w:lineRule="exact"/>
              <w:rPr>
                <w:rFonts w:ascii="ＭＳ ゴシック" w:eastAsia="ＭＳ ゴシック" w:hAnsi="ＭＳ ゴシック"/>
                <w:sz w:val="24"/>
              </w:rPr>
            </w:pPr>
            <w:r w:rsidRPr="00D12360">
              <w:rPr>
                <w:rFonts w:ascii="ＭＳ ゴシック" w:eastAsia="ＭＳ ゴシック" w:hAnsi="ＭＳ ゴシック" w:hint="eastAsia"/>
                <w:sz w:val="24"/>
              </w:rPr>
              <w:t>【しごと】</w:t>
            </w:r>
          </w:p>
          <w:p w14:paraId="593E8514" w14:textId="77777777" w:rsidR="00D12360" w:rsidRPr="00D12360" w:rsidRDefault="00D12360" w:rsidP="00D12360">
            <w:pPr>
              <w:spacing w:line="320" w:lineRule="exact"/>
              <w:rPr>
                <w:rFonts w:ascii="ＭＳ Ｐゴシック" w:eastAsia="ＭＳ Ｐゴシック" w:hAnsi="ＭＳ Ｐゴシック"/>
                <w:sz w:val="24"/>
              </w:rPr>
            </w:pPr>
            <w:r w:rsidRPr="00D12360">
              <w:rPr>
                <w:rFonts w:ascii="ＭＳ ゴシック" w:eastAsia="ＭＳ ゴシック" w:hAnsi="ＭＳ ゴシック" w:hint="eastAsia"/>
                <w:sz w:val="24"/>
              </w:rPr>
              <w:t xml:space="preserve"> </w:t>
            </w:r>
            <w:r w:rsidRPr="00D12360">
              <w:rPr>
                <w:rFonts w:ascii="ＭＳ Ｐゴシック" w:eastAsia="ＭＳ Ｐゴシック" w:hAnsi="ＭＳ Ｐゴシック" w:hint="eastAsia"/>
                <w:sz w:val="24"/>
              </w:rPr>
              <w:t>地産地消を支える農業者の育成と生産の振興</w:t>
            </w:r>
          </w:p>
          <w:p w14:paraId="4E8437E4" w14:textId="77777777" w:rsidR="00D12360" w:rsidRPr="00D12360" w:rsidRDefault="00D12360" w:rsidP="00D12360">
            <w:pPr>
              <w:spacing w:line="320" w:lineRule="exact"/>
              <w:ind w:firstLineChars="100" w:firstLine="240"/>
              <w:rPr>
                <w:rFonts w:ascii="ＭＳ ゴシック" w:eastAsia="ＭＳ ゴシック" w:hAnsi="ＭＳ ゴシック"/>
                <w:sz w:val="24"/>
              </w:rPr>
            </w:pPr>
            <w:r w:rsidRPr="00D12360">
              <w:rPr>
                <w:rFonts w:ascii="ＭＳ Ｐゴシック" w:eastAsia="ＭＳ Ｐゴシック" w:hAnsi="ＭＳ Ｐゴシック" w:hint="eastAsia"/>
                <w:sz w:val="24"/>
              </w:rPr>
              <w:t>■主力野菜の供給量の増加</w:t>
            </w:r>
          </w:p>
        </w:tc>
        <w:tc>
          <w:tcPr>
            <w:tcW w:w="992" w:type="dxa"/>
            <w:vAlign w:val="center"/>
          </w:tcPr>
          <w:p w14:paraId="416107AF" w14:textId="77777777" w:rsidR="00D12360" w:rsidRPr="00D12360" w:rsidRDefault="00D12360" w:rsidP="00FE7E2B">
            <w:pPr>
              <w:spacing w:line="320" w:lineRule="exact"/>
              <w:jc w:val="center"/>
              <w:rPr>
                <w:rFonts w:ascii="ＭＳ ゴシック" w:eastAsia="ＭＳ ゴシック" w:hAnsi="ＭＳ ゴシック"/>
                <w:sz w:val="24"/>
              </w:rPr>
            </w:pPr>
            <w:r w:rsidRPr="00D12360">
              <w:rPr>
                <w:rFonts w:ascii="ＭＳ ゴシック" w:eastAsia="ＭＳ ゴシック" w:hAnsi="ＭＳ ゴシック" w:hint="eastAsia"/>
                <w:sz w:val="24"/>
              </w:rPr>
              <w:t>未達成</w:t>
            </w:r>
          </w:p>
        </w:tc>
        <w:tc>
          <w:tcPr>
            <w:tcW w:w="4536" w:type="dxa"/>
          </w:tcPr>
          <w:p w14:paraId="4270A6F5" w14:textId="77777777" w:rsidR="00D12360" w:rsidRDefault="00D12360" w:rsidP="00D12360">
            <w:pPr>
              <w:spacing w:beforeLines="20" w:before="72" w:line="320" w:lineRule="exact"/>
              <w:ind w:left="240" w:hangingChars="100" w:hanging="240"/>
              <w:rPr>
                <w:rFonts w:ascii="ＭＳ ゴシック" w:eastAsia="ＭＳ ゴシック" w:hAnsi="ＭＳ ゴシック"/>
                <w:sz w:val="24"/>
              </w:rPr>
            </w:pPr>
            <w:r w:rsidRPr="00D12360">
              <w:rPr>
                <w:rFonts w:ascii="ＭＳ ゴシック" w:eastAsia="ＭＳ ゴシック" w:hAnsi="ＭＳ ゴシック" w:hint="eastAsia"/>
                <w:sz w:val="24"/>
              </w:rPr>
              <w:t>・重量（ｔ）ベースだけを目標にするの</w:t>
            </w:r>
            <w:r>
              <w:rPr>
                <w:rFonts w:ascii="ＭＳ ゴシック" w:eastAsia="ＭＳ ゴシック" w:hAnsi="ＭＳ ゴシック"/>
                <w:sz w:val="24"/>
              </w:rPr>
              <w:br/>
            </w:r>
            <w:r>
              <w:rPr>
                <w:rFonts w:ascii="ＭＳ ゴシック" w:eastAsia="ＭＳ ゴシック" w:hAnsi="ＭＳ ゴシック" w:hint="eastAsia"/>
                <w:sz w:val="24"/>
              </w:rPr>
              <w:t>は</w:t>
            </w:r>
            <w:r w:rsidRPr="00D12360">
              <w:rPr>
                <w:rFonts w:ascii="ＭＳ ゴシック" w:eastAsia="ＭＳ ゴシック" w:hAnsi="ＭＳ ゴシック" w:hint="eastAsia"/>
                <w:sz w:val="24"/>
              </w:rPr>
              <w:t>しんどくなる。</w:t>
            </w:r>
          </w:p>
          <w:p w14:paraId="76C1CB6F" w14:textId="77777777" w:rsidR="00D12360" w:rsidRPr="00D12360" w:rsidRDefault="00D12360" w:rsidP="00FA0F87">
            <w:pPr>
              <w:spacing w:beforeLines="20" w:before="72" w:line="320" w:lineRule="exac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Pr="00D12360">
              <w:rPr>
                <w:rFonts w:ascii="ＭＳ ゴシック" w:eastAsia="ＭＳ ゴシック" w:hAnsi="ＭＳ ゴシック" w:hint="eastAsia"/>
                <w:sz w:val="24"/>
              </w:rPr>
              <w:t>直売所の売上げも加味するなど目標の</w:t>
            </w:r>
            <w:r>
              <w:rPr>
                <w:rFonts w:ascii="ＭＳ ゴシック" w:eastAsia="ＭＳ ゴシック" w:hAnsi="ＭＳ ゴシック"/>
                <w:sz w:val="24"/>
              </w:rPr>
              <w:br/>
            </w:r>
            <w:r w:rsidRPr="00D12360">
              <w:rPr>
                <w:rFonts w:ascii="ＭＳ ゴシック" w:eastAsia="ＭＳ ゴシック" w:hAnsi="ＭＳ ゴシック" w:hint="eastAsia"/>
                <w:sz w:val="24"/>
              </w:rPr>
              <w:t>設定のあり方を検討した方がいい。</w:t>
            </w:r>
          </w:p>
        </w:tc>
        <w:tc>
          <w:tcPr>
            <w:tcW w:w="9498" w:type="dxa"/>
          </w:tcPr>
          <w:p w14:paraId="03A657A4" w14:textId="1F454942" w:rsidR="00D12360" w:rsidRPr="00D12360" w:rsidRDefault="00D12360" w:rsidP="00FA0F87">
            <w:pPr>
              <w:spacing w:beforeLines="20" w:before="72" w:line="280" w:lineRule="exact"/>
              <w:ind w:left="240" w:hangingChars="100" w:hanging="240"/>
              <w:rPr>
                <w:rFonts w:ascii="ＭＳ ゴシック" w:eastAsia="ＭＳ ゴシック" w:hAnsi="ＭＳ ゴシック"/>
                <w:sz w:val="24"/>
              </w:rPr>
            </w:pPr>
            <w:r w:rsidRPr="00D12360">
              <w:rPr>
                <w:rFonts w:ascii="ＭＳ ゴシック" w:eastAsia="ＭＳ ゴシック" w:hAnsi="ＭＳ ゴシック" w:hint="eastAsia"/>
                <w:sz w:val="24"/>
              </w:rPr>
              <w:t>・野菜の供給量については、天候不順等による特定の重量野菜の出荷量の</w:t>
            </w:r>
            <w:r>
              <w:rPr>
                <w:rFonts w:ascii="ＭＳ ゴシック" w:eastAsia="ＭＳ ゴシック" w:hAnsi="ＭＳ ゴシック" w:hint="eastAsia"/>
                <w:sz w:val="24"/>
              </w:rPr>
              <w:t>変動</w:t>
            </w:r>
            <w:r w:rsidRPr="00D12360">
              <w:rPr>
                <w:rFonts w:ascii="ＭＳ ゴシック" w:eastAsia="ＭＳ ゴシック" w:hAnsi="ＭＳ ゴシック" w:hint="eastAsia"/>
                <w:sz w:val="24"/>
              </w:rPr>
              <w:t>に全体</w:t>
            </w:r>
            <w:r w:rsidR="008F5AC3">
              <w:rPr>
                <w:rFonts w:ascii="ＭＳ ゴシック" w:eastAsia="ＭＳ ゴシック" w:hAnsi="ＭＳ ゴシック"/>
                <w:sz w:val="24"/>
              </w:rPr>
              <w:br/>
            </w:r>
            <w:r w:rsidRPr="00D12360">
              <w:rPr>
                <w:rFonts w:ascii="ＭＳ ゴシック" w:eastAsia="ＭＳ ゴシック" w:hAnsi="ＭＳ ゴシック" w:hint="eastAsia"/>
                <w:sz w:val="24"/>
              </w:rPr>
              <w:t>の出荷量の増減が大きく影響されること、</w:t>
            </w:r>
            <w:r w:rsidRPr="00D12360">
              <w:rPr>
                <w:rFonts w:ascii="ＭＳ ゴシック" w:eastAsia="ＭＳ ゴシック" w:hAnsi="ＭＳ ゴシック"/>
                <w:sz w:val="24"/>
              </w:rPr>
              <w:t>JA出荷の取り扱い金額及び大型直売所*の</w:t>
            </w:r>
            <w:r w:rsidR="008F5AC3">
              <w:rPr>
                <w:rFonts w:ascii="ＭＳ ゴシック" w:eastAsia="ＭＳ ゴシック" w:hAnsi="ＭＳ ゴシック"/>
                <w:sz w:val="24"/>
              </w:rPr>
              <w:br/>
            </w:r>
            <w:r w:rsidRPr="00D12360">
              <w:rPr>
                <w:rFonts w:ascii="ＭＳ ゴシック" w:eastAsia="ＭＳ ゴシック" w:hAnsi="ＭＳ ゴシック"/>
                <w:sz w:val="24"/>
              </w:rPr>
              <w:t>販売額が把握できることから、JA出荷</w:t>
            </w:r>
            <w:r w:rsidRPr="00D12360">
              <w:rPr>
                <w:rFonts w:ascii="ＭＳ ゴシック" w:eastAsia="ＭＳ ゴシック" w:hAnsi="ＭＳ ゴシック" w:hint="eastAsia"/>
                <w:sz w:val="24"/>
              </w:rPr>
              <w:t>額及び大型直売所の府内産農産物の販売額の合計を指標として設定したい。</w:t>
            </w:r>
          </w:p>
          <w:p w14:paraId="1F7CDADD" w14:textId="77777777" w:rsidR="00D12360" w:rsidRPr="00D12360" w:rsidRDefault="00D12360" w:rsidP="00FA0F87">
            <w:pPr>
              <w:spacing w:beforeLines="20" w:before="72" w:line="280" w:lineRule="exact"/>
              <w:rPr>
                <w:rFonts w:ascii="ＭＳ ゴシック" w:eastAsia="ＭＳ ゴシック" w:hAnsi="ＭＳ ゴシック"/>
                <w:sz w:val="24"/>
              </w:rPr>
            </w:pPr>
            <w:r w:rsidRPr="00D12360">
              <w:rPr>
                <w:rFonts w:ascii="ＭＳ ゴシック" w:eastAsia="ＭＳ ゴシック" w:hAnsi="ＭＳ ゴシック" w:hint="eastAsia"/>
                <w:sz w:val="24"/>
              </w:rPr>
              <w:t xml:space="preserve">　※年間売上額</w:t>
            </w:r>
            <w:r w:rsidRPr="00D12360">
              <w:rPr>
                <w:rFonts w:ascii="ＭＳ ゴシック" w:eastAsia="ＭＳ ゴシック" w:hAnsi="ＭＳ ゴシック"/>
                <w:sz w:val="24"/>
              </w:rPr>
              <w:t>5,000万円以上の直売所を大型直売所と設定</w:t>
            </w:r>
          </w:p>
        </w:tc>
        <w:tc>
          <w:tcPr>
            <w:tcW w:w="1417" w:type="dxa"/>
            <w:tcMar>
              <w:left w:w="0" w:type="dxa"/>
              <w:right w:w="0" w:type="dxa"/>
            </w:tcMar>
            <w:vAlign w:val="center"/>
          </w:tcPr>
          <w:p w14:paraId="13E5112D" w14:textId="77777777" w:rsidR="00D12360" w:rsidRPr="00070D5F" w:rsidRDefault="00D12360" w:rsidP="001072A3">
            <w:pPr>
              <w:spacing w:line="320" w:lineRule="exact"/>
              <w:jc w:val="center"/>
              <w:rPr>
                <w:rFonts w:ascii="Meiryo UI" w:eastAsia="Meiryo UI" w:hAnsi="Meiryo UI"/>
                <w:sz w:val="18"/>
                <w:szCs w:val="18"/>
              </w:rPr>
            </w:pPr>
            <w:r w:rsidRPr="00070D5F">
              <w:rPr>
                <w:rFonts w:ascii="Meiryo UI" w:eastAsia="Meiryo UI" w:hAnsi="Meiryo UI" w:hint="eastAsia"/>
                <w:sz w:val="18"/>
                <w:szCs w:val="18"/>
              </w:rPr>
              <w:t>地産地消推進</w:t>
            </w:r>
          </w:p>
        </w:tc>
      </w:tr>
      <w:tr w:rsidR="00D12360" w14:paraId="71D32AEA" w14:textId="77777777" w:rsidTr="001072A3">
        <w:trPr>
          <w:trHeight w:val="1418"/>
        </w:trPr>
        <w:tc>
          <w:tcPr>
            <w:tcW w:w="5103" w:type="dxa"/>
          </w:tcPr>
          <w:p w14:paraId="41248269" w14:textId="77777777" w:rsidR="00D12360" w:rsidRPr="00D12360" w:rsidRDefault="00D12360" w:rsidP="00D12360">
            <w:pPr>
              <w:spacing w:line="320" w:lineRule="exact"/>
              <w:rPr>
                <w:rFonts w:ascii="ＭＳ ゴシック" w:eastAsia="ＭＳ ゴシック" w:hAnsi="ＭＳ ゴシック"/>
                <w:sz w:val="24"/>
              </w:rPr>
            </w:pPr>
            <w:r w:rsidRPr="00D12360">
              <w:rPr>
                <w:rFonts w:ascii="ＭＳ ゴシック" w:eastAsia="ＭＳ ゴシック" w:hAnsi="ＭＳ ゴシック" w:hint="eastAsia"/>
                <w:sz w:val="24"/>
              </w:rPr>
              <w:t>【地域】</w:t>
            </w:r>
          </w:p>
          <w:p w14:paraId="30ABBAB5" w14:textId="77777777" w:rsidR="00D12360" w:rsidRPr="00D12360" w:rsidRDefault="00D12360" w:rsidP="00D12360">
            <w:pPr>
              <w:spacing w:line="320" w:lineRule="exact"/>
              <w:rPr>
                <w:rFonts w:ascii="ＭＳ Ｐゴシック" w:eastAsia="ＭＳ Ｐゴシック" w:hAnsi="ＭＳ Ｐゴシック"/>
                <w:sz w:val="24"/>
              </w:rPr>
            </w:pPr>
            <w:r w:rsidRPr="00D12360">
              <w:rPr>
                <w:rFonts w:ascii="ＭＳ Ｐゴシック" w:eastAsia="ＭＳ Ｐゴシック" w:hAnsi="ＭＳ Ｐゴシック" w:hint="eastAsia"/>
                <w:sz w:val="24"/>
              </w:rPr>
              <w:t xml:space="preserve"> 農を活かした地域づくりの推進</w:t>
            </w:r>
          </w:p>
          <w:p w14:paraId="47266CF2" w14:textId="77777777" w:rsidR="00D12360" w:rsidRPr="00D12360" w:rsidRDefault="00D12360" w:rsidP="00D12360">
            <w:pPr>
              <w:spacing w:line="320" w:lineRule="exact"/>
              <w:ind w:firstLineChars="100" w:firstLine="240"/>
              <w:rPr>
                <w:rFonts w:ascii="ＭＳ ゴシック" w:eastAsia="ＭＳ ゴシック" w:hAnsi="ＭＳ ゴシック"/>
                <w:sz w:val="24"/>
              </w:rPr>
            </w:pPr>
            <w:r w:rsidRPr="00D12360">
              <w:rPr>
                <w:rFonts w:ascii="ＭＳ Ｐゴシック" w:eastAsia="ＭＳ Ｐゴシック" w:hAnsi="ＭＳ Ｐゴシック" w:hint="eastAsia"/>
                <w:sz w:val="24"/>
              </w:rPr>
              <w:t>■協働活動に取り組む地区数の増加</w:t>
            </w:r>
          </w:p>
        </w:tc>
        <w:tc>
          <w:tcPr>
            <w:tcW w:w="992" w:type="dxa"/>
          </w:tcPr>
          <w:p w14:paraId="282E6CC9" w14:textId="77777777" w:rsidR="00D12360" w:rsidRPr="00D12360" w:rsidRDefault="00D12360" w:rsidP="00D12360">
            <w:pPr>
              <w:spacing w:line="320" w:lineRule="exact"/>
              <w:jc w:val="center"/>
              <w:rPr>
                <w:rFonts w:ascii="ＭＳ ゴシック" w:eastAsia="ＭＳ ゴシック" w:hAnsi="ＭＳ ゴシック"/>
                <w:sz w:val="24"/>
              </w:rPr>
            </w:pPr>
          </w:p>
        </w:tc>
        <w:tc>
          <w:tcPr>
            <w:tcW w:w="4536" w:type="dxa"/>
          </w:tcPr>
          <w:p w14:paraId="2A0A2EB8" w14:textId="77777777" w:rsidR="00FE7E2B" w:rsidRDefault="00D12360" w:rsidP="00FE7E2B">
            <w:pPr>
              <w:spacing w:before="20" w:line="320" w:lineRule="exact"/>
              <w:ind w:left="240" w:hangingChars="100" w:hanging="240"/>
              <w:rPr>
                <w:rFonts w:ascii="ＭＳ ゴシック" w:eastAsia="ＭＳ ゴシック" w:hAnsi="ＭＳ ゴシック"/>
                <w:sz w:val="24"/>
              </w:rPr>
            </w:pPr>
            <w:r w:rsidRPr="00D12360">
              <w:rPr>
                <w:rFonts w:ascii="ＭＳ ゴシック" w:eastAsia="ＭＳ ゴシック" w:hAnsi="ＭＳ ゴシック" w:hint="eastAsia"/>
                <w:sz w:val="24"/>
              </w:rPr>
              <w:t>・</w:t>
            </w:r>
            <w:r w:rsidR="00FE7E2B">
              <w:rPr>
                <w:rFonts w:ascii="ＭＳ ゴシック" w:eastAsia="ＭＳ ゴシック" w:hAnsi="ＭＳ ゴシック" w:hint="eastAsia"/>
                <w:sz w:val="24"/>
              </w:rPr>
              <w:t>大阪府都市農業の推進及び農空間の</w:t>
            </w:r>
          </w:p>
          <w:p w14:paraId="5E529DF4" w14:textId="77777777" w:rsidR="00FE7E2B" w:rsidRDefault="00FE7E2B" w:rsidP="00FE7E2B">
            <w:pPr>
              <w:spacing w:before="20" w:line="320" w:lineRule="exact"/>
              <w:ind w:leftChars="100" w:left="210"/>
              <w:rPr>
                <w:rFonts w:ascii="ＭＳ ゴシック" w:eastAsia="ＭＳ ゴシック" w:hAnsi="ＭＳ ゴシック"/>
                <w:sz w:val="24"/>
              </w:rPr>
            </w:pPr>
            <w:r>
              <w:rPr>
                <w:rFonts w:ascii="ＭＳ ゴシック" w:eastAsia="ＭＳ ゴシック" w:hAnsi="ＭＳ ゴシック" w:hint="eastAsia"/>
                <w:sz w:val="24"/>
              </w:rPr>
              <w:t>保全と活用に関する</w:t>
            </w:r>
            <w:r w:rsidR="001072A3">
              <w:rPr>
                <w:rFonts w:ascii="ＭＳ ゴシック" w:eastAsia="ＭＳ ゴシック" w:hAnsi="ＭＳ ゴシック" w:hint="eastAsia"/>
                <w:sz w:val="24"/>
              </w:rPr>
              <w:t>条例の改訂</w:t>
            </w:r>
            <w:r w:rsidR="00D12360">
              <w:rPr>
                <w:rFonts w:ascii="ＭＳ ゴシック" w:eastAsia="ＭＳ ゴシック" w:hAnsi="ＭＳ ゴシック" w:hint="eastAsia"/>
                <w:sz w:val="24"/>
              </w:rPr>
              <w:t>に</w:t>
            </w:r>
          </w:p>
          <w:p w14:paraId="06A56D09" w14:textId="77777777" w:rsidR="00FE7E2B" w:rsidRDefault="00D12360" w:rsidP="00FE7E2B">
            <w:pPr>
              <w:spacing w:before="20" w:line="320" w:lineRule="exact"/>
              <w:ind w:leftChars="100" w:left="210"/>
              <w:rPr>
                <w:rFonts w:ascii="ＭＳ ゴシック" w:eastAsia="ＭＳ ゴシック" w:hAnsi="ＭＳ ゴシック"/>
                <w:sz w:val="24"/>
              </w:rPr>
            </w:pPr>
            <w:r>
              <w:rPr>
                <w:rFonts w:ascii="ＭＳ ゴシック" w:eastAsia="ＭＳ ゴシック" w:hAnsi="ＭＳ ゴシック" w:hint="eastAsia"/>
                <w:sz w:val="24"/>
              </w:rPr>
              <w:t>伴い、</w:t>
            </w:r>
            <w:r w:rsidRPr="00D12360">
              <w:rPr>
                <w:rFonts w:ascii="ＭＳ ゴシック" w:eastAsia="ＭＳ ゴシック" w:hAnsi="ＭＳ ゴシック" w:hint="eastAsia"/>
                <w:sz w:val="24"/>
              </w:rPr>
              <w:t>５年後の</w:t>
            </w:r>
            <w:r>
              <w:rPr>
                <w:rFonts w:ascii="ＭＳ ゴシック" w:eastAsia="ＭＳ ゴシック" w:hAnsi="ＭＳ ゴシック" w:hint="eastAsia"/>
                <w:sz w:val="24"/>
              </w:rPr>
              <w:t>目標など</w:t>
            </w:r>
            <w:r w:rsidRPr="00D12360">
              <w:rPr>
                <w:rFonts w:ascii="ＭＳ ゴシック" w:eastAsia="ＭＳ ゴシック" w:hAnsi="ＭＳ ゴシック" w:hint="eastAsia"/>
                <w:sz w:val="24"/>
              </w:rPr>
              <w:t>進捗管理を</w:t>
            </w:r>
          </w:p>
          <w:p w14:paraId="181031F0" w14:textId="22829546" w:rsidR="00D12360" w:rsidRPr="00D12360" w:rsidRDefault="00D12360" w:rsidP="00FE7E2B">
            <w:pPr>
              <w:spacing w:before="20" w:line="320" w:lineRule="exact"/>
              <w:ind w:leftChars="100" w:left="210"/>
              <w:rPr>
                <w:rFonts w:ascii="ＭＳ ゴシック" w:eastAsia="ＭＳ ゴシック" w:hAnsi="ＭＳ ゴシック"/>
                <w:sz w:val="24"/>
              </w:rPr>
            </w:pPr>
            <w:r w:rsidRPr="00D12360">
              <w:rPr>
                <w:rFonts w:ascii="ＭＳ ゴシック" w:eastAsia="ＭＳ ゴシック" w:hAnsi="ＭＳ ゴシック" w:hint="eastAsia"/>
                <w:sz w:val="24"/>
              </w:rPr>
              <w:t>変更しなくてもいいのか。</w:t>
            </w:r>
          </w:p>
        </w:tc>
        <w:tc>
          <w:tcPr>
            <w:tcW w:w="9498" w:type="dxa"/>
          </w:tcPr>
          <w:p w14:paraId="405892A3" w14:textId="77777777" w:rsidR="00D12360" w:rsidRDefault="00D12360" w:rsidP="00FA0F87">
            <w:pPr>
              <w:spacing w:beforeLines="20" w:before="72" w:line="280" w:lineRule="exact"/>
              <w:rPr>
                <w:rFonts w:ascii="ＭＳ ゴシック" w:eastAsia="ＭＳ ゴシック" w:hAnsi="ＭＳ ゴシック"/>
                <w:sz w:val="24"/>
              </w:rPr>
            </w:pPr>
            <w:r w:rsidRPr="00D12360">
              <w:rPr>
                <w:rFonts w:ascii="ＭＳ ゴシック" w:eastAsia="ＭＳ ゴシック" w:hAnsi="ＭＳ ゴシック" w:hint="eastAsia"/>
                <w:sz w:val="24"/>
              </w:rPr>
              <w:t>・取組内容に農空間保全地域制度の推進を新たに追加</w:t>
            </w:r>
          </w:p>
          <w:p w14:paraId="20FE57E0" w14:textId="77777777" w:rsidR="00D12360" w:rsidRPr="00FA0F87" w:rsidRDefault="00D12360" w:rsidP="00FA0F87">
            <w:pPr>
              <w:spacing w:beforeLines="20" w:before="72" w:line="280" w:lineRule="exact"/>
              <w:ind w:left="240" w:hangingChars="100" w:hanging="240"/>
              <w:rPr>
                <w:rFonts w:ascii="ＭＳ Ｐゴシック" w:eastAsia="ＭＳ Ｐゴシック" w:hAnsi="ＭＳ Ｐゴシック"/>
                <w:sz w:val="24"/>
              </w:rPr>
            </w:pPr>
            <w:r w:rsidRPr="00D12360">
              <w:rPr>
                <w:rFonts w:ascii="ＭＳ Ｐゴシック" w:eastAsia="ＭＳ Ｐゴシック" w:hAnsi="ＭＳ Ｐゴシック" w:hint="eastAsia"/>
                <w:sz w:val="24"/>
              </w:rPr>
              <w:t>※農政</w:t>
            </w:r>
            <w:r w:rsidRPr="00D12360">
              <w:rPr>
                <w:rFonts w:ascii="ＭＳ Ｐゴシック" w:eastAsia="ＭＳ Ｐゴシック" w:hAnsi="ＭＳ Ｐゴシック"/>
                <w:sz w:val="24"/>
              </w:rPr>
              <w:t>APの5年後の目標として、農空間保全地域制度改正後4年間の取組を目標に設定</w:t>
            </w:r>
            <w:r w:rsidR="00FA0F87">
              <w:rPr>
                <w:rFonts w:ascii="ＭＳ Ｐゴシック" w:eastAsia="ＭＳ Ｐゴシック" w:hAnsi="ＭＳ Ｐゴシック"/>
                <w:sz w:val="24"/>
              </w:rPr>
              <w:br/>
            </w:r>
            <w:r w:rsidRPr="00D12360">
              <w:rPr>
                <w:rFonts w:ascii="ＭＳ Ｐゴシック" w:eastAsia="ＭＳ Ｐゴシック" w:hAnsi="ＭＳ Ｐゴシック" w:hint="eastAsia"/>
                <w:sz w:val="24"/>
              </w:rPr>
              <w:t xml:space="preserve">アウトプットとして、農空間づくり協議会の設立数　</w:t>
            </w:r>
            <w:r w:rsidRPr="00D12360">
              <w:rPr>
                <w:rFonts w:ascii="ＭＳ Ｐゴシック" w:eastAsia="ＭＳ Ｐゴシック" w:hAnsi="ＭＳ Ｐゴシック"/>
                <w:sz w:val="24"/>
              </w:rPr>
              <w:t>32地区（8地区/年×4年）</w:t>
            </w:r>
            <w:r>
              <w:rPr>
                <w:rFonts w:ascii="ＭＳ Ｐゴシック" w:eastAsia="ＭＳ Ｐゴシック" w:hAnsi="ＭＳ Ｐゴシック"/>
                <w:sz w:val="24"/>
              </w:rPr>
              <w:br/>
            </w:r>
            <w:r w:rsidRPr="00D12360">
              <w:rPr>
                <w:rFonts w:ascii="ＭＳ Ｐゴシック" w:eastAsia="ＭＳ Ｐゴシック" w:hAnsi="ＭＳ Ｐゴシック" w:hint="eastAsia"/>
                <w:sz w:val="24"/>
              </w:rPr>
              <w:t xml:space="preserve">アウトカムとして、取組みにより維持・活用される見込みとなった農地面積　</w:t>
            </w:r>
            <w:r w:rsidR="00FA0F87">
              <w:rPr>
                <w:rFonts w:ascii="ＭＳ Ｐゴシック" w:eastAsia="ＭＳ Ｐゴシック" w:hAnsi="ＭＳ Ｐゴシック"/>
                <w:sz w:val="24"/>
              </w:rPr>
              <w:t>120h</w:t>
            </w:r>
            <w:r w:rsidR="00FA0F87">
              <w:rPr>
                <w:rFonts w:ascii="ＭＳ Ｐゴシック" w:eastAsia="ＭＳ Ｐゴシック" w:hAnsi="ＭＳ Ｐゴシック" w:hint="eastAsia"/>
                <w:sz w:val="24"/>
              </w:rPr>
              <w:t>a</w:t>
            </w:r>
          </w:p>
        </w:tc>
        <w:tc>
          <w:tcPr>
            <w:tcW w:w="1417" w:type="dxa"/>
            <w:tcMar>
              <w:left w:w="0" w:type="dxa"/>
              <w:right w:w="0" w:type="dxa"/>
            </w:tcMar>
            <w:vAlign w:val="center"/>
          </w:tcPr>
          <w:p w14:paraId="587DEBFD" w14:textId="77777777" w:rsidR="00D12360" w:rsidRPr="00070D5F" w:rsidRDefault="00D12360" w:rsidP="001072A3">
            <w:pPr>
              <w:spacing w:line="320" w:lineRule="exact"/>
              <w:jc w:val="center"/>
              <w:rPr>
                <w:rFonts w:ascii="Meiryo UI" w:eastAsia="Meiryo UI" w:hAnsi="Meiryo UI"/>
                <w:sz w:val="18"/>
                <w:szCs w:val="18"/>
              </w:rPr>
            </w:pPr>
            <w:r w:rsidRPr="00070D5F">
              <w:rPr>
                <w:rFonts w:ascii="Meiryo UI" w:eastAsia="Meiryo UI" w:hAnsi="Meiryo UI" w:hint="eastAsia"/>
                <w:sz w:val="18"/>
                <w:szCs w:val="18"/>
              </w:rPr>
              <w:t>計画指導</w:t>
            </w:r>
          </w:p>
        </w:tc>
      </w:tr>
    </w:tbl>
    <w:p w14:paraId="367DABC8" w14:textId="77777777" w:rsidR="00C15E15" w:rsidRDefault="00C15E15" w:rsidP="00851C62">
      <w:pPr>
        <w:spacing w:line="360" w:lineRule="exact"/>
        <w:rPr>
          <w:rFonts w:ascii="Meiryo UI" w:eastAsia="Meiryo UI" w:hAnsi="Meiryo UI"/>
          <w:sz w:val="24"/>
        </w:rPr>
      </w:pPr>
    </w:p>
    <w:p w14:paraId="0E33EF53" w14:textId="35189910" w:rsidR="00F66A01" w:rsidRPr="00AE0541" w:rsidRDefault="00AE0541" w:rsidP="00D12360">
      <w:pPr>
        <w:spacing w:line="320" w:lineRule="exact"/>
        <w:rPr>
          <w:rFonts w:ascii="Meiryo UI" w:eastAsia="Meiryo UI" w:hAnsi="Meiryo UI"/>
          <w:b/>
          <w:sz w:val="24"/>
        </w:rPr>
      </w:pPr>
      <w:r w:rsidRPr="00AE0541">
        <w:rPr>
          <w:rFonts w:ascii="Meiryo UI" w:eastAsia="Meiryo UI" w:hAnsi="Meiryo UI" w:hint="eastAsia"/>
          <w:b/>
          <w:sz w:val="24"/>
        </w:rPr>
        <w:t>２　質的評価に関する意見</w:t>
      </w:r>
    </w:p>
    <w:p w14:paraId="79710A8E" w14:textId="5615EAE2" w:rsidR="00F66A01" w:rsidRDefault="00851C62" w:rsidP="00D12360">
      <w:pPr>
        <w:spacing w:line="320" w:lineRule="exact"/>
        <w:rPr>
          <w:rFonts w:ascii="Meiryo UI" w:eastAsia="Meiryo UI" w:hAnsi="Meiryo UI"/>
          <w:sz w:val="24"/>
        </w:rPr>
      </w:pPr>
      <w:r w:rsidRPr="00F66A01">
        <w:rPr>
          <w:rFonts w:ascii="Meiryo UI" w:eastAsia="Meiryo UI" w:hAnsi="Meiryo UI"/>
          <w:noProof/>
          <w:sz w:val="24"/>
        </w:rPr>
        <mc:AlternateContent>
          <mc:Choice Requires="wps">
            <w:drawing>
              <wp:anchor distT="0" distB="0" distL="114300" distR="114300" simplePos="0" relativeHeight="251667456" behindDoc="0" locked="0" layoutInCell="1" allowOverlap="1" wp14:anchorId="5AA1963E" wp14:editId="04174B37">
                <wp:simplePos x="0" y="0"/>
                <wp:positionH relativeFrom="column">
                  <wp:posOffset>4646930</wp:posOffset>
                </wp:positionH>
                <wp:positionV relativeFrom="paragraph">
                  <wp:posOffset>97155</wp:posOffset>
                </wp:positionV>
                <wp:extent cx="561975" cy="581025"/>
                <wp:effectExtent l="0" t="19050" r="47625" b="47625"/>
                <wp:wrapNone/>
                <wp:docPr id="6" name="右矢印 1"/>
                <wp:cNvGraphicFramePr/>
                <a:graphic xmlns:a="http://schemas.openxmlformats.org/drawingml/2006/main">
                  <a:graphicData uri="http://schemas.microsoft.com/office/word/2010/wordprocessingShape">
                    <wps:wsp>
                      <wps:cNvSpPr/>
                      <wps:spPr>
                        <a:xfrm>
                          <a:off x="0" y="0"/>
                          <a:ext cx="561975" cy="581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1CA753AE" id="右矢印 1" o:spid="_x0000_s1026" type="#_x0000_t13" style="position:absolute;left:0;text-align:left;margin-left:365.9pt;margin-top:7.65pt;width:44.25pt;height:4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" adj="10800" fillcolor="#5b9bd5 [3204]" strokecolor="#1f4d78 [1604]" strokeweight="1pt"/>
            </w:pict>
          </mc:Fallback>
        </mc:AlternateContent>
      </w:r>
      <w:r w:rsidRPr="00F66A01">
        <w:rPr>
          <w:rFonts w:ascii="Meiryo UI" w:eastAsia="Meiryo UI" w:hAnsi="Meiryo UI"/>
          <w:noProof/>
          <w:sz w:val="24"/>
        </w:rPr>
        <mc:AlternateContent>
          <mc:Choice Requires="wps">
            <w:drawing>
              <wp:anchor distT="0" distB="0" distL="114300" distR="114300" simplePos="0" relativeHeight="251665408" behindDoc="0" locked="0" layoutInCell="1" allowOverlap="1" wp14:anchorId="44A5A70A" wp14:editId="0D1234F3">
                <wp:simplePos x="0" y="0"/>
                <wp:positionH relativeFrom="margin">
                  <wp:posOffset>137160</wp:posOffset>
                </wp:positionH>
                <wp:positionV relativeFrom="paragraph">
                  <wp:posOffset>17780</wp:posOffset>
                </wp:positionV>
                <wp:extent cx="4419600" cy="723332"/>
                <wp:effectExtent l="0" t="0" r="19050" b="19685"/>
                <wp:wrapNone/>
                <wp:docPr id="4" name="正方形/長方形 4"/>
                <wp:cNvGraphicFramePr/>
                <a:graphic xmlns:a="http://schemas.openxmlformats.org/drawingml/2006/main">
                  <a:graphicData uri="http://schemas.microsoft.com/office/word/2010/wordprocessingShape">
                    <wps:wsp>
                      <wps:cNvSpPr/>
                      <wps:spPr>
                        <a:xfrm>
                          <a:off x="0" y="0"/>
                          <a:ext cx="4419600" cy="7233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E1A4CE" w14:textId="77777777" w:rsidR="00F66A01" w:rsidRPr="00AE0541" w:rsidRDefault="00F66A01" w:rsidP="00FA0F87">
                            <w:pPr>
                              <w:spacing w:line="280" w:lineRule="exact"/>
                              <w:rPr>
                                <w:rFonts w:ascii="Meiryo UI" w:eastAsia="Meiryo UI" w:hAnsi="Meiryo UI"/>
                                <w:b/>
                                <w:color w:val="000000" w:themeColor="text1"/>
                              </w:rPr>
                            </w:pPr>
                            <w:r w:rsidRPr="00AE0541">
                              <w:rPr>
                                <w:rFonts w:ascii="Meiryo UI" w:eastAsia="Meiryo UI" w:hAnsi="Meiryo UI" w:hint="eastAsia"/>
                                <w:b/>
                                <w:color w:val="000000" w:themeColor="text1"/>
                              </w:rPr>
                              <w:t>主な</w:t>
                            </w:r>
                            <w:r w:rsidRPr="00AE0541">
                              <w:rPr>
                                <w:rFonts w:ascii="Meiryo UI" w:eastAsia="Meiryo UI" w:hAnsi="Meiryo UI"/>
                                <w:b/>
                                <w:color w:val="000000" w:themeColor="text1"/>
                              </w:rPr>
                              <w:t>意見</w:t>
                            </w:r>
                          </w:p>
                          <w:p w14:paraId="247C2B09" w14:textId="77777777" w:rsidR="00F66A01" w:rsidRPr="00D53F66" w:rsidRDefault="00F66A01" w:rsidP="00F66A01">
                            <w:pPr>
                              <w:rPr>
                                <w:rFonts w:ascii="ＭＳ ゴシック" w:eastAsia="ＭＳ ゴシック" w:hAnsi="ＭＳ ゴシック"/>
                                <w:color w:val="000000" w:themeColor="text1"/>
                                <w:sz w:val="24"/>
                              </w:rPr>
                            </w:pPr>
                            <w:r w:rsidRPr="00D53F66">
                              <w:rPr>
                                <w:rFonts w:ascii="ＭＳ ゴシック" w:eastAsia="ＭＳ ゴシック" w:hAnsi="ＭＳ ゴシック" w:hint="eastAsia"/>
                                <w:color w:val="000000" w:themeColor="text1"/>
                                <w:sz w:val="24"/>
                              </w:rPr>
                              <w:t>・量的な進捗管理も必要だが質的な部分の検討も必要。</w:t>
                            </w:r>
                          </w:p>
                          <w:p w14:paraId="4A8BB496" w14:textId="77777777" w:rsidR="00F66A01" w:rsidRPr="00D53F66" w:rsidRDefault="00F66A01" w:rsidP="00F66A01">
                            <w:pPr>
                              <w:rPr>
                                <w:rFonts w:ascii="ＭＳ ゴシック" w:eastAsia="ＭＳ ゴシック" w:hAnsi="ＭＳ ゴシック"/>
                                <w:color w:val="000000" w:themeColor="text1"/>
                                <w:sz w:val="24"/>
                              </w:rPr>
                            </w:pPr>
                            <w:r w:rsidRPr="00D53F66">
                              <w:rPr>
                                <w:rFonts w:ascii="ＭＳ ゴシック" w:eastAsia="ＭＳ ゴシック" w:hAnsi="ＭＳ ゴシック" w:hint="eastAsia"/>
                                <w:color w:val="000000" w:themeColor="text1"/>
                                <w:sz w:val="24"/>
                              </w:rPr>
                              <w:t>・質的な特徴と必要な対応策を書く必要がある。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5A70A" id="正方形/長方形 4" o:spid="_x0000_s1028" style="position:absolute;left:0;text-align:left;margin-left:10.8pt;margin-top:1.4pt;width:348pt;height:56.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" filled="f" strokecolor="black [3213]" strokeweight="1pt">
                <v:textbox>
                  <w:txbxContent>
                    <w:p w14:paraId="0DE1A4CE" w14:textId="77777777" w:rsidR="00F66A01" w:rsidRPr="00AE0541" w:rsidRDefault="00F66A01" w:rsidP="00FA0F87">
                      <w:pPr>
                        <w:spacing w:line="280" w:lineRule="exact"/>
                        <w:rPr>
                          <w:rFonts w:ascii="Meiryo UI" w:eastAsia="Meiryo UI" w:hAnsi="Meiryo UI"/>
                          <w:b/>
                          <w:color w:val="000000" w:themeColor="text1"/>
                        </w:rPr>
                      </w:pPr>
                      <w:r w:rsidRPr="00AE0541">
                        <w:rPr>
                          <w:rFonts w:ascii="Meiryo UI" w:eastAsia="Meiryo UI" w:hAnsi="Meiryo UI" w:hint="eastAsia"/>
                          <w:b/>
                          <w:color w:val="000000" w:themeColor="text1"/>
                        </w:rPr>
                        <w:t>主な</w:t>
                      </w:r>
                      <w:r w:rsidRPr="00AE0541">
                        <w:rPr>
                          <w:rFonts w:ascii="Meiryo UI" w:eastAsia="Meiryo UI" w:hAnsi="Meiryo UI"/>
                          <w:b/>
                          <w:color w:val="000000" w:themeColor="text1"/>
                        </w:rPr>
                        <w:t>意見</w:t>
                      </w:r>
                    </w:p>
                    <w:p w14:paraId="247C2B09" w14:textId="77777777" w:rsidR="00F66A01" w:rsidRPr="00D53F66" w:rsidRDefault="00F66A01" w:rsidP="00F66A01">
                      <w:pPr>
                        <w:rPr>
                          <w:rFonts w:ascii="ＭＳ ゴシック" w:eastAsia="ＭＳ ゴシック" w:hAnsi="ＭＳ ゴシック"/>
                          <w:color w:val="000000" w:themeColor="text1"/>
                          <w:sz w:val="24"/>
                        </w:rPr>
                      </w:pPr>
                      <w:r w:rsidRPr="00D53F66">
                        <w:rPr>
                          <w:rFonts w:ascii="ＭＳ ゴシック" w:eastAsia="ＭＳ ゴシック" w:hAnsi="ＭＳ ゴシック" w:hint="eastAsia"/>
                          <w:color w:val="000000" w:themeColor="text1"/>
                          <w:sz w:val="24"/>
                        </w:rPr>
                        <w:t>・量的な進捗管理も必要だが質的な部分の検討も必要。</w:t>
                      </w:r>
                    </w:p>
                    <w:p w14:paraId="4A8BB496" w14:textId="77777777" w:rsidR="00F66A01" w:rsidRPr="00D53F66" w:rsidRDefault="00F66A01" w:rsidP="00F66A01">
                      <w:pPr>
                        <w:rPr>
                          <w:rFonts w:ascii="ＭＳ ゴシック" w:eastAsia="ＭＳ ゴシック" w:hAnsi="ＭＳ ゴシック"/>
                          <w:color w:val="000000" w:themeColor="text1"/>
                          <w:sz w:val="24"/>
                        </w:rPr>
                      </w:pPr>
                      <w:r w:rsidRPr="00D53F66">
                        <w:rPr>
                          <w:rFonts w:ascii="ＭＳ ゴシック" w:eastAsia="ＭＳ ゴシック" w:hAnsi="ＭＳ ゴシック" w:hint="eastAsia"/>
                          <w:color w:val="000000" w:themeColor="text1"/>
                          <w:sz w:val="24"/>
                        </w:rPr>
                        <w:t>・質的な特徴と必要な対応策を書く必要がある。</w:t>
                      </w:r>
                    </w:p>
                  </w:txbxContent>
                </v:textbox>
                <w10:wrap anchorx="margin"/>
              </v:rect>
            </w:pict>
          </mc:Fallback>
        </mc:AlternateContent>
      </w:r>
      <w:r w:rsidR="00D53F66" w:rsidRPr="00F66A01">
        <w:rPr>
          <w:rFonts w:ascii="Meiryo UI" w:eastAsia="Meiryo UI" w:hAnsi="Meiryo UI"/>
          <w:noProof/>
          <w:sz w:val="24"/>
        </w:rPr>
        <mc:AlternateContent>
          <mc:Choice Requires="wps">
            <w:drawing>
              <wp:anchor distT="0" distB="0" distL="114300" distR="114300" simplePos="0" relativeHeight="251666432" behindDoc="0" locked="0" layoutInCell="1" allowOverlap="1" wp14:anchorId="738D4B3F" wp14:editId="21E0BE97">
                <wp:simplePos x="0" y="0"/>
                <wp:positionH relativeFrom="column">
                  <wp:posOffset>5257800</wp:posOffset>
                </wp:positionH>
                <wp:positionV relativeFrom="paragraph">
                  <wp:posOffset>20955</wp:posOffset>
                </wp:positionV>
                <wp:extent cx="4789805" cy="709617"/>
                <wp:effectExtent l="0" t="0" r="10795" b="14605"/>
                <wp:wrapNone/>
                <wp:docPr id="5" name="正方形/長方形 5"/>
                <wp:cNvGraphicFramePr/>
                <a:graphic xmlns:a="http://schemas.openxmlformats.org/drawingml/2006/main">
                  <a:graphicData uri="http://schemas.microsoft.com/office/word/2010/wordprocessingShape">
                    <wps:wsp>
                      <wps:cNvSpPr/>
                      <wps:spPr>
                        <a:xfrm>
                          <a:off x="0" y="0"/>
                          <a:ext cx="4789805" cy="7096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4037F0" w14:textId="77777777" w:rsidR="00F66A01" w:rsidRPr="00AE0541" w:rsidRDefault="00F66A01" w:rsidP="00FA0F87">
                            <w:pPr>
                              <w:spacing w:line="280" w:lineRule="exact"/>
                              <w:rPr>
                                <w:rFonts w:ascii="Meiryo UI" w:eastAsia="Meiryo UI" w:hAnsi="Meiryo UI"/>
                                <w:b/>
                                <w:color w:val="000000" w:themeColor="text1"/>
                                <w:sz w:val="22"/>
                              </w:rPr>
                            </w:pPr>
                            <w:r w:rsidRPr="00AE0541">
                              <w:rPr>
                                <w:rFonts w:ascii="Meiryo UI" w:eastAsia="Meiryo UI" w:hAnsi="Meiryo UI" w:hint="eastAsia"/>
                                <w:b/>
                                <w:color w:val="000000" w:themeColor="text1"/>
                                <w:sz w:val="22"/>
                              </w:rPr>
                              <w:t>対応</w:t>
                            </w:r>
                          </w:p>
                          <w:p w14:paraId="70AEC654" w14:textId="77777777" w:rsidR="00F66A01" w:rsidRPr="00D53F66" w:rsidRDefault="00F66A01" w:rsidP="00F66A01">
                            <w:pPr>
                              <w:rPr>
                                <w:sz w:val="24"/>
                              </w:rPr>
                            </w:pPr>
                            <w:r w:rsidRPr="00D53F66">
                              <w:rPr>
                                <w:rFonts w:ascii="ＭＳ ゴシック" w:eastAsia="ＭＳ ゴシック" w:hAnsi="ＭＳ ゴシック" w:hint="eastAsia"/>
                                <w:color w:val="000000" w:themeColor="text1"/>
                                <w:sz w:val="24"/>
                              </w:rPr>
                              <w:t>・質的な検討ができるよう、様式「分析シート」を新たに作成した。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D4B3F" id="正方形/長方形 5" o:spid="_x0000_s1029" style="position:absolute;left:0;text-align:left;margin-left:414pt;margin-top:1.65pt;width:377.15pt;height:5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" filled="f" strokecolor="black [3213]" strokeweight="1pt">
                <v:textbox>
                  <w:txbxContent>
                    <w:p w14:paraId="2E4037F0" w14:textId="77777777" w:rsidR="00F66A01" w:rsidRPr="00AE0541" w:rsidRDefault="00F66A01" w:rsidP="00FA0F87">
                      <w:pPr>
                        <w:spacing w:line="280" w:lineRule="exact"/>
                        <w:rPr>
                          <w:rFonts w:ascii="Meiryo UI" w:eastAsia="Meiryo UI" w:hAnsi="Meiryo UI"/>
                          <w:b/>
                          <w:color w:val="000000" w:themeColor="text1"/>
                          <w:sz w:val="22"/>
                        </w:rPr>
                      </w:pPr>
                      <w:r w:rsidRPr="00AE0541">
                        <w:rPr>
                          <w:rFonts w:ascii="Meiryo UI" w:eastAsia="Meiryo UI" w:hAnsi="Meiryo UI" w:hint="eastAsia"/>
                          <w:b/>
                          <w:color w:val="000000" w:themeColor="text1"/>
                          <w:sz w:val="22"/>
                        </w:rPr>
                        <w:t>対応</w:t>
                      </w:r>
                    </w:p>
                    <w:p w14:paraId="70AEC654" w14:textId="77777777" w:rsidR="00F66A01" w:rsidRPr="00D53F66" w:rsidRDefault="00F66A01" w:rsidP="00F66A01">
                      <w:pPr>
                        <w:rPr>
                          <w:sz w:val="24"/>
                        </w:rPr>
                      </w:pPr>
                      <w:r w:rsidRPr="00D53F66">
                        <w:rPr>
                          <w:rFonts w:ascii="ＭＳ ゴシック" w:eastAsia="ＭＳ ゴシック" w:hAnsi="ＭＳ ゴシック" w:hint="eastAsia"/>
                          <w:color w:val="000000" w:themeColor="text1"/>
                          <w:sz w:val="24"/>
                        </w:rPr>
                        <w:t>・質的な検討ができるよう、様式「分析シート」を新たに作成した。</w:t>
                      </w:r>
                    </w:p>
                  </w:txbxContent>
                </v:textbox>
              </v:rect>
            </w:pict>
          </mc:Fallback>
        </mc:AlternateContent>
      </w:r>
    </w:p>
    <w:p w14:paraId="00AEEDC3" w14:textId="77777777" w:rsidR="00F66A01" w:rsidRDefault="00F66A01" w:rsidP="00D12360">
      <w:pPr>
        <w:spacing w:line="320" w:lineRule="exact"/>
        <w:rPr>
          <w:rFonts w:ascii="Meiryo UI" w:eastAsia="Meiryo UI" w:hAnsi="Meiryo UI"/>
          <w:sz w:val="24"/>
        </w:rPr>
      </w:pPr>
    </w:p>
    <w:p w14:paraId="51E41533" w14:textId="77777777" w:rsidR="00F66A01" w:rsidRDefault="00F66A01" w:rsidP="00D12360">
      <w:pPr>
        <w:spacing w:line="320" w:lineRule="exact"/>
        <w:rPr>
          <w:rFonts w:ascii="Meiryo UI" w:eastAsia="Meiryo UI" w:hAnsi="Meiryo UI"/>
          <w:sz w:val="24"/>
        </w:rPr>
      </w:pPr>
    </w:p>
    <w:p w14:paraId="360E2AAF" w14:textId="77777777" w:rsidR="00F66A01" w:rsidRDefault="00F66A01" w:rsidP="00D12360">
      <w:pPr>
        <w:spacing w:line="320" w:lineRule="exact"/>
        <w:rPr>
          <w:rFonts w:ascii="Meiryo UI" w:eastAsia="Meiryo UI" w:hAnsi="Meiryo UI"/>
          <w:sz w:val="24"/>
        </w:rPr>
      </w:pPr>
    </w:p>
    <w:p w14:paraId="588842C1" w14:textId="77777777" w:rsidR="00F66A01" w:rsidRDefault="00F66A01" w:rsidP="00C15E15">
      <w:pPr>
        <w:spacing w:line="200" w:lineRule="exact"/>
        <w:rPr>
          <w:rFonts w:ascii="Meiryo UI" w:eastAsia="Meiryo UI" w:hAnsi="Meiryo UI"/>
          <w:sz w:val="24"/>
        </w:rPr>
      </w:pPr>
    </w:p>
    <w:tbl>
      <w:tblPr>
        <w:tblStyle w:val="a7"/>
        <w:tblW w:w="21546" w:type="dxa"/>
        <w:tblInd w:w="137" w:type="dxa"/>
        <w:tblLook w:val="04A0" w:firstRow="1" w:lastRow="0" w:firstColumn="1" w:lastColumn="0" w:noHBand="0" w:noVBand="1"/>
      </w:tblPr>
      <w:tblGrid>
        <w:gridCol w:w="3969"/>
        <w:gridCol w:w="1276"/>
        <w:gridCol w:w="4394"/>
        <w:gridCol w:w="10490"/>
        <w:gridCol w:w="1417"/>
      </w:tblGrid>
      <w:tr w:rsidR="00FA0F87" w14:paraId="7EE1CC6E" w14:textId="77777777" w:rsidTr="00070D5F">
        <w:tc>
          <w:tcPr>
            <w:tcW w:w="5245" w:type="dxa"/>
            <w:gridSpan w:val="2"/>
          </w:tcPr>
          <w:p w14:paraId="7E75D561" w14:textId="77777777" w:rsidR="00F66A01" w:rsidRDefault="00F66A01" w:rsidP="00C15E15">
            <w:pPr>
              <w:spacing w:line="320" w:lineRule="exact"/>
              <w:jc w:val="center"/>
              <w:rPr>
                <w:rFonts w:ascii="Meiryo UI" w:eastAsia="Meiryo UI" w:hAnsi="Meiryo UI"/>
                <w:sz w:val="24"/>
              </w:rPr>
            </w:pPr>
            <w:r>
              <w:rPr>
                <w:rFonts w:ascii="Meiryo UI" w:eastAsia="Meiryo UI" w:hAnsi="Meiryo UI" w:hint="eastAsia"/>
                <w:sz w:val="24"/>
              </w:rPr>
              <w:t>項目</w:t>
            </w:r>
          </w:p>
        </w:tc>
        <w:tc>
          <w:tcPr>
            <w:tcW w:w="4394" w:type="dxa"/>
          </w:tcPr>
          <w:p w14:paraId="0987E054" w14:textId="77777777" w:rsidR="00F66A01" w:rsidRDefault="00F66A01" w:rsidP="00C15E15">
            <w:pPr>
              <w:spacing w:line="320" w:lineRule="exact"/>
              <w:jc w:val="center"/>
              <w:rPr>
                <w:rFonts w:ascii="Meiryo UI" w:eastAsia="Meiryo UI" w:hAnsi="Meiryo UI"/>
                <w:sz w:val="24"/>
              </w:rPr>
            </w:pPr>
            <w:r>
              <w:rPr>
                <w:rFonts w:ascii="Meiryo UI" w:eastAsia="Meiryo UI" w:hAnsi="Meiryo UI" w:hint="eastAsia"/>
                <w:sz w:val="24"/>
              </w:rPr>
              <w:t>主な意見</w:t>
            </w:r>
          </w:p>
        </w:tc>
        <w:tc>
          <w:tcPr>
            <w:tcW w:w="10490" w:type="dxa"/>
          </w:tcPr>
          <w:p w14:paraId="3CB5B42F" w14:textId="77777777" w:rsidR="00F66A01" w:rsidRDefault="00F66A01" w:rsidP="00C15E15">
            <w:pPr>
              <w:spacing w:line="320" w:lineRule="exact"/>
              <w:jc w:val="center"/>
              <w:rPr>
                <w:rFonts w:ascii="Meiryo UI" w:eastAsia="Meiryo UI" w:hAnsi="Meiryo UI"/>
                <w:sz w:val="24"/>
              </w:rPr>
            </w:pPr>
            <w:r>
              <w:rPr>
                <w:rFonts w:ascii="Meiryo UI" w:eastAsia="Meiryo UI" w:hAnsi="Meiryo UI" w:hint="eastAsia"/>
                <w:sz w:val="24"/>
              </w:rPr>
              <w:t>対応</w:t>
            </w:r>
          </w:p>
        </w:tc>
        <w:tc>
          <w:tcPr>
            <w:tcW w:w="1417" w:type="dxa"/>
            <w:tcMar>
              <w:left w:w="0" w:type="dxa"/>
              <w:right w:w="0" w:type="dxa"/>
            </w:tcMar>
          </w:tcPr>
          <w:p w14:paraId="21CE355C" w14:textId="77777777" w:rsidR="00F66A01" w:rsidRDefault="00F66A01" w:rsidP="00FA0F87">
            <w:pPr>
              <w:spacing w:line="320" w:lineRule="exact"/>
              <w:jc w:val="center"/>
              <w:rPr>
                <w:rFonts w:ascii="Meiryo UI" w:eastAsia="Meiryo UI" w:hAnsi="Meiryo UI"/>
                <w:sz w:val="24"/>
              </w:rPr>
            </w:pPr>
            <w:r>
              <w:rPr>
                <w:rFonts w:ascii="Meiryo UI" w:eastAsia="Meiryo UI" w:hAnsi="Meiryo UI" w:hint="eastAsia"/>
                <w:sz w:val="24"/>
              </w:rPr>
              <w:t>担当グループ</w:t>
            </w:r>
          </w:p>
        </w:tc>
      </w:tr>
      <w:tr w:rsidR="00F66A01" w14:paraId="3063F18B" w14:textId="77777777" w:rsidTr="00DD48B0">
        <w:trPr>
          <w:trHeight w:val="1856"/>
        </w:trPr>
        <w:tc>
          <w:tcPr>
            <w:tcW w:w="3969" w:type="dxa"/>
            <w:vAlign w:val="center"/>
          </w:tcPr>
          <w:p w14:paraId="376C9923" w14:textId="77777777" w:rsidR="00F66A01" w:rsidRPr="00D12360" w:rsidRDefault="00FA0F87" w:rsidP="00C35654">
            <w:pPr>
              <w:spacing w:beforeLines="20" w:before="72" w:line="260" w:lineRule="exact"/>
              <w:ind w:firstLineChars="100" w:firstLine="240"/>
              <w:rPr>
                <w:rFonts w:ascii="ＭＳ ゴシック" w:eastAsia="ＭＳ ゴシック" w:hAnsi="ＭＳ ゴシック"/>
                <w:sz w:val="24"/>
              </w:rPr>
            </w:pPr>
            <w:r w:rsidRPr="00FA0F87">
              <w:rPr>
                <w:rFonts w:ascii="ＭＳ ゴシック" w:eastAsia="ＭＳ ゴシック" w:hAnsi="ＭＳ ゴシック" w:hint="eastAsia"/>
                <w:sz w:val="24"/>
              </w:rPr>
              <w:t>ハートフルアグリ</w:t>
            </w:r>
          </w:p>
        </w:tc>
        <w:tc>
          <w:tcPr>
            <w:tcW w:w="1276" w:type="dxa"/>
            <w:vAlign w:val="center"/>
          </w:tcPr>
          <w:p w14:paraId="5C3BB33F" w14:textId="77777777" w:rsidR="00F66A01" w:rsidRPr="00D12360" w:rsidRDefault="00FA0F87" w:rsidP="00C35654">
            <w:pPr>
              <w:spacing w:beforeLines="20" w:before="72" w:line="260" w:lineRule="exact"/>
              <w:jc w:val="center"/>
              <w:rPr>
                <w:rFonts w:ascii="ＭＳ ゴシック" w:eastAsia="ＭＳ ゴシック" w:hAnsi="ＭＳ ゴシック"/>
                <w:sz w:val="24"/>
              </w:rPr>
            </w:pPr>
            <w:r w:rsidRPr="00FA0F87">
              <w:rPr>
                <w:rFonts w:ascii="ＭＳ ゴシック" w:eastAsia="ＭＳ ゴシック" w:hAnsi="ＭＳ ゴシック" w:hint="eastAsia"/>
                <w:sz w:val="24"/>
              </w:rPr>
              <w:t>未達成</w:t>
            </w:r>
          </w:p>
        </w:tc>
        <w:tc>
          <w:tcPr>
            <w:tcW w:w="4394" w:type="dxa"/>
            <w:vAlign w:val="center"/>
          </w:tcPr>
          <w:p w14:paraId="7958686D" w14:textId="77777777" w:rsidR="00F66A01" w:rsidRPr="00D12360" w:rsidRDefault="00FA0F87" w:rsidP="00C35654">
            <w:pPr>
              <w:spacing w:beforeLines="20" w:before="72" w:line="260" w:lineRule="exact"/>
              <w:rPr>
                <w:rFonts w:ascii="ＭＳ ゴシック" w:eastAsia="ＭＳ ゴシック" w:hAnsi="ＭＳ ゴシック"/>
                <w:sz w:val="24"/>
              </w:rPr>
            </w:pPr>
            <w:r w:rsidRPr="00FA0F87">
              <w:rPr>
                <w:rFonts w:ascii="ＭＳ ゴシック" w:eastAsia="ＭＳ ゴシック" w:hAnsi="ＭＳ ゴシック" w:hint="eastAsia"/>
                <w:sz w:val="24"/>
              </w:rPr>
              <w:t>・省力化的なテレワーク的な発想と</w:t>
            </w:r>
            <w:r>
              <w:rPr>
                <w:rFonts w:ascii="ＭＳ ゴシック" w:eastAsia="ＭＳ ゴシック" w:hAnsi="ＭＳ ゴシック"/>
                <w:sz w:val="24"/>
              </w:rPr>
              <w:br/>
            </w:r>
            <w:r w:rsidRPr="00FA0F87">
              <w:rPr>
                <w:rFonts w:ascii="ＭＳ ゴシック" w:eastAsia="ＭＳ ゴシック" w:hAnsi="ＭＳ ゴシック" w:hint="eastAsia"/>
                <w:sz w:val="24"/>
              </w:rPr>
              <w:t xml:space="preserve">　いうソフト面で転換ということを</w:t>
            </w:r>
            <w:r>
              <w:rPr>
                <w:rFonts w:ascii="ＭＳ ゴシック" w:eastAsia="ＭＳ ゴシック" w:hAnsi="ＭＳ ゴシック"/>
                <w:sz w:val="24"/>
              </w:rPr>
              <w:br/>
            </w:r>
            <w:r w:rsidRPr="00FA0F87">
              <w:rPr>
                <w:rFonts w:ascii="ＭＳ ゴシック" w:eastAsia="ＭＳ ゴシック" w:hAnsi="ＭＳ ゴシック" w:hint="eastAsia"/>
                <w:sz w:val="24"/>
              </w:rPr>
              <w:t xml:space="preserve">　考えていただきたい。</w:t>
            </w:r>
          </w:p>
        </w:tc>
        <w:tc>
          <w:tcPr>
            <w:tcW w:w="10490" w:type="dxa"/>
            <w:vAlign w:val="center"/>
          </w:tcPr>
          <w:p w14:paraId="2BF1821F" w14:textId="6E8E5599" w:rsidR="00DD48B0" w:rsidRPr="00DD48B0" w:rsidRDefault="00DD48B0" w:rsidP="00DD48B0">
            <w:pPr>
              <w:spacing w:beforeLines="20" w:before="72" w:line="260" w:lineRule="exact"/>
              <w:ind w:left="240" w:hangingChars="100" w:hanging="240"/>
              <w:rPr>
                <w:rFonts w:ascii="ＭＳ ゴシック" w:eastAsia="ＭＳ ゴシック" w:hAnsi="ＭＳ ゴシック"/>
                <w:sz w:val="24"/>
              </w:rPr>
            </w:pPr>
            <w:r w:rsidRPr="00DD48B0">
              <w:rPr>
                <w:rFonts w:ascii="ＭＳ ゴシック" w:eastAsia="ＭＳ ゴシック" w:hAnsi="ＭＳ ゴシック" w:hint="eastAsia"/>
                <w:sz w:val="24"/>
              </w:rPr>
              <w:t>・省力化等については、</w:t>
            </w:r>
            <w:r w:rsidRPr="00DD48B0">
              <w:rPr>
                <w:rFonts w:ascii="ＭＳ ゴシック" w:eastAsia="ＭＳ ゴシック" w:hAnsi="ＭＳ ゴシック"/>
                <w:sz w:val="24"/>
              </w:rPr>
              <w:t>ICT</w:t>
            </w:r>
            <w:r>
              <w:rPr>
                <w:rFonts w:ascii="ＭＳ ゴシック" w:eastAsia="ＭＳ ゴシック" w:hAnsi="ＭＳ ゴシック"/>
                <w:sz w:val="24"/>
              </w:rPr>
              <w:t>技術等の普及によって、農業全般において徐々に広まると思われる</w:t>
            </w:r>
            <w:r>
              <w:rPr>
                <w:rFonts w:ascii="ＭＳ ゴシック" w:eastAsia="ＭＳ ゴシック" w:hAnsi="ＭＳ ゴシック" w:hint="eastAsia"/>
                <w:sz w:val="24"/>
              </w:rPr>
              <w:t>。</w:t>
            </w:r>
            <w:r>
              <w:rPr>
                <w:rFonts w:ascii="ＭＳ ゴシック" w:eastAsia="ＭＳ ゴシック" w:hAnsi="ＭＳ ゴシック"/>
                <w:sz w:val="24"/>
              </w:rPr>
              <w:br/>
            </w:r>
            <w:r w:rsidRPr="00DD48B0">
              <w:rPr>
                <w:rFonts w:ascii="ＭＳ ゴシック" w:eastAsia="ＭＳ ゴシック" w:hAnsi="ＭＳ ゴシック" w:hint="eastAsia"/>
                <w:sz w:val="24"/>
              </w:rPr>
              <w:t>ハートフルアグリについては、一般的に収益性の面では厳しいことから、システム導入等に</w:t>
            </w:r>
            <w:r>
              <w:rPr>
                <w:rFonts w:ascii="ＭＳ ゴシック" w:eastAsia="ＭＳ ゴシック" w:hAnsi="ＭＳ ゴシック"/>
                <w:sz w:val="24"/>
              </w:rPr>
              <w:br/>
            </w:r>
            <w:r w:rsidRPr="00DD48B0">
              <w:rPr>
                <w:rFonts w:ascii="ＭＳ ゴシック" w:eastAsia="ＭＳ ゴシック" w:hAnsi="ＭＳ ゴシック" w:hint="eastAsia"/>
                <w:sz w:val="24"/>
              </w:rPr>
              <w:t>関しては環農水研や既参入事業者等の意見も踏まえながら必要な助言等を行っていく。</w:t>
            </w:r>
          </w:p>
          <w:p w14:paraId="4FAB170E" w14:textId="152D9D4A" w:rsidR="00F66A01" w:rsidRPr="00D12360" w:rsidRDefault="00DD48B0" w:rsidP="00DD48B0">
            <w:pPr>
              <w:spacing w:beforeLines="20" w:before="72" w:line="260" w:lineRule="exact"/>
              <w:ind w:left="240" w:hangingChars="100" w:hanging="240"/>
              <w:rPr>
                <w:rFonts w:ascii="ＭＳ ゴシック" w:eastAsia="ＭＳ ゴシック" w:hAnsi="ＭＳ ゴシック"/>
                <w:sz w:val="24"/>
              </w:rPr>
            </w:pPr>
            <w:r w:rsidRPr="00DD48B0">
              <w:rPr>
                <w:rFonts w:ascii="ＭＳ ゴシック" w:eastAsia="ＭＳ ゴシック" w:hAnsi="ＭＳ ゴシック" w:hint="eastAsia"/>
                <w:sz w:val="24"/>
              </w:rPr>
              <w:t>・参入促進については、企業セミナーの開催や農業参入フェアの参加等の機会を通じて、企業</w:t>
            </w:r>
            <w:r>
              <w:rPr>
                <w:rFonts w:ascii="ＭＳ ゴシック" w:eastAsia="ＭＳ ゴシック" w:hAnsi="ＭＳ ゴシック"/>
                <w:sz w:val="24"/>
              </w:rPr>
              <w:br/>
            </w:r>
            <w:r w:rsidRPr="00DD48B0">
              <w:rPr>
                <w:rFonts w:ascii="ＭＳ ゴシック" w:eastAsia="ＭＳ ゴシック" w:hAnsi="ＭＳ ゴシック" w:hint="eastAsia"/>
                <w:sz w:val="24"/>
              </w:rPr>
              <w:t>ニーズの一層の把握に努めるとともに、既に参入した企業等での作業体験や研修受入体制の</w:t>
            </w:r>
            <w:r>
              <w:rPr>
                <w:rFonts w:ascii="ＭＳ ゴシック" w:eastAsia="ＭＳ ゴシック" w:hAnsi="ＭＳ ゴシック"/>
                <w:sz w:val="24"/>
              </w:rPr>
              <w:br/>
            </w:r>
            <w:r w:rsidRPr="00DD48B0">
              <w:rPr>
                <w:rFonts w:ascii="ＭＳ ゴシック" w:eastAsia="ＭＳ ゴシック" w:hAnsi="ＭＳ ゴシック" w:hint="eastAsia"/>
                <w:sz w:val="24"/>
              </w:rPr>
              <w:t>充実支援を図り、引き続き努めていく。</w:t>
            </w:r>
          </w:p>
        </w:tc>
        <w:tc>
          <w:tcPr>
            <w:tcW w:w="1417" w:type="dxa"/>
            <w:tcMar>
              <w:left w:w="0" w:type="dxa"/>
              <w:right w:w="0" w:type="dxa"/>
            </w:tcMar>
            <w:vAlign w:val="center"/>
          </w:tcPr>
          <w:p w14:paraId="71A05EDB" w14:textId="77777777" w:rsidR="00F66A01" w:rsidRPr="009A401A" w:rsidRDefault="00FA0F87" w:rsidP="00C15E15">
            <w:pPr>
              <w:spacing w:line="320" w:lineRule="exact"/>
              <w:jc w:val="center"/>
              <w:rPr>
                <w:rFonts w:ascii="Meiryo UI" w:eastAsia="Meiryo UI" w:hAnsi="Meiryo UI"/>
                <w:sz w:val="18"/>
              </w:rPr>
            </w:pPr>
            <w:r w:rsidRPr="009A401A">
              <w:rPr>
                <w:rFonts w:ascii="Meiryo UI" w:eastAsia="Meiryo UI" w:hAnsi="Meiryo UI" w:hint="eastAsia"/>
                <w:sz w:val="18"/>
              </w:rPr>
              <w:t>経営強化</w:t>
            </w:r>
          </w:p>
        </w:tc>
      </w:tr>
      <w:tr w:rsidR="00E12E24" w:rsidRPr="009A401A" w14:paraId="59831726" w14:textId="77777777" w:rsidTr="00CD5D5C">
        <w:trPr>
          <w:trHeight w:val="2108"/>
        </w:trPr>
        <w:tc>
          <w:tcPr>
            <w:tcW w:w="3969" w:type="dxa"/>
            <w:vAlign w:val="center"/>
          </w:tcPr>
          <w:p w14:paraId="5167D107" w14:textId="77777777" w:rsidR="00E12E24" w:rsidRPr="00FA0F87" w:rsidRDefault="00E12E24" w:rsidP="00CD5D5C">
            <w:pPr>
              <w:spacing w:beforeLines="20" w:before="72" w:line="260" w:lineRule="exact"/>
              <w:ind w:firstLineChars="100" w:firstLine="240"/>
              <w:rPr>
                <w:rFonts w:ascii="ＭＳ ゴシック" w:eastAsia="ＭＳ ゴシック" w:hAnsi="ＭＳ ゴシック"/>
                <w:sz w:val="24"/>
              </w:rPr>
            </w:pPr>
            <w:r w:rsidRPr="00FA0F87">
              <w:rPr>
                <w:rFonts w:ascii="ＭＳ ゴシック" w:eastAsia="ＭＳ ゴシック" w:hAnsi="ＭＳ ゴシック" w:hint="eastAsia"/>
                <w:sz w:val="24"/>
              </w:rPr>
              <w:t>６次産業化</w:t>
            </w:r>
          </w:p>
        </w:tc>
        <w:tc>
          <w:tcPr>
            <w:tcW w:w="1276" w:type="dxa"/>
            <w:vAlign w:val="center"/>
          </w:tcPr>
          <w:p w14:paraId="16CAD08A" w14:textId="77777777" w:rsidR="00E12E24" w:rsidRPr="00D12360" w:rsidRDefault="00E12E24" w:rsidP="00CD5D5C">
            <w:pPr>
              <w:spacing w:beforeLines="20" w:before="72" w:line="260" w:lineRule="exact"/>
              <w:jc w:val="center"/>
              <w:rPr>
                <w:rFonts w:ascii="ＭＳ ゴシック" w:eastAsia="ＭＳ ゴシック" w:hAnsi="ＭＳ ゴシック"/>
                <w:sz w:val="24"/>
              </w:rPr>
            </w:pPr>
          </w:p>
        </w:tc>
        <w:tc>
          <w:tcPr>
            <w:tcW w:w="4394" w:type="dxa"/>
            <w:vAlign w:val="center"/>
          </w:tcPr>
          <w:p w14:paraId="7DAEED2F" w14:textId="77777777" w:rsidR="00E12E24" w:rsidRPr="00FA0F87" w:rsidRDefault="00E12E24" w:rsidP="00CD5D5C">
            <w:pPr>
              <w:spacing w:beforeLines="20" w:before="72" w:line="260" w:lineRule="exact"/>
              <w:ind w:left="240" w:hangingChars="100" w:hanging="240"/>
              <w:rPr>
                <w:rFonts w:ascii="ＭＳ ゴシック" w:eastAsia="ＭＳ ゴシック" w:hAnsi="ＭＳ ゴシック"/>
                <w:sz w:val="24"/>
              </w:rPr>
            </w:pPr>
            <w:r w:rsidRPr="00FA0F87">
              <w:rPr>
                <w:rFonts w:ascii="ＭＳ ゴシック" w:eastAsia="ＭＳ ゴシック" w:hAnsi="ＭＳ ゴシック" w:hint="eastAsia"/>
                <w:sz w:val="24"/>
              </w:rPr>
              <w:t>・農業者が商工を取り込むというプラ</w:t>
            </w:r>
            <w:r>
              <w:rPr>
                <w:rFonts w:ascii="ＭＳ ゴシック" w:eastAsia="ＭＳ ゴシック" w:hAnsi="ＭＳ ゴシック"/>
                <w:sz w:val="24"/>
              </w:rPr>
              <w:br/>
            </w:r>
            <w:r w:rsidRPr="00FA0F87">
              <w:rPr>
                <w:rFonts w:ascii="ＭＳ ゴシック" w:eastAsia="ＭＳ ゴシック" w:hAnsi="ＭＳ ゴシック" w:hint="eastAsia"/>
                <w:sz w:val="24"/>
              </w:rPr>
              <w:t>ンを目指すのか、農業者と地域内の</w:t>
            </w:r>
            <w:r>
              <w:rPr>
                <w:rFonts w:ascii="ＭＳ ゴシック" w:eastAsia="ＭＳ ゴシック" w:hAnsi="ＭＳ ゴシック"/>
                <w:sz w:val="24"/>
              </w:rPr>
              <w:br/>
            </w:r>
            <w:r w:rsidRPr="00FA0F87">
              <w:rPr>
                <w:rFonts w:ascii="ＭＳ ゴシック" w:eastAsia="ＭＳ ゴシック" w:hAnsi="ＭＳ ゴシック" w:hint="eastAsia"/>
                <w:sz w:val="24"/>
              </w:rPr>
              <w:t>商工を連携とさせるプランを目指す</w:t>
            </w:r>
            <w:r>
              <w:rPr>
                <w:rFonts w:ascii="ＭＳ ゴシック" w:eastAsia="ＭＳ ゴシック" w:hAnsi="ＭＳ ゴシック"/>
                <w:sz w:val="24"/>
              </w:rPr>
              <w:br/>
            </w:r>
            <w:r w:rsidRPr="00FA0F87">
              <w:rPr>
                <w:rFonts w:ascii="ＭＳ ゴシック" w:eastAsia="ＭＳ ゴシック" w:hAnsi="ＭＳ ゴシック" w:hint="eastAsia"/>
                <w:sz w:val="24"/>
              </w:rPr>
              <w:t>のかがはっきりしない。</w:t>
            </w:r>
          </w:p>
          <w:p w14:paraId="3ACE26F9" w14:textId="77777777" w:rsidR="00E12E24" w:rsidRPr="00D12360" w:rsidRDefault="00E12E24" w:rsidP="00CD5D5C">
            <w:pPr>
              <w:spacing w:beforeLines="20" w:before="72" w:line="260" w:lineRule="exact"/>
              <w:ind w:left="240" w:hangingChars="100" w:hanging="240"/>
              <w:rPr>
                <w:rFonts w:ascii="ＭＳ ゴシック" w:eastAsia="ＭＳ ゴシック" w:hAnsi="ＭＳ ゴシック"/>
                <w:sz w:val="24"/>
              </w:rPr>
            </w:pPr>
            <w:r w:rsidRPr="00FA0F87">
              <w:rPr>
                <w:rFonts w:ascii="ＭＳ ゴシック" w:eastAsia="ＭＳ ゴシック" w:hAnsi="ＭＳ ゴシック" w:hint="eastAsia"/>
                <w:sz w:val="24"/>
              </w:rPr>
              <w:t>・サポートセンターの活動について、</w:t>
            </w:r>
            <w:r>
              <w:rPr>
                <w:rFonts w:ascii="ＭＳ ゴシック" w:eastAsia="ＭＳ ゴシック" w:hAnsi="ＭＳ ゴシック"/>
                <w:sz w:val="24"/>
              </w:rPr>
              <w:br/>
            </w:r>
            <w:r w:rsidRPr="00FA0F87">
              <w:rPr>
                <w:rFonts w:ascii="ＭＳ ゴシック" w:eastAsia="ＭＳ ゴシック" w:hAnsi="ＭＳ ゴシック" w:hint="eastAsia"/>
                <w:sz w:val="24"/>
              </w:rPr>
              <w:t>数だけではなくて質的な指標を</w:t>
            </w:r>
            <w:r>
              <w:rPr>
                <w:rFonts w:ascii="ＭＳ ゴシック" w:eastAsia="ＭＳ ゴシック" w:hAnsi="ＭＳ ゴシック"/>
                <w:sz w:val="24"/>
              </w:rPr>
              <w:br/>
            </w:r>
            <w:r w:rsidRPr="00FA0F87">
              <w:rPr>
                <w:rFonts w:ascii="ＭＳ ゴシック" w:eastAsia="ＭＳ ゴシック" w:hAnsi="ＭＳ ゴシック" w:hint="eastAsia"/>
                <w:sz w:val="24"/>
              </w:rPr>
              <w:t>見せることが大事。</w:t>
            </w:r>
          </w:p>
        </w:tc>
        <w:tc>
          <w:tcPr>
            <w:tcW w:w="10490" w:type="dxa"/>
            <w:vAlign w:val="center"/>
          </w:tcPr>
          <w:p w14:paraId="11BA04E3" w14:textId="77777777" w:rsidR="00E12E24" w:rsidRPr="00FA0F87" w:rsidRDefault="00E12E24" w:rsidP="00CD5D5C">
            <w:pPr>
              <w:tabs>
                <w:tab w:val="left" w:pos="4599"/>
              </w:tabs>
              <w:spacing w:beforeLines="20" w:before="72" w:line="260" w:lineRule="exact"/>
              <w:ind w:left="240" w:hangingChars="100" w:hanging="240"/>
              <w:rPr>
                <w:rFonts w:ascii="ＭＳ ゴシック" w:eastAsia="ＭＳ ゴシック" w:hAnsi="ＭＳ ゴシック"/>
                <w:sz w:val="24"/>
              </w:rPr>
            </w:pPr>
            <w:r w:rsidRPr="00FA0F87">
              <w:rPr>
                <w:rFonts w:ascii="ＭＳ ゴシック" w:eastAsia="ＭＳ ゴシック" w:hAnsi="ＭＳ ゴシック" w:hint="eastAsia"/>
                <w:sz w:val="24"/>
              </w:rPr>
              <w:t>・６次産業化の取組方法は多様であり、大阪府では農業者のニーズ、商工からの連携希望いずれ</w:t>
            </w:r>
            <w:r>
              <w:rPr>
                <w:rFonts w:ascii="ＭＳ ゴシック" w:eastAsia="ＭＳ ゴシック" w:hAnsi="ＭＳ ゴシック"/>
                <w:sz w:val="24"/>
              </w:rPr>
              <w:br/>
            </w:r>
            <w:r w:rsidRPr="00FA0F87">
              <w:rPr>
                <w:rFonts w:ascii="ＭＳ ゴシック" w:eastAsia="ＭＳ ゴシック" w:hAnsi="ＭＳ ゴシック" w:hint="eastAsia"/>
                <w:sz w:val="24"/>
              </w:rPr>
              <w:t>も重要と考えている。</w:t>
            </w:r>
          </w:p>
          <w:p w14:paraId="285A378E" w14:textId="77777777" w:rsidR="00E12E24" w:rsidRPr="00D12360" w:rsidRDefault="00E12E24" w:rsidP="00CD5D5C">
            <w:pPr>
              <w:tabs>
                <w:tab w:val="left" w:pos="4599"/>
              </w:tabs>
              <w:spacing w:beforeLines="20" w:before="72" w:line="260" w:lineRule="exact"/>
              <w:ind w:left="240" w:hangingChars="100" w:hanging="240"/>
              <w:rPr>
                <w:rFonts w:ascii="ＭＳ ゴシック" w:eastAsia="ＭＳ ゴシック" w:hAnsi="ＭＳ ゴシック"/>
                <w:sz w:val="24"/>
              </w:rPr>
            </w:pPr>
            <w:r w:rsidRPr="00FA0F87">
              <w:rPr>
                <w:rFonts w:ascii="ＭＳ ゴシック" w:eastAsia="ＭＳ ゴシック" w:hAnsi="ＭＳ ゴシック" w:hint="eastAsia"/>
                <w:sz w:val="24"/>
              </w:rPr>
              <w:t>・サポートセンターの質的な指標については、利用者の満足度調査を行っているので</w:t>
            </w:r>
            <w:r>
              <w:rPr>
                <w:rFonts w:ascii="ＭＳ ゴシック" w:eastAsia="ＭＳ ゴシック" w:hAnsi="ＭＳ ゴシック" w:hint="eastAsia"/>
                <w:sz w:val="24"/>
              </w:rPr>
              <w:t>、その結果</w:t>
            </w:r>
            <w:r>
              <w:rPr>
                <w:rFonts w:ascii="ＭＳ ゴシック" w:eastAsia="ＭＳ ゴシック" w:hAnsi="ＭＳ ゴシック"/>
                <w:sz w:val="24"/>
              </w:rPr>
              <w:br/>
            </w:r>
            <w:r>
              <w:rPr>
                <w:rFonts w:ascii="ＭＳ ゴシック" w:eastAsia="ＭＳ ゴシック" w:hAnsi="ＭＳ ゴシック" w:hint="eastAsia"/>
                <w:sz w:val="24"/>
              </w:rPr>
              <w:t>を</w:t>
            </w:r>
            <w:r w:rsidRPr="00FA0F87">
              <w:rPr>
                <w:rFonts w:ascii="ＭＳ ゴシック" w:eastAsia="ＭＳ ゴシック" w:hAnsi="ＭＳ ゴシック" w:hint="eastAsia"/>
                <w:sz w:val="24"/>
              </w:rPr>
              <w:t>報告したい。また、相談の内容等についても、併せて報告したい。</w:t>
            </w:r>
          </w:p>
        </w:tc>
        <w:tc>
          <w:tcPr>
            <w:tcW w:w="1417" w:type="dxa"/>
            <w:tcMar>
              <w:left w:w="0" w:type="dxa"/>
              <w:right w:w="0" w:type="dxa"/>
            </w:tcMar>
            <w:vAlign w:val="center"/>
          </w:tcPr>
          <w:p w14:paraId="28121A2E" w14:textId="77777777" w:rsidR="00E12E24" w:rsidRPr="009A401A" w:rsidRDefault="00E12E24" w:rsidP="00CD5D5C">
            <w:pPr>
              <w:spacing w:line="320" w:lineRule="exact"/>
              <w:jc w:val="center"/>
              <w:rPr>
                <w:rFonts w:ascii="Meiryo UI" w:eastAsia="Meiryo UI" w:hAnsi="Meiryo UI"/>
                <w:sz w:val="18"/>
              </w:rPr>
            </w:pPr>
            <w:r w:rsidRPr="009A401A">
              <w:rPr>
                <w:rFonts w:ascii="Meiryo UI" w:eastAsia="Meiryo UI" w:hAnsi="Meiryo UI" w:hint="eastAsia"/>
                <w:sz w:val="18"/>
              </w:rPr>
              <w:t>産業連携</w:t>
            </w:r>
          </w:p>
        </w:tc>
      </w:tr>
      <w:tr w:rsidR="00FA0F87" w14:paraId="031EE344" w14:textId="77777777" w:rsidTr="00E12E24">
        <w:trPr>
          <w:trHeight w:val="1828"/>
        </w:trPr>
        <w:tc>
          <w:tcPr>
            <w:tcW w:w="3969" w:type="dxa"/>
            <w:vAlign w:val="center"/>
          </w:tcPr>
          <w:p w14:paraId="0FA29CD8" w14:textId="77777777" w:rsidR="00FA0F87" w:rsidRPr="00FA0F87" w:rsidRDefault="00FA0F87" w:rsidP="00C35654">
            <w:pPr>
              <w:spacing w:beforeLines="20" w:before="72" w:line="260" w:lineRule="exact"/>
              <w:ind w:firstLineChars="100" w:firstLine="240"/>
              <w:rPr>
                <w:rFonts w:ascii="ＭＳ ゴシック" w:eastAsia="ＭＳ ゴシック" w:hAnsi="ＭＳ ゴシック"/>
                <w:sz w:val="24"/>
              </w:rPr>
            </w:pPr>
            <w:r w:rsidRPr="00FA0F87">
              <w:rPr>
                <w:rFonts w:ascii="ＭＳ ゴシック" w:eastAsia="ＭＳ ゴシック" w:hAnsi="ＭＳ ゴシック" w:hint="eastAsia"/>
                <w:sz w:val="24"/>
              </w:rPr>
              <w:t>インバウンド（輸出）</w:t>
            </w:r>
          </w:p>
        </w:tc>
        <w:tc>
          <w:tcPr>
            <w:tcW w:w="1276" w:type="dxa"/>
            <w:vAlign w:val="center"/>
          </w:tcPr>
          <w:p w14:paraId="6C67CB6E" w14:textId="77777777" w:rsidR="00FA0F87" w:rsidRPr="00D12360" w:rsidRDefault="00FA0F87" w:rsidP="00C35654">
            <w:pPr>
              <w:spacing w:beforeLines="20" w:before="72" w:line="260" w:lineRule="exact"/>
              <w:jc w:val="center"/>
              <w:rPr>
                <w:rFonts w:ascii="ＭＳ ゴシック" w:eastAsia="ＭＳ ゴシック" w:hAnsi="ＭＳ ゴシック"/>
                <w:sz w:val="24"/>
              </w:rPr>
            </w:pPr>
          </w:p>
        </w:tc>
        <w:tc>
          <w:tcPr>
            <w:tcW w:w="4394" w:type="dxa"/>
            <w:vAlign w:val="center"/>
          </w:tcPr>
          <w:p w14:paraId="64F4274E" w14:textId="77777777" w:rsidR="00FA0F87" w:rsidRPr="00FA0F87" w:rsidRDefault="00FA0F87" w:rsidP="00C35654">
            <w:pPr>
              <w:spacing w:beforeLines="20" w:before="72" w:line="260" w:lineRule="exact"/>
              <w:ind w:left="240" w:hangingChars="100" w:hanging="240"/>
              <w:rPr>
                <w:rFonts w:ascii="ＭＳ ゴシック" w:eastAsia="ＭＳ ゴシック" w:hAnsi="ＭＳ ゴシック"/>
                <w:sz w:val="24"/>
              </w:rPr>
            </w:pPr>
            <w:r w:rsidRPr="00FA0F87">
              <w:rPr>
                <w:rFonts w:ascii="ＭＳ ゴシック" w:eastAsia="ＭＳ ゴシック" w:hAnsi="ＭＳ ゴシック" w:hint="eastAsia"/>
                <w:sz w:val="24"/>
              </w:rPr>
              <w:t>・インバウンドの話が入ってない。</w:t>
            </w:r>
          </w:p>
          <w:p w14:paraId="0594CE5B" w14:textId="77777777" w:rsidR="00FA0F87" w:rsidRPr="00D12360" w:rsidRDefault="00FA0F87" w:rsidP="00C35654">
            <w:pPr>
              <w:spacing w:beforeLines="20" w:before="72" w:line="260" w:lineRule="exact"/>
              <w:ind w:left="240" w:hangingChars="100" w:hanging="240"/>
              <w:rPr>
                <w:rFonts w:ascii="ＭＳ ゴシック" w:eastAsia="ＭＳ ゴシック" w:hAnsi="ＭＳ ゴシック"/>
                <w:sz w:val="24"/>
              </w:rPr>
            </w:pPr>
            <w:r w:rsidRPr="00FA0F87">
              <w:rPr>
                <w:rFonts w:ascii="ＭＳ ゴシック" w:eastAsia="ＭＳ ゴシック" w:hAnsi="ＭＳ ゴシック" w:hint="eastAsia"/>
                <w:sz w:val="24"/>
              </w:rPr>
              <w:t>・アグリツーリズムの発想が弱い。</w:t>
            </w:r>
          </w:p>
        </w:tc>
        <w:tc>
          <w:tcPr>
            <w:tcW w:w="10490" w:type="dxa"/>
            <w:vAlign w:val="center"/>
          </w:tcPr>
          <w:p w14:paraId="38BD2591" w14:textId="0E5BF450" w:rsidR="00FA0F87" w:rsidRPr="00FA0F87" w:rsidRDefault="00FA0F87" w:rsidP="00C35654">
            <w:pPr>
              <w:tabs>
                <w:tab w:val="left" w:pos="4599"/>
              </w:tabs>
              <w:spacing w:beforeLines="20" w:before="72" w:line="260" w:lineRule="exact"/>
              <w:ind w:left="240" w:hangingChars="100" w:hanging="240"/>
              <w:rPr>
                <w:rFonts w:ascii="ＭＳ ゴシック" w:eastAsia="ＭＳ ゴシック" w:hAnsi="ＭＳ ゴシック"/>
                <w:sz w:val="24"/>
              </w:rPr>
            </w:pPr>
            <w:r w:rsidRPr="00FA0F87">
              <w:rPr>
                <w:rFonts w:ascii="ＭＳ ゴシック" w:eastAsia="ＭＳ ゴシック" w:hAnsi="ＭＳ ゴシック" w:hint="eastAsia"/>
                <w:sz w:val="24"/>
              </w:rPr>
              <w:t>・インバウンドについては指標を設定することが難しい面があるが、地域での取組、庁内他部と連携した</w:t>
            </w:r>
            <w:r>
              <w:rPr>
                <w:rFonts w:ascii="ＭＳ ゴシック" w:eastAsia="ＭＳ ゴシック" w:hAnsi="ＭＳ ゴシック" w:hint="eastAsia"/>
                <w:sz w:val="24"/>
              </w:rPr>
              <w:t>取組等を進めており、それらについて</w:t>
            </w:r>
            <w:r w:rsidRPr="00FA0F87">
              <w:rPr>
                <w:rFonts w:ascii="ＭＳ ゴシック" w:eastAsia="ＭＳ ゴシック" w:hAnsi="ＭＳ ゴシック" w:hint="eastAsia"/>
                <w:sz w:val="24"/>
              </w:rPr>
              <w:t>報告させていただきたい。</w:t>
            </w:r>
          </w:p>
          <w:p w14:paraId="4B570178" w14:textId="5302FEA1" w:rsidR="00FA0F87" w:rsidRPr="00FA0F87" w:rsidRDefault="00FA0F87" w:rsidP="00C35654">
            <w:pPr>
              <w:tabs>
                <w:tab w:val="left" w:pos="4599"/>
              </w:tabs>
              <w:spacing w:beforeLines="20" w:before="72" w:line="260" w:lineRule="exact"/>
              <w:ind w:left="240" w:hangingChars="100" w:hanging="240"/>
              <w:rPr>
                <w:rFonts w:ascii="ＭＳ ゴシック" w:eastAsia="ＭＳ ゴシック" w:hAnsi="ＭＳ ゴシック"/>
                <w:sz w:val="24"/>
              </w:rPr>
            </w:pPr>
            <w:r w:rsidRPr="00FA0F87">
              <w:rPr>
                <w:rFonts w:ascii="ＭＳ ゴシック" w:eastAsia="ＭＳ ゴシック" w:hAnsi="ＭＳ ゴシック" w:hint="eastAsia"/>
                <w:sz w:val="24"/>
              </w:rPr>
              <w:t>・アグリツーリズムについては、直売所支援による府内各地の直売所の魅力向上を更に推進し、農業・農</w:t>
            </w:r>
            <w:r w:rsidRPr="00FA0F87">
              <w:rPr>
                <w:rFonts w:ascii="ＭＳ ゴシック" w:eastAsia="ＭＳ ゴシック" w:hAnsi="ＭＳ ゴシック"/>
                <w:sz w:val="24"/>
              </w:rPr>
              <w:t>空間での交流・体験機会を充実させ、アグリツーリズムの推進を図る。</w:t>
            </w:r>
          </w:p>
          <w:p w14:paraId="63E0319B" w14:textId="04C353E8" w:rsidR="00FA0F87" w:rsidRPr="00D12360" w:rsidRDefault="00FA0F87" w:rsidP="009A401A">
            <w:pPr>
              <w:tabs>
                <w:tab w:val="left" w:pos="4599"/>
              </w:tabs>
              <w:spacing w:beforeLines="20" w:before="72" w:line="260" w:lineRule="exact"/>
              <w:ind w:left="240" w:hangingChars="100" w:hanging="240"/>
              <w:rPr>
                <w:rFonts w:ascii="ＭＳ ゴシック" w:eastAsia="ＭＳ ゴシック" w:hAnsi="ＭＳ ゴシック"/>
                <w:sz w:val="24"/>
              </w:rPr>
            </w:pPr>
            <w:r w:rsidRPr="00FA0F87">
              <w:rPr>
                <w:rFonts w:ascii="ＭＳ ゴシック" w:eastAsia="ＭＳ ゴシック" w:hAnsi="ＭＳ ゴシック" w:hint="eastAsia"/>
                <w:sz w:val="24"/>
              </w:rPr>
              <w:t>・輸出については、少子高齢化・人口減少を見据えて有望な販路として試験的取組や検討を</w:t>
            </w:r>
            <w:r w:rsidR="00070D5F">
              <w:rPr>
                <w:rFonts w:ascii="ＭＳ ゴシック" w:eastAsia="ＭＳ ゴシック" w:hAnsi="ＭＳ ゴシック"/>
                <w:sz w:val="24"/>
              </w:rPr>
              <w:br/>
            </w:r>
            <w:r w:rsidRPr="00FA0F87">
              <w:rPr>
                <w:rFonts w:ascii="ＭＳ ゴシック" w:eastAsia="ＭＳ ゴシック" w:hAnsi="ＭＳ ゴシック" w:hint="eastAsia"/>
                <w:sz w:val="24"/>
              </w:rPr>
              <w:t>行っている生産者</w:t>
            </w:r>
            <w:r w:rsidRPr="00FA0F87">
              <w:rPr>
                <w:rFonts w:ascii="ＭＳ ゴシック" w:eastAsia="ＭＳ ゴシック" w:hAnsi="ＭＳ ゴシック"/>
                <w:sz w:val="24"/>
              </w:rPr>
              <w:t>(団体)があり、府としても販路開拓支援の一環として引き続き取り組む。</w:t>
            </w:r>
          </w:p>
        </w:tc>
        <w:tc>
          <w:tcPr>
            <w:tcW w:w="1417" w:type="dxa"/>
            <w:tcMar>
              <w:left w:w="0" w:type="dxa"/>
              <w:right w:w="0" w:type="dxa"/>
            </w:tcMar>
            <w:vAlign w:val="center"/>
          </w:tcPr>
          <w:p w14:paraId="54E28C3A" w14:textId="75609A47" w:rsidR="00FA0F87" w:rsidRPr="009A401A" w:rsidRDefault="00FA0F87" w:rsidP="00FA0F87">
            <w:pPr>
              <w:spacing w:line="320" w:lineRule="exact"/>
              <w:jc w:val="center"/>
              <w:rPr>
                <w:rFonts w:ascii="Meiryo UI" w:eastAsia="Meiryo UI" w:hAnsi="Meiryo UI"/>
                <w:sz w:val="18"/>
              </w:rPr>
            </w:pPr>
            <w:r w:rsidRPr="009A401A">
              <w:rPr>
                <w:rFonts w:ascii="Meiryo UI" w:eastAsia="Meiryo UI" w:hAnsi="Meiryo UI" w:hint="eastAsia"/>
                <w:sz w:val="18"/>
              </w:rPr>
              <w:t>ブランド戦略推進</w:t>
            </w:r>
          </w:p>
          <w:p w14:paraId="122A7D8A" w14:textId="77777777" w:rsidR="00FA0F87" w:rsidRPr="009A401A" w:rsidRDefault="00FA0F87" w:rsidP="00FA0F87">
            <w:pPr>
              <w:spacing w:line="320" w:lineRule="exact"/>
              <w:jc w:val="center"/>
              <w:rPr>
                <w:rFonts w:ascii="Meiryo UI" w:eastAsia="Meiryo UI" w:hAnsi="Meiryo UI"/>
                <w:sz w:val="18"/>
              </w:rPr>
            </w:pPr>
            <w:r w:rsidRPr="009A401A">
              <w:rPr>
                <w:rFonts w:ascii="Meiryo UI" w:eastAsia="Meiryo UI" w:hAnsi="Meiryo UI" w:hint="eastAsia"/>
                <w:sz w:val="18"/>
              </w:rPr>
              <w:t>地産地消推進</w:t>
            </w:r>
          </w:p>
        </w:tc>
      </w:tr>
      <w:tr w:rsidR="00E12E24" w:rsidRPr="009A401A" w14:paraId="249D67BA" w14:textId="77777777" w:rsidTr="00CD5D5C">
        <w:trPr>
          <w:trHeight w:val="1250"/>
        </w:trPr>
        <w:tc>
          <w:tcPr>
            <w:tcW w:w="3969" w:type="dxa"/>
            <w:vAlign w:val="center"/>
          </w:tcPr>
          <w:p w14:paraId="6A8E6CF5" w14:textId="77777777" w:rsidR="00E12E24" w:rsidRPr="00D12360" w:rsidRDefault="00E12E24" w:rsidP="00CD5D5C">
            <w:pPr>
              <w:spacing w:beforeLines="20" w:before="72" w:line="260" w:lineRule="exact"/>
              <w:ind w:firstLineChars="100" w:firstLine="240"/>
              <w:rPr>
                <w:rFonts w:ascii="ＭＳ ゴシック" w:eastAsia="ＭＳ ゴシック" w:hAnsi="ＭＳ ゴシック"/>
                <w:sz w:val="24"/>
              </w:rPr>
            </w:pPr>
            <w:r w:rsidRPr="00FA0F87">
              <w:rPr>
                <w:rFonts w:ascii="ＭＳ ゴシック" w:eastAsia="ＭＳ ゴシック" w:hAnsi="ＭＳ ゴシック" w:hint="eastAsia"/>
                <w:sz w:val="24"/>
              </w:rPr>
              <w:t>情報発信</w:t>
            </w:r>
          </w:p>
        </w:tc>
        <w:tc>
          <w:tcPr>
            <w:tcW w:w="1276" w:type="dxa"/>
            <w:vAlign w:val="center"/>
          </w:tcPr>
          <w:p w14:paraId="74F6D455" w14:textId="77777777" w:rsidR="00E12E24" w:rsidRPr="00D12360" w:rsidRDefault="00E12E24" w:rsidP="00CD5D5C">
            <w:pPr>
              <w:spacing w:beforeLines="20" w:before="72" w:line="260" w:lineRule="exact"/>
              <w:jc w:val="center"/>
              <w:rPr>
                <w:rFonts w:ascii="ＭＳ ゴシック" w:eastAsia="ＭＳ ゴシック" w:hAnsi="ＭＳ ゴシック"/>
                <w:sz w:val="24"/>
              </w:rPr>
            </w:pPr>
            <w:r w:rsidRPr="00FA0F87">
              <w:rPr>
                <w:rFonts w:ascii="ＭＳ ゴシック" w:eastAsia="ＭＳ ゴシック" w:hAnsi="ＭＳ ゴシック" w:hint="eastAsia"/>
                <w:sz w:val="24"/>
              </w:rPr>
              <w:t>未達成</w:t>
            </w:r>
          </w:p>
        </w:tc>
        <w:tc>
          <w:tcPr>
            <w:tcW w:w="4394" w:type="dxa"/>
            <w:vAlign w:val="center"/>
          </w:tcPr>
          <w:p w14:paraId="3C3CBF35" w14:textId="77777777" w:rsidR="00E12E24" w:rsidRPr="00D12360" w:rsidRDefault="00E12E24" w:rsidP="00CD5D5C">
            <w:pPr>
              <w:spacing w:beforeLines="20" w:before="72" w:line="260" w:lineRule="exact"/>
              <w:ind w:left="240" w:hangingChars="100" w:hanging="240"/>
              <w:rPr>
                <w:rFonts w:ascii="ＭＳ ゴシック" w:eastAsia="ＭＳ ゴシック" w:hAnsi="ＭＳ ゴシック"/>
                <w:sz w:val="24"/>
              </w:rPr>
            </w:pPr>
            <w:r w:rsidRPr="00FA0F87">
              <w:rPr>
                <w:rFonts w:ascii="ＭＳ ゴシック" w:eastAsia="ＭＳ ゴシック" w:hAnsi="ＭＳ ゴシック" w:hint="eastAsia"/>
                <w:sz w:val="24"/>
              </w:rPr>
              <w:t>・「府民とともに」ということだが</w:t>
            </w:r>
            <w:r>
              <w:rPr>
                <w:rFonts w:ascii="ＭＳ ゴシック" w:eastAsia="ＭＳ ゴシック" w:hAnsi="ＭＳ ゴシック"/>
                <w:sz w:val="24"/>
              </w:rPr>
              <w:br/>
            </w:r>
            <w:r w:rsidRPr="00FA0F87">
              <w:rPr>
                <w:rFonts w:ascii="ＭＳ ゴシック" w:eastAsia="ＭＳ ゴシック" w:hAnsi="ＭＳ ゴシック"/>
                <w:sz w:val="24"/>
              </w:rPr>
              <w:t>facebookの年間の閲覧数や発信数</w:t>
            </w:r>
            <w:r>
              <w:rPr>
                <w:rFonts w:ascii="ＭＳ ゴシック" w:eastAsia="ＭＳ ゴシック" w:hAnsi="ＭＳ ゴシック"/>
                <w:sz w:val="24"/>
              </w:rPr>
              <w:br/>
            </w:r>
            <w:r w:rsidRPr="00FA0F87">
              <w:rPr>
                <w:rFonts w:ascii="ＭＳ ゴシック" w:eastAsia="ＭＳ ゴシック" w:hAnsi="ＭＳ ゴシック" w:hint="eastAsia"/>
                <w:sz w:val="24"/>
              </w:rPr>
              <w:t>だけをカウントしている状況でいい</w:t>
            </w:r>
            <w:r>
              <w:rPr>
                <w:rFonts w:ascii="ＭＳ ゴシック" w:eastAsia="ＭＳ ゴシック" w:hAnsi="ＭＳ ゴシック"/>
                <w:sz w:val="24"/>
              </w:rPr>
              <w:br/>
            </w:r>
            <w:r w:rsidRPr="00FA0F87">
              <w:rPr>
                <w:rFonts w:ascii="ＭＳ ゴシック" w:eastAsia="ＭＳ ゴシック" w:hAnsi="ＭＳ ゴシック" w:hint="eastAsia"/>
                <w:sz w:val="24"/>
              </w:rPr>
              <w:t>のか。</w:t>
            </w:r>
          </w:p>
        </w:tc>
        <w:tc>
          <w:tcPr>
            <w:tcW w:w="10490" w:type="dxa"/>
            <w:vAlign w:val="center"/>
          </w:tcPr>
          <w:p w14:paraId="018037B0" w14:textId="77777777" w:rsidR="00E12E24" w:rsidRPr="00D12360" w:rsidRDefault="00E12E24" w:rsidP="00CD5D5C">
            <w:pPr>
              <w:tabs>
                <w:tab w:val="left" w:pos="4599"/>
              </w:tabs>
              <w:spacing w:beforeLines="20" w:before="72" w:line="260" w:lineRule="exact"/>
              <w:ind w:left="240" w:hangingChars="100" w:hanging="240"/>
              <w:rPr>
                <w:rFonts w:ascii="ＭＳ ゴシック" w:eastAsia="ＭＳ ゴシック" w:hAnsi="ＭＳ ゴシック"/>
                <w:sz w:val="24"/>
              </w:rPr>
            </w:pPr>
            <w:r w:rsidRPr="00FA0F87">
              <w:rPr>
                <w:rFonts w:ascii="ＭＳ ゴシック" w:eastAsia="ＭＳ ゴシック" w:hAnsi="ＭＳ ゴシック" w:hint="eastAsia"/>
                <w:sz w:val="24"/>
              </w:rPr>
              <w:t>・成果指標として情報発信数をあげているが「府民とともに」との観点からは「農を知る機会」</w:t>
            </w:r>
            <w:r>
              <w:rPr>
                <w:rFonts w:ascii="ＭＳ ゴシック" w:eastAsia="ＭＳ ゴシック" w:hAnsi="ＭＳ ゴシック"/>
                <w:sz w:val="24"/>
              </w:rPr>
              <w:br/>
            </w:r>
            <w:r w:rsidRPr="00FA0F87">
              <w:rPr>
                <w:rFonts w:ascii="ＭＳ ゴシック" w:eastAsia="ＭＳ ゴシック" w:hAnsi="ＭＳ ゴシック" w:hint="eastAsia"/>
                <w:sz w:val="24"/>
              </w:rPr>
              <w:t>「大阪産</w:t>
            </w:r>
            <w:r w:rsidRPr="00FA0F87">
              <w:rPr>
                <w:rFonts w:ascii="ＭＳ ゴシック" w:eastAsia="ＭＳ ゴシック" w:hAnsi="ＭＳ ゴシック"/>
                <w:sz w:val="24"/>
              </w:rPr>
              <w:t>(もん)を食べる機会」「農業・農空間での交流・体験機会」の充実として、アクション</w:t>
            </w:r>
            <w:r>
              <w:rPr>
                <w:rFonts w:ascii="ＭＳ ゴシック" w:eastAsia="ＭＳ ゴシック" w:hAnsi="ＭＳ ゴシック"/>
                <w:sz w:val="24"/>
              </w:rPr>
              <w:br/>
            </w:r>
            <w:r w:rsidRPr="00FA0F87">
              <w:rPr>
                <w:rFonts w:ascii="ＭＳ ゴシック" w:eastAsia="ＭＳ ゴシック" w:hAnsi="ＭＳ ゴシック"/>
                <w:sz w:val="24"/>
              </w:rPr>
              <w:t>プラン</w:t>
            </w:r>
            <w:r>
              <w:rPr>
                <w:rFonts w:ascii="ＭＳ ゴシック" w:eastAsia="ＭＳ ゴシック" w:hAnsi="ＭＳ ゴシック"/>
                <w:sz w:val="24"/>
              </w:rPr>
              <w:t>取組内容のほか、</w:t>
            </w:r>
            <w:r w:rsidRPr="00FA0F87">
              <w:rPr>
                <w:rFonts w:ascii="ＭＳ ゴシック" w:eastAsia="ＭＳ ゴシック" w:hAnsi="ＭＳ ゴシック"/>
                <w:sz w:val="24"/>
              </w:rPr>
              <w:t>分析シートに記載の取組み・イベント等を通じて情報発信を行っている。</w:t>
            </w:r>
            <w:r>
              <w:rPr>
                <w:rFonts w:ascii="ＭＳ ゴシック" w:eastAsia="ＭＳ ゴシック" w:hAnsi="ＭＳ ゴシック" w:hint="eastAsia"/>
                <w:sz w:val="24"/>
              </w:rPr>
              <w:t>それらについて</w:t>
            </w:r>
            <w:r w:rsidRPr="00FA0F87">
              <w:rPr>
                <w:rFonts w:ascii="ＭＳ ゴシック" w:eastAsia="ＭＳ ゴシック" w:hAnsi="ＭＳ ゴシック" w:hint="eastAsia"/>
                <w:sz w:val="24"/>
              </w:rPr>
              <w:t>報告させていただきたい。</w:t>
            </w:r>
          </w:p>
        </w:tc>
        <w:tc>
          <w:tcPr>
            <w:tcW w:w="1417" w:type="dxa"/>
            <w:tcMar>
              <w:left w:w="0" w:type="dxa"/>
              <w:right w:w="0" w:type="dxa"/>
            </w:tcMar>
            <w:vAlign w:val="center"/>
          </w:tcPr>
          <w:p w14:paraId="2EE50FD7" w14:textId="77777777" w:rsidR="00E12E24" w:rsidRPr="009A401A" w:rsidRDefault="00E12E24" w:rsidP="00CD5D5C">
            <w:pPr>
              <w:spacing w:line="320" w:lineRule="exact"/>
              <w:jc w:val="center"/>
              <w:rPr>
                <w:rFonts w:ascii="Meiryo UI" w:eastAsia="Meiryo UI" w:hAnsi="Meiryo UI"/>
                <w:sz w:val="18"/>
              </w:rPr>
            </w:pPr>
            <w:r w:rsidRPr="009A401A">
              <w:rPr>
                <w:rFonts w:ascii="Meiryo UI" w:eastAsia="Meiryo UI" w:hAnsi="Meiryo UI" w:hint="eastAsia"/>
                <w:sz w:val="18"/>
              </w:rPr>
              <w:t>ブランド戦略推進</w:t>
            </w:r>
          </w:p>
        </w:tc>
      </w:tr>
    </w:tbl>
    <w:p w14:paraId="74B1C5D3" w14:textId="77777777" w:rsidR="00C15E15" w:rsidRDefault="00C15E15" w:rsidP="00E12E24">
      <w:pPr>
        <w:spacing w:line="100" w:lineRule="exact"/>
        <w:rPr>
          <w:rFonts w:ascii="Meiryo UI" w:eastAsia="Meiryo UI" w:hAnsi="Meiryo UI"/>
          <w:sz w:val="24"/>
        </w:rPr>
      </w:pPr>
      <w:bookmarkStart w:id="0" w:name="_GoBack"/>
      <w:bookmarkEnd w:id="0"/>
    </w:p>
    <w:sectPr w:rsidR="00C15E15" w:rsidSect="00FA0F87">
      <w:pgSz w:w="23811" w:h="16838" w:orient="landscape" w:code="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D6E9B" w14:textId="77777777" w:rsidR="008D0D91" w:rsidRDefault="008D0D91" w:rsidP="00D12360">
      <w:r>
        <w:separator/>
      </w:r>
    </w:p>
  </w:endnote>
  <w:endnote w:type="continuationSeparator" w:id="0">
    <w:p w14:paraId="5EEE9044" w14:textId="77777777" w:rsidR="008D0D91" w:rsidRDefault="008D0D91" w:rsidP="00D1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FC498" w14:textId="77777777" w:rsidR="008D0D91" w:rsidRDefault="008D0D91" w:rsidP="00D12360">
      <w:r>
        <w:separator/>
      </w:r>
    </w:p>
  </w:footnote>
  <w:footnote w:type="continuationSeparator" w:id="0">
    <w:p w14:paraId="77D2CE41" w14:textId="77777777" w:rsidR="008D0D91" w:rsidRDefault="008D0D91" w:rsidP="00D12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17"/>
    <w:rsid w:val="00070D5F"/>
    <w:rsid w:val="000C5F0A"/>
    <w:rsid w:val="000F7417"/>
    <w:rsid w:val="001072A3"/>
    <w:rsid w:val="00454B3F"/>
    <w:rsid w:val="0049415E"/>
    <w:rsid w:val="006D61B7"/>
    <w:rsid w:val="007E7C12"/>
    <w:rsid w:val="00851C62"/>
    <w:rsid w:val="008D0D91"/>
    <w:rsid w:val="008F5AC3"/>
    <w:rsid w:val="009A401A"/>
    <w:rsid w:val="00AE0541"/>
    <w:rsid w:val="00BD5630"/>
    <w:rsid w:val="00C15E15"/>
    <w:rsid w:val="00C35654"/>
    <w:rsid w:val="00C87C12"/>
    <w:rsid w:val="00D12360"/>
    <w:rsid w:val="00D53F66"/>
    <w:rsid w:val="00DD48B0"/>
    <w:rsid w:val="00DE56FB"/>
    <w:rsid w:val="00E12E24"/>
    <w:rsid w:val="00F66A01"/>
    <w:rsid w:val="00FA0F87"/>
    <w:rsid w:val="00FE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4F751A"/>
  <w15:chartTrackingRefBased/>
  <w15:docId w15:val="{C5716730-ED82-43D4-98AF-269B24D4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360"/>
    <w:pPr>
      <w:tabs>
        <w:tab w:val="center" w:pos="4252"/>
        <w:tab w:val="right" w:pos="8504"/>
      </w:tabs>
      <w:snapToGrid w:val="0"/>
    </w:pPr>
  </w:style>
  <w:style w:type="character" w:customStyle="1" w:styleId="a4">
    <w:name w:val="ヘッダー (文字)"/>
    <w:basedOn w:val="a0"/>
    <w:link w:val="a3"/>
    <w:uiPriority w:val="99"/>
    <w:rsid w:val="00D12360"/>
  </w:style>
  <w:style w:type="paragraph" w:styleId="a5">
    <w:name w:val="footer"/>
    <w:basedOn w:val="a"/>
    <w:link w:val="a6"/>
    <w:uiPriority w:val="99"/>
    <w:unhideWhenUsed/>
    <w:rsid w:val="00D12360"/>
    <w:pPr>
      <w:tabs>
        <w:tab w:val="center" w:pos="4252"/>
        <w:tab w:val="right" w:pos="8504"/>
      </w:tabs>
      <w:snapToGrid w:val="0"/>
    </w:pPr>
  </w:style>
  <w:style w:type="character" w:customStyle="1" w:styleId="a6">
    <w:name w:val="フッター (文字)"/>
    <w:basedOn w:val="a0"/>
    <w:link w:val="a5"/>
    <w:uiPriority w:val="99"/>
    <w:rsid w:val="00D12360"/>
  </w:style>
  <w:style w:type="table" w:styleId="a7">
    <w:name w:val="Table Grid"/>
    <w:basedOn w:val="a1"/>
    <w:uiPriority w:val="39"/>
    <w:rsid w:val="00D1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E56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56F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15E15"/>
    <w:rPr>
      <w:sz w:val="18"/>
      <w:szCs w:val="18"/>
    </w:rPr>
  </w:style>
  <w:style w:type="paragraph" w:styleId="ab">
    <w:name w:val="annotation text"/>
    <w:basedOn w:val="a"/>
    <w:link w:val="ac"/>
    <w:uiPriority w:val="99"/>
    <w:semiHidden/>
    <w:unhideWhenUsed/>
    <w:rsid w:val="00C15E15"/>
    <w:pPr>
      <w:jc w:val="left"/>
    </w:pPr>
  </w:style>
  <w:style w:type="character" w:customStyle="1" w:styleId="ac">
    <w:name w:val="コメント文字列 (文字)"/>
    <w:basedOn w:val="a0"/>
    <w:link w:val="ab"/>
    <w:uiPriority w:val="99"/>
    <w:semiHidden/>
    <w:rsid w:val="00C15E15"/>
  </w:style>
  <w:style w:type="paragraph" w:styleId="ad">
    <w:name w:val="annotation subject"/>
    <w:basedOn w:val="ab"/>
    <w:next w:val="ab"/>
    <w:link w:val="ae"/>
    <w:uiPriority w:val="99"/>
    <w:semiHidden/>
    <w:unhideWhenUsed/>
    <w:rsid w:val="00C15E15"/>
    <w:rPr>
      <w:b/>
      <w:bCs/>
    </w:rPr>
  </w:style>
  <w:style w:type="character" w:customStyle="1" w:styleId="ae">
    <w:name w:val="コメント内容 (文字)"/>
    <w:basedOn w:val="ac"/>
    <w:link w:val="ad"/>
    <w:uiPriority w:val="99"/>
    <w:semiHidden/>
    <w:rsid w:val="00C15E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78534">
      <w:bodyDiv w:val="1"/>
      <w:marLeft w:val="0"/>
      <w:marRight w:val="0"/>
      <w:marTop w:val="0"/>
      <w:marBottom w:val="0"/>
      <w:divBdr>
        <w:top w:val="none" w:sz="0" w:space="0" w:color="auto"/>
        <w:left w:val="none" w:sz="0" w:space="0" w:color="auto"/>
        <w:bottom w:val="none" w:sz="0" w:space="0" w:color="auto"/>
        <w:right w:val="none" w:sz="0" w:space="0" w:color="auto"/>
      </w:divBdr>
    </w:div>
    <w:div w:id="12694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259</Words>
  <Characters>1477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2019-07-10T06:12:00Z</cp:lastPrinted>
  <dcterms:created xsi:type="dcterms:W3CDTF">2019-07-10T05:30:00Z</dcterms:created>
  <dcterms:modified xsi:type="dcterms:W3CDTF">2019-07-16T04:39:00Z</dcterms:modified>
</cp:coreProperties>
</file>