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972A5" w:rsidRPr="00FB4E00" w:rsidRDefault="00045ED8" w:rsidP="007B6401">
      <w:pPr>
        <w:jc w:val="center"/>
        <w:rPr>
          <w:rFonts w:ascii="Meiryo UI" w:eastAsia="Meiryo UI" w:hAnsi="Meiryo UI"/>
        </w:rPr>
      </w:pPr>
      <w:r w:rsidRPr="00045ED8">
        <w:rPr>
          <w:rFonts w:ascii="Meiryo UI" w:eastAsia="Meiryo UI" w:hAnsi="Meiryo UI"/>
          <w:noProof/>
        </w:rPr>
        <mc:AlternateContent>
          <mc:Choice Requires="wps">
            <w:drawing>
              <wp:anchor distT="0" distB="0" distL="114300" distR="114300" simplePos="0" relativeHeight="251659264" behindDoc="0" locked="0" layoutInCell="1" allowOverlap="1" wp14:anchorId="252D977B" wp14:editId="632A0D89">
                <wp:simplePos x="0" y="0"/>
                <wp:positionH relativeFrom="margin">
                  <wp:posOffset>4895850</wp:posOffset>
                </wp:positionH>
                <wp:positionV relativeFrom="paragraph">
                  <wp:posOffset>-422275</wp:posOffset>
                </wp:positionV>
                <wp:extent cx="714375" cy="400050"/>
                <wp:effectExtent l="0" t="0" r="28575" b="19050"/>
                <wp:wrapNone/>
                <wp:docPr id="8" name="テキスト ボックス 7"/>
                <wp:cNvGraphicFramePr/>
                <a:graphic xmlns:a="http://schemas.openxmlformats.org/drawingml/2006/main">
                  <a:graphicData uri="http://schemas.microsoft.com/office/word/2010/wordprocessingShape">
                    <wps:wsp>
                      <wps:cNvSpPr txBox="1"/>
                      <wps:spPr>
                        <a:xfrm>
                          <a:off x="0" y="0"/>
                          <a:ext cx="714375" cy="400050"/>
                        </a:xfrm>
                        <a:prstGeom prst="rect">
                          <a:avLst/>
                        </a:prstGeom>
                        <a:solidFill>
                          <a:schemeClr val="bg1"/>
                        </a:solidFill>
                        <a:ln>
                          <a:solidFill>
                            <a:schemeClr val="tx1"/>
                          </a:solidFill>
                        </a:ln>
                      </wps:spPr>
                      <wps:txbx>
                        <w:txbxContent>
                          <w:p w:rsidR="00045ED8" w:rsidRPr="00045ED8" w:rsidRDefault="00045ED8" w:rsidP="00045ED8">
                            <w:pPr>
                              <w:pStyle w:val="Web"/>
                              <w:spacing w:before="0" w:beforeAutospacing="0" w:after="0" w:afterAutospacing="0"/>
                              <w:jc w:val="center"/>
                              <w:rPr>
                                <w:sz w:val="21"/>
                                <w:szCs w:val="21"/>
                              </w:rPr>
                            </w:pPr>
                            <w:r w:rsidRPr="00045ED8">
                              <w:rPr>
                                <w:rFonts w:ascii="メイリオ" w:eastAsia="メイリオ" w:hAnsi="メイリオ" w:cstheme="minorBidi" w:hint="eastAsia"/>
                                <w:color w:val="000000" w:themeColor="text1"/>
                                <w:kern w:val="24"/>
                                <w:sz w:val="21"/>
                                <w:szCs w:val="21"/>
                              </w:rPr>
                              <w:t>資料</w:t>
                            </w:r>
                            <w:r w:rsidR="0020318F">
                              <w:rPr>
                                <w:rFonts w:ascii="メイリオ" w:eastAsia="メイリオ" w:hAnsi="メイリオ" w:cstheme="minorBidi" w:hint="eastAsia"/>
                                <w:color w:val="000000" w:themeColor="text1"/>
                                <w:kern w:val="24"/>
                                <w:sz w:val="21"/>
                                <w:szCs w:val="21"/>
                              </w:rPr>
                              <w:t>１</w:t>
                            </w:r>
                          </w:p>
                        </w:txbxContent>
                      </wps:txbx>
                      <wps:bodyPr wrap="square" lIns="36000" tIns="0" rIns="36000" bIns="0" rtlCol="0" anchor="ctr">
                        <a:noAutofit/>
                      </wps:bodyPr>
                    </wps:wsp>
                  </a:graphicData>
                </a:graphic>
                <wp14:sizeRelV relativeFrom="margin">
                  <wp14:pctHeight>0</wp14:pctHeight>
                </wp14:sizeRelV>
              </wp:anchor>
            </w:drawing>
          </mc:Choice>
          <mc:Fallback>
            <w:pict>
              <v:shapetype w14:anchorId="252D977B" id="_x0000_t202" coordsize="21600,21600" o:spt="202" path="m,l,21600r21600,l21600,xe">
                <v:stroke joinstyle="miter"/>
                <v:path gradientshapeok="t" o:connecttype="rect"/>
              </v:shapetype>
              <v:shape id="テキスト ボックス 7" o:spid="_x0000_s1026" type="#_x0000_t202" style="position:absolute;left:0;text-align:left;margin-left:385.5pt;margin-top:-33.25pt;width:56.25pt;height:3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" fillcolor="white [3212]" strokecolor="black [3213]">
                <v:textbox inset="1mm,0,1mm,0">
                  <w:txbxContent>
                    <w:p w:rsidR="00045ED8" w:rsidRPr="00045ED8" w:rsidRDefault="00045ED8" w:rsidP="00045ED8">
                      <w:pPr>
                        <w:pStyle w:val="Web"/>
                        <w:spacing w:before="0" w:beforeAutospacing="0" w:after="0" w:afterAutospacing="0"/>
                        <w:jc w:val="center"/>
                        <w:rPr>
                          <w:sz w:val="21"/>
                          <w:szCs w:val="21"/>
                        </w:rPr>
                      </w:pPr>
                      <w:r w:rsidRPr="00045ED8">
                        <w:rPr>
                          <w:rFonts w:ascii="メイリオ" w:eastAsia="メイリオ" w:hAnsi="メイリオ" w:cstheme="minorBidi" w:hint="eastAsia"/>
                          <w:color w:val="000000" w:themeColor="text1"/>
                          <w:kern w:val="24"/>
                          <w:sz w:val="21"/>
                          <w:szCs w:val="21"/>
                        </w:rPr>
                        <w:t>資料</w:t>
                      </w:r>
                      <w:r w:rsidR="0020318F">
                        <w:rPr>
                          <w:rFonts w:ascii="メイリオ" w:eastAsia="メイリオ" w:hAnsi="メイリオ" w:cstheme="minorBidi" w:hint="eastAsia"/>
                          <w:color w:val="000000" w:themeColor="text1"/>
                          <w:kern w:val="24"/>
                          <w:sz w:val="21"/>
                          <w:szCs w:val="21"/>
                        </w:rPr>
                        <w:t>１</w:t>
                      </w:r>
                    </w:p>
                  </w:txbxContent>
                </v:textbox>
                <w10:wrap anchorx="margin"/>
              </v:shape>
            </w:pict>
          </mc:Fallback>
        </mc:AlternateContent>
      </w:r>
      <w:r w:rsidR="00E30992">
        <w:rPr>
          <w:rFonts w:ascii="Meiryo UI" w:eastAsia="Meiryo UI" w:hAnsi="Meiryo UI" w:hint="eastAsia"/>
        </w:rPr>
        <w:t>第１回新たな大阪農政検討部会</w:t>
      </w:r>
      <w:r>
        <w:rPr>
          <w:rFonts w:ascii="Meiryo UI" w:eastAsia="Meiryo UI" w:hAnsi="Meiryo UI" w:hint="eastAsia"/>
        </w:rPr>
        <w:t>における</w:t>
      </w:r>
      <w:r w:rsidRPr="00045ED8">
        <w:rPr>
          <w:rFonts w:ascii="Meiryo UI" w:eastAsia="Meiryo UI" w:hAnsi="Meiryo UI" w:hint="eastAsia"/>
        </w:rPr>
        <w:t>主なご意見と対応</w:t>
      </w:r>
      <w:r w:rsidR="007B6401" w:rsidRPr="00FB4E00">
        <w:rPr>
          <w:rFonts w:ascii="Meiryo UI" w:eastAsia="Meiryo UI" w:hAnsi="Meiryo UI" w:hint="eastAsia"/>
        </w:rPr>
        <w:t>について</w:t>
      </w:r>
    </w:p>
    <w:p w:rsidR="007B6401" w:rsidRPr="00FB4E00" w:rsidRDefault="007B6401">
      <w:pPr>
        <w:rPr>
          <w:rFonts w:ascii="Meiryo UI" w:eastAsia="Meiryo UI" w:hAnsi="Meiryo UI"/>
        </w:rPr>
      </w:pPr>
    </w:p>
    <w:p w:rsidR="007B6401" w:rsidRPr="00FB4E00" w:rsidRDefault="007B6401">
      <w:pPr>
        <w:rPr>
          <w:rFonts w:ascii="Meiryo UI" w:eastAsia="Meiryo UI" w:hAnsi="Meiryo UI"/>
          <w:b/>
        </w:rPr>
      </w:pPr>
      <w:r w:rsidRPr="00FB4E00">
        <w:rPr>
          <w:rFonts w:ascii="Meiryo UI" w:eastAsia="Meiryo UI" w:hAnsi="Meiryo UI" w:hint="eastAsia"/>
          <w:b/>
        </w:rPr>
        <w:t>１．</w:t>
      </w:r>
      <w:r w:rsidR="00A36F77">
        <w:rPr>
          <w:rFonts w:ascii="Meiryo UI" w:eastAsia="Meiryo UI" w:hAnsi="Meiryo UI" w:hint="eastAsia"/>
          <w:b/>
        </w:rPr>
        <w:t>成長と</w:t>
      </w:r>
      <w:r w:rsidRPr="00FB4E00">
        <w:rPr>
          <w:rFonts w:ascii="Meiryo UI" w:eastAsia="Meiryo UI" w:hAnsi="Meiryo UI" w:hint="eastAsia"/>
          <w:b/>
        </w:rPr>
        <w:t>持続</w:t>
      </w:r>
    </w:p>
    <w:p w:rsidR="007B6401" w:rsidRDefault="004A4DA5" w:rsidP="00FB4E00">
      <w:pPr>
        <w:ind w:leftChars="100" w:left="420" w:hangingChars="100" w:hanging="210"/>
        <w:rPr>
          <w:rFonts w:ascii="Meiryo UI" w:eastAsia="Meiryo UI" w:hAnsi="Meiryo UI"/>
        </w:rPr>
      </w:pPr>
      <w:r w:rsidRPr="00FB4E00">
        <w:rPr>
          <w:rFonts w:ascii="Meiryo UI" w:eastAsia="Meiryo UI" w:hAnsi="Meiryo UI" w:hint="eastAsia"/>
        </w:rPr>
        <w:t>○</w:t>
      </w:r>
      <w:r w:rsidR="00C438CE" w:rsidRPr="00FB4E00">
        <w:rPr>
          <w:rFonts w:ascii="Meiryo UI" w:eastAsia="Meiryo UI" w:hAnsi="Meiryo UI" w:hint="eastAsia"/>
        </w:rPr>
        <w:t>トップ層の農家を伸ばしていく</w:t>
      </w:r>
      <w:r w:rsidRPr="00FB4E00">
        <w:rPr>
          <w:rFonts w:ascii="Meiryo UI" w:eastAsia="Meiryo UI" w:hAnsi="Meiryo UI" w:hint="eastAsia"/>
        </w:rPr>
        <w:t>議論が多かったが、</w:t>
      </w:r>
      <w:r w:rsidR="00C438CE" w:rsidRPr="00FB4E00">
        <w:rPr>
          <w:rFonts w:ascii="Meiryo UI" w:eastAsia="Meiryo UI" w:hAnsi="Meiryo UI" w:hint="eastAsia"/>
        </w:rPr>
        <w:t>普通の農家や自給的農家に</w:t>
      </w:r>
      <w:r w:rsidR="00FB4E00">
        <w:rPr>
          <w:rFonts w:ascii="Meiryo UI" w:eastAsia="Meiryo UI" w:hAnsi="Meiryo UI" w:hint="eastAsia"/>
        </w:rPr>
        <w:t>ボトムアップを促す</w:t>
      </w:r>
      <w:r w:rsidRPr="00FB4E00">
        <w:rPr>
          <w:rFonts w:ascii="Meiryo UI" w:eastAsia="Meiryo UI" w:hAnsi="Meiryo UI" w:hint="eastAsia"/>
        </w:rPr>
        <w:t>意識転換が大切。</w:t>
      </w:r>
    </w:p>
    <w:p w:rsidR="00FB4E00" w:rsidRDefault="00FB4E00" w:rsidP="00FB4E00">
      <w:pPr>
        <w:ind w:leftChars="100" w:left="210"/>
        <w:rPr>
          <w:rFonts w:ascii="Meiryo UI" w:eastAsia="Meiryo UI" w:hAnsi="Meiryo UI"/>
        </w:rPr>
      </w:pPr>
      <w:r>
        <w:rPr>
          <w:rFonts w:ascii="Meiryo UI" w:eastAsia="Meiryo UI" w:hAnsi="Meiryo UI" w:hint="eastAsia"/>
        </w:rPr>
        <w:t>○</w:t>
      </w:r>
      <w:r w:rsidRPr="00FB4E00">
        <w:rPr>
          <w:rFonts w:ascii="Meiryo UI" w:eastAsia="Meiryo UI" w:hAnsi="Meiryo UI" w:hint="eastAsia"/>
        </w:rPr>
        <w:t>全て</w:t>
      </w:r>
      <w:r>
        <w:rPr>
          <w:rFonts w:ascii="Meiryo UI" w:eastAsia="Meiryo UI" w:hAnsi="Meiryo UI" w:hint="eastAsia"/>
        </w:rPr>
        <w:t>の農家を</w:t>
      </w:r>
      <w:r w:rsidRPr="00FB4E00">
        <w:rPr>
          <w:rFonts w:ascii="Meiryo UI" w:eastAsia="Meiryo UI" w:hAnsi="Meiryo UI" w:hint="eastAsia"/>
        </w:rPr>
        <w:t>強い経営体に置き換えていくのは厳しい。</w:t>
      </w:r>
      <w:r>
        <w:rPr>
          <w:rFonts w:ascii="Meiryo UI" w:eastAsia="Meiryo UI" w:hAnsi="Meiryo UI" w:hint="eastAsia"/>
        </w:rPr>
        <w:t>家族経営をどうとらえるか。</w:t>
      </w:r>
    </w:p>
    <w:p w:rsidR="00FB4E00" w:rsidRPr="00FB4E00" w:rsidRDefault="00FB4E00" w:rsidP="00FB4E00">
      <w:pPr>
        <w:ind w:leftChars="100" w:left="210"/>
        <w:rPr>
          <w:rFonts w:ascii="Meiryo UI" w:eastAsia="Meiryo UI" w:hAnsi="Meiryo UI"/>
        </w:rPr>
      </w:pPr>
      <w:r>
        <w:rPr>
          <w:rFonts w:ascii="Meiryo UI" w:eastAsia="Meiryo UI" w:hAnsi="Meiryo UI" w:hint="eastAsia"/>
        </w:rPr>
        <w:t>○</w:t>
      </w:r>
      <w:r w:rsidRPr="00FB4E00">
        <w:rPr>
          <w:rFonts w:ascii="Meiryo UI" w:eastAsia="Meiryo UI" w:hAnsi="Meiryo UI" w:hint="eastAsia"/>
        </w:rPr>
        <w:t>農家からすると</w:t>
      </w:r>
      <w:r>
        <w:rPr>
          <w:rFonts w:ascii="Meiryo UI" w:eastAsia="Meiryo UI" w:hAnsi="Meiryo UI" w:hint="eastAsia"/>
        </w:rPr>
        <w:t>、</w:t>
      </w:r>
      <w:r w:rsidRPr="00FB4E00">
        <w:rPr>
          <w:rFonts w:ascii="Meiryo UI" w:eastAsia="Meiryo UI" w:hAnsi="Meiryo UI" w:hint="eastAsia"/>
        </w:rPr>
        <w:t>遠い</w:t>
      </w:r>
      <w:r>
        <w:rPr>
          <w:rFonts w:ascii="Meiryo UI" w:eastAsia="Meiryo UI" w:hAnsi="Meiryo UI" w:hint="eastAsia"/>
        </w:rPr>
        <w:t>話に</w:t>
      </w:r>
      <w:r w:rsidRPr="00FB4E00">
        <w:rPr>
          <w:rFonts w:ascii="Meiryo UI" w:eastAsia="Meiryo UI" w:hAnsi="Meiryo UI" w:hint="eastAsia"/>
        </w:rPr>
        <w:t>感じる</w:t>
      </w:r>
      <w:r>
        <w:rPr>
          <w:rFonts w:ascii="Meiryo UI" w:eastAsia="Meiryo UI" w:hAnsi="Meiryo UI" w:hint="eastAsia"/>
        </w:rPr>
        <w:t>。農家を引っ張り上げるような取り組みが必要</w:t>
      </w:r>
      <w:r w:rsidRPr="00FB4E00">
        <w:rPr>
          <w:rFonts w:ascii="Meiryo UI" w:eastAsia="Meiryo UI" w:hAnsi="Meiryo UI" w:hint="eastAsia"/>
        </w:rPr>
        <w:t>。</w:t>
      </w:r>
    </w:p>
    <w:p w:rsidR="007B6401" w:rsidRDefault="004A4DA5" w:rsidP="00A36F77">
      <w:pPr>
        <w:ind w:left="210" w:hangingChars="100" w:hanging="210"/>
      </w:pPr>
      <w:r>
        <w:rPr>
          <w:rFonts w:hint="eastAsia"/>
        </w:rPr>
        <w:t>➡</w:t>
      </w:r>
      <w:r w:rsidR="00A36F77">
        <w:rPr>
          <w:rFonts w:hint="eastAsia"/>
        </w:rPr>
        <w:t>別紙①のとおり委員ご意見を反映しております。特に、持続に関する取組については、別紙②</w:t>
      </w:r>
      <w:r w:rsidR="00892022">
        <w:rPr>
          <w:rFonts w:hint="eastAsia"/>
        </w:rPr>
        <w:t>を参照ください。</w:t>
      </w:r>
    </w:p>
    <w:p w:rsidR="004A4DA5" w:rsidRDefault="004A4DA5"/>
    <w:p w:rsidR="007B6401" w:rsidRPr="00FB4E00" w:rsidRDefault="007B6401">
      <w:pPr>
        <w:rPr>
          <w:rFonts w:ascii="Meiryo UI" w:eastAsia="Meiryo UI" w:hAnsi="Meiryo UI"/>
          <w:b/>
        </w:rPr>
      </w:pPr>
      <w:r w:rsidRPr="00FB4E00">
        <w:rPr>
          <w:rFonts w:ascii="Meiryo UI" w:eastAsia="Meiryo UI" w:hAnsi="Meiryo UI" w:hint="eastAsia"/>
          <w:b/>
        </w:rPr>
        <w:t>２．食と農</w:t>
      </w:r>
    </w:p>
    <w:p w:rsidR="007B6401" w:rsidRPr="00FB4E00" w:rsidRDefault="00B1594B" w:rsidP="00FB4E00">
      <w:pPr>
        <w:ind w:leftChars="100" w:left="420" w:hangingChars="100" w:hanging="210"/>
        <w:rPr>
          <w:rFonts w:ascii="Meiryo UI" w:eastAsia="Meiryo UI" w:hAnsi="Meiryo UI"/>
        </w:rPr>
      </w:pPr>
      <w:r w:rsidRPr="00FB4E00">
        <w:rPr>
          <w:rFonts w:ascii="Meiryo UI" w:eastAsia="Meiryo UI" w:hAnsi="Meiryo UI" w:hint="eastAsia"/>
        </w:rPr>
        <w:t>○消費や需要から農業を見る視点が必要。健康、フードマイレージ、食育等でどういうシナリオが描けるのか考えるべき。</w:t>
      </w:r>
    </w:p>
    <w:p w:rsidR="008F3281" w:rsidRDefault="006B1E2D" w:rsidP="00FB4E00">
      <w:pPr>
        <w:ind w:leftChars="100" w:left="210"/>
        <w:rPr>
          <w:rFonts w:ascii="Meiryo UI" w:eastAsia="Meiryo UI" w:hAnsi="Meiryo UI"/>
        </w:rPr>
      </w:pPr>
      <w:r w:rsidRPr="00FB4E00">
        <w:rPr>
          <w:rFonts w:ascii="Meiryo UI" w:eastAsia="Meiryo UI" w:hAnsi="Meiryo UI" w:hint="eastAsia"/>
        </w:rPr>
        <w:t>○</w:t>
      </w:r>
      <w:r w:rsidR="00FB4E00">
        <w:rPr>
          <w:rFonts w:ascii="Meiryo UI" w:eastAsia="Meiryo UI" w:hAnsi="Meiryo UI" w:hint="eastAsia"/>
        </w:rPr>
        <w:t>食の都を楽しもうという大きな視点</w:t>
      </w:r>
      <w:r w:rsidR="00FB4E00" w:rsidRPr="00FB4E00">
        <w:rPr>
          <w:rFonts w:ascii="Meiryo UI" w:eastAsia="Meiryo UI" w:hAnsi="Meiryo UI" w:hint="eastAsia"/>
        </w:rPr>
        <w:t>から</w:t>
      </w:r>
      <w:r w:rsidR="00FB4E00">
        <w:rPr>
          <w:rFonts w:ascii="Meiryo UI" w:eastAsia="Meiryo UI" w:hAnsi="Meiryo UI" w:hint="eastAsia"/>
        </w:rPr>
        <w:t>農業に何ができるか考えると、消費者を</w:t>
      </w:r>
      <w:r w:rsidR="008F3281">
        <w:rPr>
          <w:rFonts w:ascii="Meiryo UI" w:eastAsia="Meiryo UI" w:hAnsi="Meiryo UI" w:hint="eastAsia"/>
        </w:rPr>
        <w:t>巻き込みやすい。</w:t>
      </w:r>
    </w:p>
    <w:p w:rsidR="006B1E2D" w:rsidRDefault="008F3281" w:rsidP="008F3281">
      <w:pPr>
        <w:ind w:leftChars="100" w:left="210" w:firstLineChars="100" w:firstLine="210"/>
        <w:rPr>
          <w:rFonts w:ascii="Meiryo UI" w:eastAsia="Meiryo UI" w:hAnsi="Meiryo UI"/>
        </w:rPr>
      </w:pPr>
      <w:r>
        <w:rPr>
          <w:rFonts w:ascii="Meiryo UI" w:eastAsia="Meiryo UI" w:hAnsi="Meiryo UI" w:hint="eastAsia"/>
        </w:rPr>
        <w:t>SNS</w:t>
      </w:r>
      <w:r w:rsidR="00992D25">
        <w:rPr>
          <w:rFonts w:ascii="Meiryo UI" w:eastAsia="Meiryo UI" w:hAnsi="Meiryo UI" w:hint="eastAsia"/>
        </w:rPr>
        <w:t>など</w:t>
      </w:r>
      <w:r>
        <w:rPr>
          <w:rFonts w:ascii="Meiryo UI" w:eastAsia="Meiryo UI" w:hAnsi="Meiryo UI" w:hint="eastAsia"/>
        </w:rPr>
        <w:t>で第三者が発信する広告</w:t>
      </w:r>
      <w:r w:rsidR="00992D25">
        <w:rPr>
          <w:rFonts w:ascii="Meiryo UI" w:eastAsia="Meiryo UI" w:hAnsi="Meiryo UI" w:hint="eastAsia"/>
        </w:rPr>
        <w:t>塔</w:t>
      </w:r>
      <w:r>
        <w:rPr>
          <w:rFonts w:ascii="Meiryo UI" w:eastAsia="Meiryo UI" w:hAnsi="Meiryo UI" w:hint="eastAsia"/>
        </w:rPr>
        <w:t>の存在が必要。</w:t>
      </w:r>
    </w:p>
    <w:p w:rsidR="00A36F77" w:rsidRPr="00A36F77" w:rsidRDefault="00A36F77" w:rsidP="006432F4">
      <w:pPr>
        <w:ind w:leftChars="100" w:left="420" w:hangingChars="100" w:hanging="210"/>
        <w:rPr>
          <w:rFonts w:ascii="Meiryo UI" w:eastAsia="Meiryo UI" w:hAnsi="Meiryo UI"/>
        </w:rPr>
      </w:pPr>
      <w:r w:rsidRPr="00FB4E00">
        <w:rPr>
          <w:rFonts w:ascii="Meiryo UI" w:eastAsia="Meiryo UI" w:hAnsi="Meiryo UI" w:hint="eastAsia"/>
        </w:rPr>
        <w:t>○</w:t>
      </w:r>
      <w:r w:rsidR="006432F4">
        <w:rPr>
          <w:rFonts w:ascii="Meiryo UI" w:eastAsia="Meiryo UI" w:hAnsi="Meiryo UI" w:hint="eastAsia"/>
        </w:rPr>
        <w:t>幅広い観点で大阪農業をいかに消費者に知っていただくかが大事</w:t>
      </w:r>
      <w:r>
        <w:rPr>
          <w:rFonts w:ascii="Meiryo UI" w:eastAsia="Meiryo UI" w:hAnsi="Meiryo UI" w:hint="eastAsia"/>
        </w:rPr>
        <w:t>。</w:t>
      </w:r>
      <w:r w:rsidR="006432F4">
        <w:rPr>
          <w:rFonts w:ascii="Meiryo UI" w:eastAsia="Meiryo UI" w:hAnsi="Meiryo UI" w:hint="eastAsia"/>
        </w:rPr>
        <w:t>南河内や堺市に比べ、大阪市以北は農業になじみが薄く、どのように知っていただくか考えてほしい。</w:t>
      </w:r>
    </w:p>
    <w:p w:rsidR="007B6401" w:rsidRDefault="00B1594B" w:rsidP="002724FA">
      <w:pPr>
        <w:ind w:left="210" w:hangingChars="100" w:hanging="210"/>
      </w:pPr>
      <w:r>
        <w:rPr>
          <w:rFonts w:hint="eastAsia"/>
        </w:rPr>
        <w:t>➡</w:t>
      </w:r>
      <w:r w:rsidR="002724FA">
        <w:rPr>
          <w:rFonts w:hint="eastAsia"/>
        </w:rPr>
        <w:t>消費者ニーズを考慮することは重要と認識しており、例えば大阪産(もん)グローアッププランでは、マーケットインの発想で販売促進や品目転換に取り組むこととしています。</w:t>
      </w:r>
      <w:r w:rsidR="008F3281">
        <w:rPr>
          <w:rFonts w:hint="eastAsia"/>
        </w:rPr>
        <w:t>健康やフードマイレージ等への取組について、本日</w:t>
      </w:r>
      <w:r w:rsidR="00372D82">
        <w:rPr>
          <w:rFonts w:hint="eastAsia"/>
        </w:rPr>
        <w:t>ご</w:t>
      </w:r>
      <w:r w:rsidR="008F3281">
        <w:rPr>
          <w:rFonts w:hint="eastAsia"/>
        </w:rPr>
        <w:t>議論</w:t>
      </w:r>
      <w:r w:rsidR="00372D82">
        <w:rPr>
          <w:rFonts w:hint="eastAsia"/>
        </w:rPr>
        <w:t>をお願いいたします</w:t>
      </w:r>
      <w:r w:rsidR="008F3281">
        <w:rPr>
          <w:rFonts w:hint="eastAsia"/>
        </w:rPr>
        <w:t>。</w:t>
      </w:r>
    </w:p>
    <w:p w:rsidR="00C0244B" w:rsidRPr="008F3281" w:rsidRDefault="00C0244B"/>
    <w:p w:rsidR="007B6401" w:rsidRPr="00FB4E00" w:rsidRDefault="007B6401">
      <w:pPr>
        <w:rPr>
          <w:rFonts w:ascii="Meiryo UI" w:eastAsia="Meiryo UI" w:hAnsi="Meiryo UI"/>
          <w:b/>
        </w:rPr>
      </w:pPr>
      <w:r w:rsidRPr="00FB4E00">
        <w:rPr>
          <w:rFonts w:ascii="Meiryo UI" w:eastAsia="Meiryo UI" w:hAnsi="Meiryo UI" w:hint="eastAsia"/>
          <w:b/>
        </w:rPr>
        <w:t>３．マッチング</w:t>
      </w:r>
    </w:p>
    <w:p w:rsidR="007B6401" w:rsidRPr="00FB4E00" w:rsidRDefault="00B1594B" w:rsidP="00B1594B">
      <w:pPr>
        <w:ind w:left="210" w:hangingChars="100" w:hanging="210"/>
        <w:rPr>
          <w:rFonts w:ascii="Meiryo UI" w:eastAsia="Meiryo UI" w:hAnsi="Meiryo UI"/>
        </w:rPr>
      </w:pPr>
      <w:r w:rsidRPr="00FB4E00">
        <w:rPr>
          <w:rFonts w:ascii="Meiryo UI" w:eastAsia="Meiryo UI" w:hAnsi="Meiryo UI" w:hint="eastAsia"/>
        </w:rPr>
        <w:t>○中間支援やマッチングは大きな要素。消費者と生産者をどうマッチングするのか、生産者同士を地域の中でどうマッチングするか。生産者は一人勝ちでなく、地域・全体で発展していく、というような意識醸成を図るべき。</w:t>
      </w:r>
      <w:r w:rsidR="009B2A66" w:rsidRPr="00FB4E00">
        <w:rPr>
          <w:rFonts w:ascii="Meiryo UI" w:eastAsia="Meiryo UI" w:hAnsi="Meiryo UI" w:hint="eastAsia"/>
        </w:rPr>
        <w:t>（増田部会長総括）</w:t>
      </w:r>
    </w:p>
    <w:p w:rsidR="00ED204E" w:rsidRDefault="00B1594B" w:rsidP="00ED204E">
      <w:r>
        <w:rPr>
          <w:rFonts w:hint="eastAsia"/>
        </w:rPr>
        <w:t>➡</w:t>
      </w:r>
      <w:r w:rsidR="00E30992">
        <w:rPr>
          <w:rFonts w:hint="eastAsia"/>
        </w:rPr>
        <w:t>府では、</w:t>
      </w:r>
      <w:r w:rsidR="008F3281">
        <w:rPr>
          <w:rFonts w:hint="eastAsia"/>
        </w:rPr>
        <w:t>以下のようなマッチングを行っております。</w:t>
      </w:r>
      <w:r w:rsidR="00ED204E">
        <w:rPr>
          <w:rFonts w:hint="eastAsia"/>
        </w:rPr>
        <w:t>農業者と都市住民等のつながりの価値創造について、本日ご議論をお願いいたします。</w:t>
      </w:r>
    </w:p>
    <w:p w:rsidR="008F3281" w:rsidRDefault="008F3281" w:rsidP="00892022">
      <w:pPr>
        <w:ind w:left="210" w:hangingChars="100" w:hanging="210"/>
      </w:pPr>
      <w:r>
        <w:rPr>
          <w:rFonts w:hint="eastAsia"/>
        </w:rPr>
        <w:t xml:space="preserve">　</w:t>
      </w:r>
      <w:r w:rsidR="0020318F">
        <w:rPr>
          <w:rFonts w:hint="eastAsia"/>
        </w:rPr>
        <w:t xml:space="preserve">　</w:t>
      </w:r>
      <w:r w:rsidR="00D96FF2">
        <w:rPr>
          <w:rFonts w:hint="eastAsia"/>
        </w:rPr>
        <w:t>◆生産者と消費者</w:t>
      </w:r>
    </w:p>
    <w:p w:rsidR="00D96FF2" w:rsidRDefault="00D96FF2" w:rsidP="00892022">
      <w:pPr>
        <w:ind w:left="210" w:hangingChars="100" w:hanging="210"/>
      </w:pPr>
      <w:r>
        <w:rPr>
          <w:rFonts w:hint="eastAsia"/>
        </w:rPr>
        <w:t xml:space="preserve">　　</w:t>
      </w:r>
      <w:r w:rsidR="0020318F">
        <w:rPr>
          <w:rFonts w:hint="eastAsia"/>
        </w:rPr>
        <w:t xml:space="preserve">　</w:t>
      </w:r>
      <w:r>
        <w:rPr>
          <w:rFonts w:hint="eastAsia"/>
        </w:rPr>
        <w:t>・直売所での交流支援</w:t>
      </w:r>
    </w:p>
    <w:p w:rsidR="00D96FF2" w:rsidRDefault="00D96FF2" w:rsidP="00892022">
      <w:pPr>
        <w:ind w:left="210" w:hangingChars="100" w:hanging="210"/>
      </w:pPr>
      <w:r>
        <w:rPr>
          <w:rFonts w:hint="eastAsia"/>
        </w:rPr>
        <w:t xml:space="preserve">　　</w:t>
      </w:r>
      <w:r w:rsidR="0020318F">
        <w:rPr>
          <w:rFonts w:hint="eastAsia"/>
        </w:rPr>
        <w:t xml:space="preserve">　</w:t>
      </w:r>
      <w:r>
        <w:rPr>
          <w:rFonts w:hint="eastAsia"/>
        </w:rPr>
        <w:t>・</w:t>
      </w:r>
      <w:r w:rsidRPr="00892022">
        <w:t>「農」に親しむライフスタイル推進府民会議</w:t>
      </w:r>
      <w:r>
        <w:rPr>
          <w:rFonts w:hint="eastAsia"/>
        </w:rPr>
        <w:t>（会員：消費者団体等）</w:t>
      </w:r>
    </w:p>
    <w:p w:rsidR="00D96FF2" w:rsidRDefault="00D96FF2" w:rsidP="00892022">
      <w:pPr>
        <w:ind w:left="210" w:hangingChars="100" w:hanging="210"/>
      </w:pPr>
      <w:r>
        <w:rPr>
          <w:rFonts w:hint="eastAsia"/>
        </w:rPr>
        <w:t xml:space="preserve">　</w:t>
      </w:r>
      <w:r w:rsidR="0020318F">
        <w:rPr>
          <w:rFonts w:hint="eastAsia"/>
        </w:rPr>
        <w:t xml:space="preserve">　</w:t>
      </w:r>
      <w:r>
        <w:rPr>
          <w:rFonts w:hint="eastAsia"/>
        </w:rPr>
        <w:t>◆生産者同士</w:t>
      </w:r>
    </w:p>
    <w:p w:rsidR="00D96FF2" w:rsidRDefault="00D96FF2" w:rsidP="00892022">
      <w:pPr>
        <w:ind w:left="210" w:hangingChars="100" w:hanging="210"/>
      </w:pPr>
      <w:r>
        <w:rPr>
          <w:rFonts w:hint="eastAsia"/>
        </w:rPr>
        <w:t xml:space="preserve">　　</w:t>
      </w:r>
      <w:r w:rsidR="0020318F">
        <w:rPr>
          <w:rFonts w:hint="eastAsia"/>
        </w:rPr>
        <w:t xml:space="preserve">　</w:t>
      </w:r>
      <w:r>
        <w:rPr>
          <w:rFonts w:hint="eastAsia"/>
        </w:rPr>
        <w:t>・４Hクラブや農の匠の他、各市町村の生産者団体等への支援により交流を促進</w:t>
      </w:r>
    </w:p>
    <w:p w:rsidR="00D96FF2" w:rsidRDefault="00D96FF2" w:rsidP="00892022">
      <w:pPr>
        <w:ind w:left="210" w:hangingChars="100" w:hanging="210"/>
      </w:pPr>
      <w:r>
        <w:rPr>
          <w:rFonts w:hint="eastAsia"/>
        </w:rPr>
        <w:t xml:space="preserve">　</w:t>
      </w:r>
      <w:r w:rsidR="0020318F">
        <w:rPr>
          <w:rFonts w:hint="eastAsia"/>
        </w:rPr>
        <w:t xml:space="preserve">　</w:t>
      </w:r>
      <w:r>
        <w:rPr>
          <w:rFonts w:hint="eastAsia"/>
        </w:rPr>
        <w:t>◆農空間と都市住民</w:t>
      </w:r>
    </w:p>
    <w:p w:rsidR="00D96FF2" w:rsidRDefault="00D96FF2" w:rsidP="00892022">
      <w:pPr>
        <w:ind w:left="210" w:hangingChars="100" w:hanging="210"/>
      </w:pPr>
      <w:r>
        <w:rPr>
          <w:rFonts w:hint="eastAsia"/>
        </w:rPr>
        <w:t xml:space="preserve">　　</w:t>
      </w:r>
      <w:r w:rsidR="0020318F">
        <w:rPr>
          <w:rFonts w:hint="eastAsia"/>
        </w:rPr>
        <w:t xml:space="preserve">　</w:t>
      </w:r>
      <w:r>
        <w:rPr>
          <w:rFonts w:hint="eastAsia"/>
        </w:rPr>
        <w:t>・</w:t>
      </w:r>
      <w:r w:rsidR="008C4C74">
        <w:rPr>
          <w:rFonts w:hint="eastAsia"/>
        </w:rPr>
        <w:t>農空間づくりプラットフォーム（地域活動団体や大学、企業等が交流）</w:t>
      </w:r>
    </w:p>
    <w:p w:rsidR="008C4C74" w:rsidRDefault="008C4C74" w:rsidP="00892022">
      <w:pPr>
        <w:ind w:left="210" w:hangingChars="100" w:hanging="210"/>
      </w:pPr>
      <w:r>
        <w:rPr>
          <w:rFonts w:hint="eastAsia"/>
        </w:rPr>
        <w:t xml:space="preserve">　　</w:t>
      </w:r>
      <w:r w:rsidR="0020318F">
        <w:rPr>
          <w:rFonts w:hint="eastAsia"/>
        </w:rPr>
        <w:t xml:space="preserve">　</w:t>
      </w:r>
      <w:r>
        <w:rPr>
          <w:rFonts w:hint="eastAsia"/>
        </w:rPr>
        <w:t>・棚田ふるさとファンクラブ</w:t>
      </w:r>
    </w:p>
    <w:p w:rsidR="008C4C74" w:rsidRDefault="008C4C74" w:rsidP="00892022">
      <w:pPr>
        <w:ind w:left="210" w:hangingChars="100" w:hanging="210"/>
      </w:pPr>
      <w:r>
        <w:rPr>
          <w:rFonts w:hint="eastAsia"/>
        </w:rPr>
        <w:t xml:space="preserve">　　</w:t>
      </w:r>
      <w:r w:rsidR="0020318F">
        <w:rPr>
          <w:rFonts w:hint="eastAsia"/>
        </w:rPr>
        <w:t xml:space="preserve">　</w:t>
      </w:r>
      <w:r>
        <w:rPr>
          <w:rFonts w:hint="eastAsia"/>
        </w:rPr>
        <w:t>・大阪農業つなぐセンター（半農半X、副業人材、援農ボランティア等）</w:t>
      </w:r>
    </w:p>
    <w:p w:rsidR="00D96FF2" w:rsidRDefault="00D96FF2" w:rsidP="00892022">
      <w:pPr>
        <w:ind w:left="210" w:hangingChars="100" w:hanging="210"/>
      </w:pPr>
      <w:r>
        <w:rPr>
          <w:rFonts w:hint="eastAsia"/>
        </w:rPr>
        <w:lastRenderedPageBreak/>
        <w:t xml:space="preserve">　</w:t>
      </w:r>
      <w:r w:rsidR="0020318F">
        <w:rPr>
          <w:rFonts w:hint="eastAsia"/>
        </w:rPr>
        <w:t xml:space="preserve">　</w:t>
      </w:r>
      <w:r>
        <w:rPr>
          <w:rFonts w:hint="eastAsia"/>
        </w:rPr>
        <w:t>◆農業者と企業</w:t>
      </w:r>
    </w:p>
    <w:p w:rsidR="008C4C74" w:rsidRDefault="008C4C74" w:rsidP="00892022">
      <w:pPr>
        <w:ind w:left="210" w:hangingChars="100" w:hanging="210"/>
      </w:pPr>
      <w:r>
        <w:rPr>
          <w:rFonts w:hint="eastAsia"/>
        </w:rPr>
        <w:t xml:space="preserve">　　</w:t>
      </w:r>
      <w:r w:rsidR="0020318F">
        <w:rPr>
          <w:rFonts w:hint="eastAsia"/>
        </w:rPr>
        <w:t xml:space="preserve">　</w:t>
      </w:r>
      <w:r>
        <w:rPr>
          <w:rFonts w:hint="eastAsia"/>
        </w:rPr>
        <w:t>・大阪農業つなぐセンター（企業参入、副業人材仲介）</w:t>
      </w:r>
    </w:p>
    <w:p w:rsidR="00372D82" w:rsidRDefault="00372D82"/>
    <w:p w:rsidR="007B6401" w:rsidRPr="00600BC5" w:rsidRDefault="007B6401">
      <w:pPr>
        <w:rPr>
          <w:rFonts w:ascii="Meiryo UI" w:eastAsia="Meiryo UI" w:hAnsi="Meiryo UI"/>
          <w:b/>
        </w:rPr>
      </w:pPr>
      <w:r w:rsidRPr="00600BC5">
        <w:rPr>
          <w:rFonts w:ascii="Meiryo UI" w:eastAsia="Meiryo UI" w:hAnsi="Meiryo UI" w:hint="eastAsia"/>
          <w:b/>
        </w:rPr>
        <w:t>４．</w:t>
      </w:r>
      <w:r w:rsidR="008F3281" w:rsidRPr="00600BC5">
        <w:rPr>
          <w:rFonts w:ascii="Meiryo UI" w:eastAsia="Meiryo UI" w:hAnsi="Meiryo UI" w:hint="eastAsia"/>
          <w:b/>
        </w:rPr>
        <w:t>高収益型</w:t>
      </w:r>
      <w:r w:rsidR="00B1594B" w:rsidRPr="00600BC5">
        <w:rPr>
          <w:rFonts w:ascii="Meiryo UI" w:eastAsia="Meiryo UI" w:hAnsi="Meiryo UI" w:hint="eastAsia"/>
          <w:b/>
        </w:rPr>
        <w:t>農業</w:t>
      </w:r>
    </w:p>
    <w:p w:rsidR="00B1594B" w:rsidRDefault="00B1594B" w:rsidP="00B1594B">
      <w:pPr>
        <w:ind w:left="210" w:hangingChars="100" w:hanging="210"/>
        <w:rPr>
          <w:rFonts w:ascii="Meiryo UI" w:eastAsia="Meiryo UI" w:hAnsi="Meiryo UI"/>
        </w:rPr>
      </w:pPr>
      <w:r w:rsidRPr="004C53AB">
        <w:rPr>
          <w:rFonts w:ascii="Meiryo UI" w:eastAsia="Meiryo UI" w:hAnsi="Meiryo UI" w:hint="eastAsia"/>
        </w:rPr>
        <w:t>○</w:t>
      </w:r>
      <w:r w:rsidR="008F3281">
        <w:rPr>
          <w:rFonts w:ascii="Meiryo UI" w:eastAsia="Meiryo UI" w:hAnsi="Meiryo UI" w:hint="eastAsia"/>
        </w:rPr>
        <w:t>高収益型農業を目指すにあたり</w:t>
      </w:r>
      <w:r w:rsidRPr="004C53AB">
        <w:rPr>
          <w:rFonts w:ascii="Meiryo UI" w:eastAsia="Meiryo UI" w:hAnsi="Meiryo UI"/>
        </w:rPr>
        <w:t>スマート農業の考え方は抜きに出来ない。モザイク化、小規模化</w:t>
      </w:r>
      <w:r w:rsidR="008F3281">
        <w:rPr>
          <w:rFonts w:ascii="Meiryo UI" w:eastAsia="Meiryo UI" w:hAnsi="Meiryo UI" w:hint="eastAsia"/>
        </w:rPr>
        <w:t>という</w:t>
      </w:r>
      <w:r w:rsidR="008F3281" w:rsidRPr="004C53AB">
        <w:rPr>
          <w:rFonts w:ascii="Meiryo UI" w:eastAsia="Meiryo UI" w:hAnsi="Meiryo UI"/>
        </w:rPr>
        <w:t>大阪農業の</w:t>
      </w:r>
      <w:r w:rsidR="008F3281">
        <w:rPr>
          <w:rFonts w:ascii="Meiryo UI" w:eastAsia="Meiryo UI" w:hAnsi="Meiryo UI" w:hint="eastAsia"/>
        </w:rPr>
        <w:t>実態に合った</w:t>
      </w:r>
      <w:r w:rsidRPr="004C53AB">
        <w:rPr>
          <w:rFonts w:ascii="Meiryo UI" w:eastAsia="Meiryo UI" w:hAnsi="Meiryo UI"/>
        </w:rPr>
        <w:t>スマート農業のあり方を検討していくべき。</w:t>
      </w:r>
    </w:p>
    <w:p w:rsidR="00FF30F2" w:rsidRPr="004C53AB" w:rsidRDefault="00FF30F2" w:rsidP="00B1594B">
      <w:pPr>
        <w:ind w:left="210" w:hangingChars="100" w:hanging="210"/>
        <w:rPr>
          <w:rFonts w:ascii="Meiryo UI" w:eastAsia="Meiryo UI" w:hAnsi="Meiryo UI"/>
        </w:rPr>
      </w:pPr>
      <w:r>
        <w:rPr>
          <w:rFonts w:ascii="Meiryo UI" w:eastAsia="Meiryo UI" w:hAnsi="Meiryo UI" w:hint="eastAsia"/>
        </w:rPr>
        <w:t>○</w:t>
      </w:r>
      <w:r w:rsidR="00341ECA">
        <w:rPr>
          <w:rFonts w:ascii="Meiryo UI" w:eastAsia="Meiryo UI" w:hAnsi="Meiryo UI" w:hint="eastAsia"/>
        </w:rPr>
        <w:t>一定以上の収益向上には雇用が必要、雇用すれば経営者</w:t>
      </w:r>
      <w:r w:rsidR="00D21DEA" w:rsidRPr="00A028B6">
        <w:rPr>
          <w:rFonts w:ascii="Meiryo UI" w:eastAsia="Meiryo UI" w:hAnsi="Meiryo UI" w:hint="eastAsia"/>
        </w:rPr>
        <w:t>意識が向上する</w:t>
      </w:r>
      <w:r w:rsidR="00341ECA">
        <w:rPr>
          <w:rFonts w:ascii="Meiryo UI" w:eastAsia="Meiryo UI" w:hAnsi="Meiryo UI" w:hint="eastAsia"/>
        </w:rPr>
        <w:t>効果もある。平均年収以上を目指す方へは行政が雇用への意識を促すべき。一千万円以上なら雇用は必須。</w:t>
      </w:r>
    </w:p>
    <w:p w:rsidR="00A972E9" w:rsidRDefault="000D5747" w:rsidP="00F83DB1">
      <w:pPr>
        <w:ind w:left="210" w:hangingChars="100" w:hanging="210"/>
      </w:pPr>
      <w:r w:rsidRPr="00600BC5">
        <w:rPr>
          <w:rFonts w:hint="eastAsia"/>
        </w:rPr>
        <w:t>➡</w:t>
      </w:r>
      <w:r w:rsidR="00A972E9" w:rsidRPr="00600BC5">
        <w:rPr>
          <w:rFonts w:hint="eastAsia"/>
        </w:rPr>
        <w:t>高収益型農業の推進にあたっては作業の効率化、品質の向上を図る</w:t>
      </w:r>
      <w:r w:rsidR="00F83DB1" w:rsidRPr="00600BC5">
        <w:rPr>
          <w:rFonts w:hint="eastAsia"/>
        </w:rPr>
        <w:t>スマート農業</w:t>
      </w:r>
      <w:r w:rsidR="00A972E9" w:rsidRPr="00600BC5">
        <w:rPr>
          <w:rFonts w:hint="eastAsia"/>
        </w:rPr>
        <w:t>の導入が不可欠と考えており、生産者の営農計画に応じ</w:t>
      </w:r>
      <w:r w:rsidR="00007FEE" w:rsidRPr="00600BC5">
        <w:rPr>
          <w:rFonts w:hint="eastAsia"/>
        </w:rPr>
        <w:t>、</w:t>
      </w:r>
      <w:r w:rsidR="008F3281" w:rsidRPr="00600BC5">
        <w:rPr>
          <w:rFonts w:hint="eastAsia"/>
        </w:rPr>
        <w:t>スマート農業技術の導入を</w:t>
      </w:r>
      <w:r w:rsidR="00A972E9" w:rsidRPr="00600BC5">
        <w:rPr>
          <w:rFonts w:hint="eastAsia"/>
        </w:rPr>
        <w:t>前提とした基盤整備と施設整備を一体的に行う制度設計を進めていきます。</w:t>
      </w:r>
    </w:p>
    <w:p w:rsidR="00FA507F" w:rsidRPr="00600BC5" w:rsidRDefault="00FA507F" w:rsidP="00F83DB1">
      <w:pPr>
        <w:ind w:left="210" w:hangingChars="100" w:hanging="210"/>
      </w:pPr>
      <w:r>
        <w:rPr>
          <w:rFonts w:hint="eastAsia"/>
        </w:rPr>
        <w:t xml:space="preserve">　雇用については、「経営強化コンサルプロジェクト」を活用して、雇用を前提とした経営改善計画の策定や、雇用契約書の作成などを専門家とともに農家へ指導しています。</w:t>
      </w:r>
    </w:p>
    <w:p w:rsidR="00136434" w:rsidRPr="00136434" w:rsidRDefault="00136434" w:rsidP="00B1594B">
      <w:pPr>
        <w:ind w:left="210" w:hangingChars="100" w:hanging="210"/>
      </w:pPr>
    </w:p>
    <w:p w:rsidR="000D5747" w:rsidRPr="00600BC5" w:rsidRDefault="000D5747" w:rsidP="00B1594B">
      <w:pPr>
        <w:ind w:left="210" w:hangingChars="100" w:hanging="210"/>
        <w:rPr>
          <w:rFonts w:ascii="Meiryo UI" w:eastAsia="Meiryo UI" w:hAnsi="Meiryo UI"/>
          <w:b/>
        </w:rPr>
      </w:pPr>
      <w:r w:rsidRPr="00600BC5">
        <w:rPr>
          <w:rFonts w:ascii="Meiryo UI" w:eastAsia="Meiryo UI" w:hAnsi="Meiryo UI" w:hint="eastAsia"/>
          <w:b/>
        </w:rPr>
        <w:t>５．物流</w:t>
      </w:r>
    </w:p>
    <w:p w:rsidR="000D5747" w:rsidRPr="008F3281" w:rsidRDefault="008F3281" w:rsidP="00B1594B">
      <w:pPr>
        <w:ind w:left="210" w:hangingChars="100" w:hanging="210"/>
        <w:rPr>
          <w:rFonts w:ascii="Meiryo UI" w:eastAsia="Meiryo UI" w:hAnsi="Meiryo UI"/>
        </w:rPr>
      </w:pPr>
      <w:r>
        <w:rPr>
          <w:rFonts w:ascii="Meiryo UI" w:eastAsia="Meiryo UI" w:hAnsi="Meiryo UI" w:hint="eastAsia"/>
        </w:rPr>
        <w:t>○物流の問題は</w:t>
      </w:r>
      <w:r w:rsidR="000D5747" w:rsidRPr="008F3281">
        <w:rPr>
          <w:rFonts w:ascii="Meiryo UI" w:eastAsia="Meiryo UI" w:hAnsi="Meiryo UI" w:hint="eastAsia"/>
        </w:rPr>
        <w:t>大きい。府が物流を流す動きをしてもらいたい。</w:t>
      </w:r>
    </w:p>
    <w:p w:rsidR="000D5747" w:rsidRPr="008F3281" w:rsidRDefault="000D5747" w:rsidP="00B1594B">
      <w:pPr>
        <w:ind w:left="210" w:hangingChars="100" w:hanging="210"/>
        <w:rPr>
          <w:rFonts w:ascii="Meiryo UI" w:eastAsia="Meiryo UI" w:hAnsi="Meiryo UI"/>
        </w:rPr>
      </w:pPr>
      <w:r w:rsidRPr="008F3281">
        <w:rPr>
          <w:rFonts w:ascii="Meiryo UI" w:eastAsia="Meiryo UI" w:hAnsi="Meiryo UI" w:hint="eastAsia"/>
        </w:rPr>
        <w:t>○より効率的な物流方法で大阪農業を活性化していくべき。</w:t>
      </w:r>
    </w:p>
    <w:p w:rsidR="000D5747" w:rsidRDefault="000D5747" w:rsidP="004F7F99">
      <w:pPr>
        <w:ind w:left="210" w:hangingChars="100" w:hanging="210"/>
      </w:pPr>
      <w:r>
        <w:rPr>
          <w:rFonts w:hint="eastAsia"/>
        </w:rPr>
        <w:t>➡</w:t>
      </w:r>
      <w:r w:rsidR="004F7F99">
        <w:rPr>
          <w:rFonts w:hint="eastAsia"/>
        </w:rPr>
        <w:t>効率的な物流を実現するため、住友商事(株)</w:t>
      </w:r>
      <w:r w:rsidR="0061404E" w:rsidRPr="0061404E">
        <w:rPr>
          <w:rFonts w:hint="eastAsia"/>
        </w:rPr>
        <w:t xml:space="preserve"> </w:t>
      </w:r>
      <w:r w:rsidR="0061404E">
        <w:rPr>
          <w:rFonts w:hint="eastAsia"/>
        </w:rPr>
        <w:t>と共同での</w:t>
      </w:r>
      <w:r w:rsidR="0061404E" w:rsidRPr="0061404E">
        <w:rPr>
          <w:rFonts w:hint="eastAsia"/>
        </w:rPr>
        <w:t>オンデマンド配送の実証実験</w:t>
      </w:r>
      <w:r w:rsidR="004F7F99">
        <w:rPr>
          <w:rFonts w:hint="eastAsia"/>
        </w:rPr>
        <w:t>や</w:t>
      </w:r>
      <w:r w:rsidR="0061404E">
        <w:rPr>
          <w:rFonts w:hint="eastAsia"/>
        </w:rPr>
        <w:t>、</w:t>
      </w:r>
      <w:r w:rsidR="004F7F99">
        <w:rPr>
          <w:rFonts w:hint="eastAsia"/>
        </w:rPr>
        <w:t>やさいバス(株)と連携した</w:t>
      </w:r>
      <w:r w:rsidR="00E30992">
        <w:rPr>
          <w:rFonts w:hint="eastAsia"/>
        </w:rPr>
        <w:t>共同配送</w:t>
      </w:r>
      <w:r w:rsidR="0061404E">
        <w:rPr>
          <w:rFonts w:hint="eastAsia"/>
        </w:rPr>
        <w:t>など</w:t>
      </w:r>
      <w:r w:rsidR="004F7F99">
        <w:rPr>
          <w:rFonts w:hint="eastAsia"/>
        </w:rPr>
        <w:t>、</w:t>
      </w:r>
      <w:r w:rsidR="0061404E">
        <w:rPr>
          <w:rFonts w:hint="eastAsia"/>
        </w:rPr>
        <w:t>官民連携による取組みを始めています。</w:t>
      </w:r>
      <w:r w:rsidR="00E30992">
        <w:rPr>
          <w:rFonts w:hint="eastAsia"/>
        </w:rPr>
        <w:t>また、国に対してフードマイレージ削減につながる共同出荷の実証実験について要望しています。地産地消を促進する物流について、</w:t>
      </w:r>
      <w:r w:rsidR="00E30992" w:rsidRPr="00E30992">
        <w:rPr>
          <w:rFonts w:hint="eastAsia"/>
        </w:rPr>
        <w:t>本日ご議論をお願いいたします。</w:t>
      </w:r>
    </w:p>
    <w:p w:rsidR="000D5747" w:rsidRDefault="000D5747" w:rsidP="000D5747"/>
    <w:p w:rsidR="000D5747" w:rsidRPr="000D5747" w:rsidRDefault="000D5747" w:rsidP="00B1594B">
      <w:pPr>
        <w:ind w:left="210" w:hangingChars="100" w:hanging="210"/>
      </w:pPr>
    </w:p>
    <w:sectPr w:rsidR="000D5747" w:rsidRPr="000D574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44B" w:rsidRDefault="00C0244B" w:rsidP="00C0244B">
      <w:r>
        <w:separator/>
      </w:r>
    </w:p>
  </w:endnote>
  <w:endnote w:type="continuationSeparator" w:id="0">
    <w:p w:rsidR="00C0244B" w:rsidRDefault="00C0244B" w:rsidP="00C0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A5" w:rsidRDefault="002651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74" w:rsidRPr="002651A5" w:rsidRDefault="00585B74" w:rsidP="002651A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A5" w:rsidRDefault="002651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44B" w:rsidRDefault="00C0244B" w:rsidP="00C0244B">
      <w:r>
        <w:separator/>
      </w:r>
    </w:p>
  </w:footnote>
  <w:footnote w:type="continuationSeparator" w:id="0">
    <w:p w:rsidR="00C0244B" w:rsidRDefault="00C0244B" w:rsidP="00C02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A5" w:rsidRDefault="002651A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A5" w:rsidRDefault="002651A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A5" w:rsidRDefault="002651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0D"/>
    <w:rsid w:val="00007FEE"/>
    <w:rsid w:val="00045ED8"/>
    <w:rsid w:val="000D5747"/>
    <w:rsid w:val="000E4AF7"/>
    <w:rsid w:val="000F7547"/>
    <w:rsid w:val="00136434"/>
    <w:rsid w:val="001650DB"/>
    <w:rsid w:val="0020318F"/>
    <w:rsid w:val="00241719"/>
    <w:rsid w:val="002651A5"/>
    <w:rsid w:val="002724FA"/>
    <w:rsid w:val="002D6429"/>
    <w:rsid w:val="00341ECA"/>
    <w:rsid w:val="00372D82"/>
    <w:rsid w:val="0049415E"/>
    <w:rsid w:val="004A4DA5"/>
    <w:rsid w:val="004C53AB"/>
    <w:rsid w:val="004F5B05"/>
    <w:rsid w:val="004F7F99"/>
    <w:rsid w:val="00585B74"/>
    <w:rsid w:val="00600BC5"/>
    <w:rsid w:val="0061404E"/>
    <w:rsid w:val="006432F4"/>
    <w:rsid w:val="006B1E2D"/>
    <w:rsid w:val="006D61B7"/>
    <w:rsid w:val="007B6401"/>
    <w:rsid w:val="00892022"/>
    <w:rsid w:val="008C4C74"/>
    <w:rsid w:val="008F3281"/>
    <w:rsid w:val="00940021"/>
    <w:rsid w:val="00992D25"/>
    <w:rsid w:val="009B2A66"/>
    <w:rsid w:val="00A028B6"/>
    <w:rsid w:val="00A36F77"/>
    <w:rsid w:val="00A972E9"/>
    <w:rsid w:val="00B1594B"/>
    <w:rsid w:val="00B916A4"/>
    <w:rsid w:val="00C0244B"/>
    <w:rsid w:val="00C438CE"/>
    <w:rsid w:val="00C56AFB"/>
    <w:rsid w:val="00C82868"/>
    <w:rsid w:val="00D21DEA"/>
    <w:rsid w:val="00D62CE3"/>
    <w:rsid w:val="00D935E3"/>
    <w:rsid w:val="00D96FF2"/>
    <w:rsid w:val="00E30992"/>
    <w:rsid w:val="00ED204E"/>
    <w:rsid w:val="00F3770D"/>
    <w:rsid w:val="00F83DB1"/>
    <w:rsid w:val="00FA507F"/>
    <w:rsid w:val="00FB4E00"/>
    <w:rsid w:val="00FF3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44B"/>
    <w:pPr>
      <w:tabs>
        <w:tab w:val="center" w:pos="4252"/>
        <w:tab w:val="right" w:pos="8504"/>
      </w:tabs>
      <w:snapToGrid w:val="0"/>
    </w:pPr>
  </w:style>
  <w:style w:type="character" w:customStyle="1" w:styleId="a4">
    <w:name w:val="ヘッダー (文字)"/>
    <w:basedOn w:val="a0"/>
    <w:link w:val="a3"/>
    <w:uiPriority w:val="99"/>
    <w:rsid w:val="00C0244B"/>
  </w:style>
  <w:style w:type="paragraph" w:styleId="a5">
    <w:name w:val="footer"/>
    <w:basedOn w:val="a"/>
    <w:link w:val="a6"/>
    <w:uiPriority w:val="99"/>
    <w:unhideWhenUsed/>
    <w:rsid w:val="00C0244B"/>
    <w:pPr>
      <w:tabs>
        <w:tab w:val="center" w:pos="4252"/>
        <w:tab w:val="right" w:pos="8504"/>
      </w:tabs>
      <w:snapToGrid w:val="0"/>
    </w:pPr>
  </w:style>
  <w:style w:type="character" w:customStyle="1" w:styleId="a6">
    <w:name w:val="フッター (文字)"/>
    <w:basedOn w:val="a0"/>
    <w:link w:val="a5"/>
    <w:uiPriority w:val="99"/>
    <w:rsid w:val="00C0244B"/>
  </w:style>
  <w:style w:type="paragraph" w:styleId="a7">
    <w:name w:val="Balloon Text"/>
    <w:basedOn w:val="a"/>
    <w:link w:val="a8"/>
    <w:uiPriority w:val="99"/>
    <w:semiHidden/>
    <w:unhideWhenUsed/>
    <w:rsid w:val="009400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0021"/>
    <w:rPr>
      <w:rFonts w:asciiTheme="majorHAnsi" w:eastAsiaTheme="majorEastAsia" w:hAnsiTheme="majorHAnsi" w:cstheme="majorBidi"/>
      <w:sz w:val="18"/>
      <w:szCs w:val="18"/>
    </w:rPr>
  </w:style>
  <w:style w:type="paragraph" w:styleId="Web">
    <w:name w:val="Normal (Web)"/>
    <w:basedOn w:val="a"/>
    <w:uiPriority w:val="99"/>
    <w:semiHidden/>
    <w:unhideWhenUsed/>
    <w:rsid w:val="00045E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2021-09-09T01:26:00Z</dcterms:created>
  <dcterms:modified xsi:type="dcterms:W3CDTF">2021-09-09T01:26:00Z</dcterms:modified>
</cp:coreProperties>
</file>