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810" w:rsidRPr="00671FD5" w:rsidRDefault="000D7625" w:rsidP="00480810">
      <w:pPr>
        <w:tabs>
          <w:tab w:val="left" w:pos="16480"/>
        </w:tabs>
      </w:pPr>
      <w:r>
        <w:rPr>
          <w:noProof/>
        </w:rPr>
        <mc:AlternateContent>
          <mc:Choice Requires="wps">
            <w:drawing>
              <wp:anchor distT="0" distB="0" distL="114300" distR="114300" simplePos="0" relativeHeight="251661312" behindDoc="0" locked="0" layoutInCell="1" allowOverlap="1">
                <wp:simplePos x="0" y="0"/>
                <wp:positionH relativeFrom="column">
                  <wp:posOffset>133985</wp:posOffset>
                </wp:positionH>
                <wp:positionV relativeFrom="line">
                  <wp:posOffset>66675</wp:posOffset>
                </wp:positionV>
                <wp:extent cx="9448800" cy="431800"/>
                <wp:effectExtent l="0" t="0" r="38100" b="6350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0" cy="431800"/>
                        </a:xfrm>
                        <a:prstGeom prst="roundRect">
                          <a:avLst>
                            <a:gd name="adj" fmla="val 16667"/>
                          </a:avLst>
                        </a:prstGeom>
                        <a:gradFill rotWithShape="0">
                          <a:gsLst>
                            <a:gs pos="0">
                              <a:srgbClr val="B2A1C7"/>
                            </a:gs>
                            <a:gs pos="50000">
                              <a:srgbClr val="E5DFEC"/>
                            </a:gs>
                            <a:gs pos="100000">
                              <a:srgbClr val="B2A1C7"/>
                            </a:gs>
                          </a:gsLst>
                          <a:lin ang="18900000" scaled="1"/>
                        </a:gradFill>
                        <a:ln w="12700" algn="ctr">
                          <a:solidFill>
                            <a:srgbClr val="B2A1C7"/>
                          </a:solidFill>
                          <a:round/>
                          <a:headEnd/>
                          <a:tailEnd/>
                        </a:ln>
                        <a:effectLst>
                          <a:outerShdw dist="28398" dir="3806097" algn="ctr" rotWithShape="0">
                            <a:srgbClr val="3F3151">
                              <a:alpha val="50000"/>
                            </a:srgbClr>
                          </a:outerShdw>
                        </a:effectLst>
                      </wps:spPr>
                      <wps:txbx>
                        <w:txbxContent>
                          <w:p w:rsidR="000D7625" w:rsidRPr="00284215" w:rsidRDefault="000D7625" w:rsidP="00284215">
                            <w:pPr>
                              <w:spacing w:line="540" w:lineRule="exact"/>
                              <w:jc w:val="center"/>
                              <w:rPr>
                                <w:rFonts w:ascii="メイリオ" w:eastAsia="メイリオ" w:hAnsi="メイリオ" w:cs="メイリオ"/>
                                <w:b/>
                                <w:sz w:val="36"/>
                                <w:szCs w:val="37"/>
                              </w:rPr>
                            </w:pPr>
                            <w:r w:rsidRPr="00284215">
                              <w:rPr>
                                <w:rFonts w:ascii="メイリオ" w:eastAsia="メイリオ" w:hAnsi="メイリオ" w:cs="メイリオ" w:hint="eastAsia"/>
                                <w:b/>
                                <w:sz w:val="36"/>
                                <w:szCs w:val="37"/>
                              </w:rPr>
                              <w:t>教職員の評価・育成システムに関するアンケート</w:t>
                            </w:r>
                            <w:r w:rsidR="00F11605" w:rsidRPr="00284215">
                              <w:rPr>
                                <w:rFonts w:ascii="メイリオ" w:eastAsia="メイリオ" w:hAnsi="メイリオ" w:cs="メイリオ" w:hint="eastAsia"/>
                                <w:b/>
                                <w:sz w:val="36"/>
                                <w:szCs w:val="37"/>
                              </w:rPr>
                              <w:t>（H29）</w:t>
                            </w:r>
                            <w:r w:rsidRPr="00284215">
                              <w:rPr>
                                <w:rFonts w:ascii="メイリオ" w:eastAsia="メイリオ" w:hAnsi="メイリオ" w:cs="メイリオ" w:hint="eastAsia"/>
                                <w:b/>
                                <w:sz w:val="36"/>
                                <w:szCs w:val="37"/>
                              </w:rPr>
                              <w:t>調査結果について(まとめ）</w:t>
                            </w:r>
                          </w:p>
                          <w:p w:rsidR="000D7625" w:rsidRPr="00284215" w:rsidRDefault="000D7625" w:rsidP="00284215">
                            <w:pPr>
                              <w:spacing w:line="360" w:lineRule="exact"/>
                              <w:jc w:val="center"/>
                              <w:rPr>
                                <w:rFonts w:ascii="メイリオ" w:eastAsia="メイリオ" w:hAnsi="メイリオ" w:cs="メイリオ"/>
                                <w:b/>
                                <w:sz w:val="36"/>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6" style="position:absolute;left:0;text-align:left;margin-left:10.55pt;margin-top:5.25pt;width:744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" fillcolor="#b2a1c7" strokecolor="#b2a1c7" strokeweight="1pt">
                <v:fill color2="#e5dfec" angle="135" focus="50%" type="gradient"/>
                <v:shadow on="t" color="#3f3151" opacity=".5" offset="1pt"/>
                <v:textbox inset="0,0,0,0">
                  <w:txbxContent>
                    <w:p w:rsidR="000D7625" w:rsidRPr="00284215" w:rsidRDefault="000D7625" w:rsidP="00284215">
                      <w:pPr>
                        <w:spacing w:line="540" w:lineRule="exact"/>
                        <w:jc w:val="center"/>
                        <w:rPr>
                          <w:rFonts w:ascii="メイリオ" w:eastAsia="メイリオ" w:hAnsi="メイリオ" w:cs="メイリオ"/>
                          <w:b/>
                          <w:sz w:val="36"/>
                          <w:szCs w:val="37"/>
                        </w:rPr>
                      </w:pPr>
                      <w:r w:rsidRPr="00284215">
                        <w:rPr>
                          <w:rFonts w:ascii="メイリオ" w:eastAsia="メイリオ" w:hAnsi="メイリオ" w:cs="メイリオ" w:hint="eastAsia"/>
                          <w:b/>
                          <w:sz w:val="36"/>
                          <w:szCs w:val="37"/>
                        </w:rPr>
                        <w:t>教職員の評価・育成システムに関するアンケート</w:t>
                      </w:r>
                      <w:r w:rsidR="00F11605" w:rsidRPr="00284215">
                        <w:rPr>
                          <w:rFonts w:ascii="メイリオ" w:eastAsia="メイリオ" w:hAnsi="メイリオ" w:cs="メイリオ" w:hint="eastAsia"/>
                          <w:b/>
                          <w:sz w:val="36"/>
                          <w:szCs w:val="37"/>
                        </w:rPr>
                        <w:t>（H29）</w:t>
                      </w:r>
                      <w:r w:rsidRPr="00284215">
                        <w:rPr>
                          <w:rFonts w:ascii="メイリオ" w:eastAsia="メイリオ" w:hAnsi="メイリオ" w:cs="メイリオ" w:hint="eastAsia"/>
                          <w:b/>
                          <w:sz w:val="36"/>
                          <w:szCs w:val="37"/>
                        </w:rPr>
                        <w:t>調査結果について(まとめ）</w:t>
                      </w:r>
                    </w:p>
                    <w:p w:rsidR="000D7625" w:rsidRPr="00284215" w:rsidRDefault="000D7625" w:rsidP="00284215">
                      <w:pPr>
                        <w:spacing w:line="360" w:lineRule="exact"/>
                        <w:jc w:val="center"/>
                        <w:rPr>
                          <w:rFonts w:ascii="メイリオ" w:eastAsia="メイリオ" w:hAnsi="メイリオ" w:cs="メイリオ"/>
                          <w:b/>
                          <w:sz w:val="36"/>
                          <w:szCs w:val="40"/>
                        </w:rPr>
                      </w:pPr>
                    </w:p>
                  </w:txbxContent>
                </v:textbox>
                <w10:wrap anchory="line"/>
              </v:roundrect>
            </w:pict>
          </mc:Fallback>
        </mc:AlternateContent>
      </w:r>
    </w:p>
    <w:p w:rsidR="00480810" w:rsidRPr="00671FD5" w:rsidRDefault="00480810" w:rsidP="00480810"/>
    <w:p w:rsidR="00480810" w:rsidRPr="00671FD5" w:rsidRDefault="00F11605" w:rsidP="00480810">
      <w:r w:rsidRPr="00671FD5">
        <w:rPr>
          <w:noProof/>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line">
                  <wp:posOffset>124460</wp:posOffset>
                </wp:positionV>
                <wp:extent cx="3381375" cy="365125"/>
                <wp:effectExtent l="0" t="0" r="66675" b="53975"/>
                <wp:wrapNone/>
                <wp:docPr id="2" name="ホームベー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365125"/>
                        </a:xfrm>
                        <a:prstGeom prst="homePlate">
                          <a:avLst>
                            <a:gd name="adj" fmla="val 157659"/>
                          </a:avLst>
                        </a:prstGeom>
                        <a:solidFill>
                          <a:srgbClr val="000000"/>
                        </a:solidFill>
                        <a:ln w="12700" algn="ctr">
                          <a:solidFill>
                            <a:srgbClr val="000000"/>
                          </a:solidFill>
                          <a:miter lim="800000"/>
                          <a:headEnd/>
                          <a:tailEnd/>
                        </a:ln>
                        <a:effectLst>
                          <a:outerShdw dist="28398" dir="3806097" algn="ctr" rotWithShape="0">
                            <a:srgbClr val="7F7F7F">
                              <a:alpha val="50000"/>
                            </a:srgbClr>
                          </a:outerShdw>
                        </a:effectLst>
                      </wps:spPr>
                      <wps:txbx>
                        <w:txbxContent>
                          <w:p w:rsidR="00480810" w:rsidRPr="00AB0174" w:rsidRDefault="00480810" w:rsidP="000D7625">
                            <w:pPr>
                              <w:spacing w:line="440" w:lineRule="exact"/>
                              <w:ind w:firstLineChars="100" w:firstLine="320"/>
                              <w:jc w:val="left"/>
                              <w:rPr>
                                <w:rFonts w:ascii="メイリオ" w:eastAsia="メイリオ" w:hAnsi="メイリオ" w:cs="メイリオ"/>
                                <w:b/>
                                <w:sz w:val="32"/>
                                <w:szCs w:val="32"/>
                              </w:rPr>
                            </w:pPr>
                            <w:r w:rsidRPr="00AB0174">
                              <w:rPr>
                                <w:rFonts w:ascii="メイリオ" w:eastAsia="メイリオ" w:hAnsi="メイリオ" w:cs="メイリオ" w:hint="eastAsia"/>
                                <w:b/>
                                <w:sz w:val="32"/>
                                <w:szCs w:val="32"/>
                              </w:rPr>
                              <w:t>改善策</w:t>
                            </w:r>
                            <w:r w:rsidR="006316FC">
                              <w:rPr>
                                <w:rFonts w:ascii="メイリオ" w:eastAsia="メイリオ" w:hAnsi="メイリオ" w:cs="メイリオ" w:hint="eastAsia"/>
                                <w:b/>
                                <w:sz w:val="32"/>
                                <w:szCs w:val="32"/>
                              </w:rPr>
                              <w:t>の</w:t>
                            </w:r>
                            <w:r w:rsidR="00506805">
                              <w:rPr>
                                <w:rFonts w:ascii="メイリオ" w:eastAsia="メイリオ" w:hAnsi="メイリオ" w:cs="メイリオ" w:hint="eastAsia"/>
                                <w:b/>
                                <w:sz w:val="32"/>
                                <w:szCs w:val="32"/>
                              </w:rPr>
                              <w:t>検討</w:t>
                            </w:r>
                            <w:r w:rsidR="000D7625">
                              <w:rPr>
                                <w:rFonts w:ascii="メイリオ" w:eastAsia="メイリオ" w:hAnsi="メイリオ" w:cs="メイリオ" w:hint="eastAsia"/>
                                <w:b/>
                                <w:sz w:val="32"/>
                                <w:szCs w:val="32"/>
                              </w:rPr>
                              <w:t>総括</w:t>
                            </w:r>
                          </w:p>
                          <w:p w:rsidR="00480810" w:rsidRPr="00CC32F9" w:rsidRDefault="00480810" w:rsidP="00480810">
                            <w:pPr>
                              <w:spacing w:line="400" w:lineRule="exact"/>
                              <w:jc w:val="left"/>
                              <w:rPr>
                                <w:rFonts w:ascii="Meiryo UI" w:eastAsia="Meiryo UI" w:hAnsi="Meiryo UI" w:cs="Meiryo UI"/>
                                <w:b/>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 o:spid="_x0000_s1027" type="#_x0000_t15" style="position:absolute;left:0;text-align:left;margin-left:-.7pt;margin-top:9.8pt;width:266.25pt;height: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" adj="17923" fillcolor="black" strokeweight="1pt">
                <v:shadow on="t" color="#7f7f7f" opacity=".5" offset="1pt"/>
                <v:textbox inset="0,0,0,0">
                  <w:txbxContent>
                    <w:p w:rsidR="00480810" w:rsidRPr="00AB0174" w:rsidRDefault="00480810" w:rsidP="000D7625">
                      <w:pPr>
                        <w:spacing w:line="440" w:lineRule="exact"/>
                        <w:ind w:firstLineChars="100" w:firstLine="320"/>
                        <w:jc w:val="left"/>
                        <w:rPr>
                          <w:rFonts w:ascii="メイリオ" w:eastAsia="メイリオ" w:hAnsi="メイリオ" w:cs="メイリオ"/>
                          <w:b/>
                          <w:sz w:val="32"/>
                          <w:szCs w:val="32"/>
                        </w:rPr>
                      </w:pPr>
                      <w:r w:rsidRPr="00AB0174">
                        <w:rPr>
                          <w:rFonts w:ascii="メイリオ" w:eastAsia="メイリオ" w:hAnsi="メイリオ" w:cs="メイリオ" w:hint="eastAsia"/>
                          <w:b/>
                          <w:sz w:val="32"/>
                          <w:szCs w:val="32"/>
                        </w:rPr>
                        <w:t>改善策</w:t>
                      </w:r>
                      <w:r w:rsidR="006316FC">
                        <w:rPr>
                          <w:rFonts w:ascii="メイリオ" w:eastAsia="メイリオ" w:hAnsi="メイリオ" w:cs="メイリオ" w:hint="eastAsia"/>
                          <w:b/>
                          <w:sz w:val="32"/>
                          <w:szCs w:val="32"/>
                        </w:rPr>
                        <w:t>の</w:t>
                      </w:r>
                      <w:r w:rsidR="00506805">
                        <w:rPr>
                          <w:rFonts w:ascii="メイリオ" w:eastAsia="メイリオ" w:hAnsi="メイリオ" w:cs="メイリオ" w:hint="eastAsia"/>
                          <w:b/>
                          <w:sz w:val="32"/>
                          <w:szCs w:val="32"/>
                        </w:rPr>
                        <w:t>検討</w:t>
                      </w:r>
                      <w:r w:rsidR="000D7625">
                        <w:rPr>
                          <w:rFonts w:ascii="メイリオ" w:eastAsia="メイリオ" w:hAnsi="メイリオ" w:cs="メイリオ" w:hint="eastAsia"/>
                          <w:b/>
                          <w:sz w:val="32"/>
                          <w:szCs w:val="32"/>
                        </w:rPr>
                        <w:t>総括</w:t>
                      </w:r>
                    </w:p>
                    <w:p w:rsidR="00480810" w:rsidRPr="00CC32F9" w:rsidRDefault="00480810" w:rsidP="00480810">
                      <w:pPr>
                        <w:spacing w:line="400" w:lineRule="exact"/>
                        <w:jc w:val="left"/>
                        <w:rPr>
                          <w:rFonts w:ascii="Meiryo UI" w:eastAsia="Meiryo UI" w:hAnsi="Meiryo UI" w:cs="Meiryo UI"/>
                          <w:b/>
                          <w:sz w:val="32"/>
                          <w:szCs w:val="32"/>
                        </w:rPr>
                      </w:pPr>
                    </w:p>
                  </w:txbxContent>
                </v:textbox>
                <w10:wrap anchory="line"/>
              </v:shape>
            </w:pict>
          </mc:Fallback>
        </mc:AlternateContent>
      </w:r>
    </w:p>
    <w:p w:rsidR="00B554D1" w:rsidRPr="00284215" w:rsidRDefault="00284215" w:rsidP="00284215">
      <w:pPr>
        <w:ind w:rightChars="174" w:right="365"/>
        <w:jc w:val="right"/>
        <w:rPr>
          <w:rFonts w:asciiTheme="majorHAnsi" w:eastAsiaTheme="majorHAnsi" w:hAnsiTheme="majorHAnsi"/>
        </w:rPr>
      </w:pPr>
      <w:r>
        <w:rPr>
          <w:rFonts w:hint="eastAsia"/>
        </w:rPr>
        <w:t xml:space="preserve">　　　　　　　　　　　　　　　　　　　　　　　　　　　　　　　　　　　　　　　　　　　　　　　　　　　　　　　　　　　　　　　　</w:t>
      </w:r>
      <w:r w:rsidRPr="00284215">
        <w:rPr>
          <w:rFonts w:asciiTheme="majorHAnsi" w:eastAsiaTheme="majorHAnsi" w:hAnsiTheme="majorHAnsi" w:hint="eastAsia"/>
        </w:rPr>
        <w:t>令和５年３月</w:t>
      </w:r>
      <w:r w:rsidR="000D7625" w:rsidRPr="00284215">
        <w:rPr>
          <w:rFonts w:asciiTheme="majorHAnsi" w:eastAsiaTheme="majorHAnsi" w:hAnsiTheme="majorHAnsi"/>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256540</wp:posOffset>
                </wp:positionV>
                <wp:extent cx="9711055" cy="5953125"/>
                <wp:effectExtent l="19050" t="19050" r="23495" b="28575"/>
                <wp:wrapNone/>
                <wp:docPr id="1" name="フローチャート: 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1055" cy="5953125"/>
                        </a:xfrm>
                        <a:prstGeom prst="flowChartProcess">
                          <a:avLst/>
                        </a:prstGeom>
                        <a:noFill/>
                        <a:ln w="28575">
                          <a:solidFill>
                            <a:srgbClr val="000000"/>
                          </a:solidFill>
                          <a:miter lim="800000"/>
                          <a:headEnd/>
                          <a:tailEnd/>
                        </a:ln>
                        <a:effectLst/>
                      </wps:spPr>
                      <wps:txbx>
                        <w:txbxContent>
                          <w:p w:rsidR="00480810" w:rsidRPr="00217A49" w:rsidRDefault="00F11605" w:rsidP="00DF0AFB">
                            <w:pPr>
                              <w:snapToGrid w:val="0"/>
                              <w:spacing w:line="310" w:lineRule="exact"/>
                              <w:ind w:firstLineChars="100" w:firstLine="240"/>
                              <w:rPr>
                                <w:rFonts w:ascii="メイリオ" w:eastAsia="メイリオ" w:hAnsi="メイリオ" w:cs="メイリオ"/>
                                <w:color w:val="000000"/>
                                <w:sz w:val="22"/>
                              </w:rPr>
                            </w:pPr>
                            <w:r w:rsidRPr="004F2D06">
                              <w:rPr>
                                <w:rFonts w:ascii="メイリオ" w:eastAsia="メイリオ" w:hAnsi="メイリオ" w:cs="メイリオ" w:hint="eastAsia"/>
                                <w:color w:val="000000"/>
                                <w:sz w:val="24"/>
                              </w:rPr>
                              <w:t>アンケート</w:t>
                            </w:r>
                            <w:r w:rsidRPr="004F2D06">
                              <w:rPr>
                                <w:rFonts w:ascii="メイリオ" w:eastAsia="メイリオ" w:hAnsi="メイリオ" w:cs="メイリオ"/>
                                <w:color w:val="000000"/>
                                <w:sz w:val="24"/>
                              </w:rPr>
                              <w:t>の結果、</w:t>
                            </w:r>
                            <w:r w:rsidR="00480810" w:rsidRPr="004F2D06">
                              <w:rPr>
                                <w:rFonts w:ascii="メイリオ" w:eastAsia="メイリオ" w:hAnsi="メイリオ" w:cs="メイリオ" w:hint="eastAsia"/>
                                <w:color w:val="000000"/>
                                <w:sz w:val="24"/>
                              </w:rPr>
                              <w:t>評価者・被評価者ともに肯定的な意見が増加し、制度が適切に運営され着実に定着</w:t>
                            </w:r>
                            <w:r w:rsidRPr="004F2D06">
                              <w:rPr>
                                <w:rFonts w:ascii="メイリオ" w:eastAsia="メイリオ" w:hAnsi="メイリオ" w:cs="メイリオ" w:hint="eastAsia"/>
                                <w:color w:val="000000"/>
                                <w:sz w:val="24"/>
                              </w:rPr>
                              <w:t>している</w:t>
                            </w:r>
                            <w:r w:rsidRPr="004F2D06">
                              <w:rPr>
                                <w:rFonts w:ascii="メイリオ" w:eastAsia="メイリオ" w:hAnsi="メイリオ" w:cs="メイリオ"/>
                                <w:color w:val="000000"/>
                                <w:sz w:val="24"/>
                              </w:rPr>
                              <w:t>ことが判明</w:t>
                            </w:r>
                            <w:r w:rsidR="00480810" w:rsidRPr="004F2D06">
                              <w:rPr>
                                <w:rFonts w:ascii="メイリオ" w:eastAsia="メイリオ" w:hAnsi="メイリオ" w:cs="メイリオ" w:hint="eastAsia"/>
                                <w:color w:val="000000"/>
                                <w:sz w:val="24"/>
                              </w:rPr>
                              <w:t>。</w:t>
                            </w:r>
                          </w:p>
                          <w:p w:rsidR="00480810" w:rsidRPr="00217A49" w:rsidRDefault="00480810" w:rsidP="00DF0AFB">
                            <w:pPr>
                              <w:snapToGrid w:val="0"/>
                              <w:spacing w:line="310" w:lineRule="exact"/>
                              <w:ind w:firstLineChars="100" w:firstLine="280"/>
                              <w:rPr>
                                <w:rFonts w:ascii="メイリオ" w:eastAsia="メイリオ" w:hAnsi="メイリオ" w:cs="メイリオ"/>
                                <w:b/>
                                <w:color w:val="000000"/>
                                <w:sz w:val="24"/>
                                <w:szCs w:val="26"/>
                              </w:rPr>
                            </w:pPr>
                            <w:r w:rsidRPr="004F2D06">
                              <w:rPr>
                                <w:rFonts w:ascii="メイリオ" w:eastAsia="メイリオ" w:hAnsi="メイリオ" w:cs="メイリオ" w:hint="eastAsia"/>
                                <w:b/>
                                <w:color w:val="000000"/>
                                <w:sz w:val="28"/>
                                <w:szCs w:val="26"/>
                              </w:rPr>
                              <w:t>システムや面談に対する評価者と被評価者との認識の乖離への対応や「授業アンケート」等の運用方法など、段階的に</w:t>
                            </w:r>
                            <w:r w:rsidR="006316FC" w:rsidRPr="004F2D06">
                              <w:rPr>
                                <w:rFonts w:ascii="メイリオ" w:eastAsia="メイリオ" w:hAnsi="メイリオ" w:cs="メイリオ" w:hint="eastAsia"/>
                                <w:b/>
                                <w:color w:val="000000"/>
                                <w:sz w:val="28"/>
                                <w:szCs w:val="26"/>
                              </w:rPr>
                              <w:t>改善の</w:t>
                            </w:r>
                            <w:r w:rsidRPr="004F2D06">
                              <w:rPr>
                                <w:rFonts w:ascii="メイリオ" w:eastAsia="メイリオ" w:hAnsi="メイリオ" w:cs="メイリオ" w:hint="eastAsia"/>
                                <w:b/>
                                <w:color w:val="000000"/>
                                <w:sz w:val="28"/>
                                <w:szCs w:val="26"/>
                              </w:rPr>
                              <w:t>検討</w:t>
                            </w:r>
                            <w:r w:rsidR="00F11605" w:rsidRPr="004F2D06">
                              <w:rPr>
                                <w:rFonts w:ascii="メイリオ" w:eastAsia="メイリオ" w:hAnsi="メイリオ" w:cs="メイリオ" w:hint="eastAsia"/>
                                <w:b/>
                                <w:color w:val="000000"/>
                                <w:sz w:val="28"/>
                                <w:szCs w:val="26"/>
                              </w:rPr>
                              <w:t>を</w:t>
                            </w:r>
                            <w:r w:rsidR="00F11605" w:rsidRPr="004F2D06">
                              <w:rPr>
                                <w:rFonts w:ascii="メイリオ" w:eastAsia="メイリオ" w:hAnsi="メイリオ" w:cs="メイリオ"/>
                                <w:b/>
                                <w:color w:val="000000"/>
                                <w:sz w:val="28"/>
                                <w:szCs w:val="26"/>
                              </w:rPr>
                              <w:t>行う</w:t>
                            </w:r>
                            <w:r w:rsidR="00F11605" w:rsidRPr="004F2D06">
                              <w:rPr>
                                <w:rFonts w:ascii="メイリオ" w:eastAsia="メイリオ" w:hAnsi="メイリオ" w:cs="メイリオ" w:hint="eastAsia"/>
                                <w:b/>
                                <w:color w:val="000000"/>
                                <w:sz w:val="28"/>
                                <w:szCs w:val="26"/>
                              </w:rPr>
                              <w:t>こととし、その</w:t>
                            </w:r>
                            <w:r w:rsidR="00F11605" w:rsidRPr="004F2D06">
                              <w:rPr>
                                <w:rFonts w:ascii="メイリオ" w:eastAsia="メイリオ" w:hAnsi="メイリオ" w:cs="メイリオ"/>
                                <w:b/>
                                <w:color w:val="000000"/>
                                <w:sz w:val="28"/>
                                <w:szCs w:val="26"/>
                              </w:rPr>
                              <w:t>検討</w:t>
                            </w:r>
                            <w:r w:rsidR="004859FD" w:rsidRPr="004F2D06">
                              <w:rPr>
                                <w:rFonts w:ascii="メイリオ" w:eastAsia="メイリオ" w:hAnsi="メイリオ" w:cs="メイリオ" w:hint="eastAsia"/>
                                <w:b/>
                                <w:color w:val="000000"/>
                                <w:sz w:val="28"/>
                                <w:szCs w:val="26"/>
                              </w:rPr>
                              <w:t>等</w:t>
                            </w:r>
                            <w:r w:rsidR="00F11605" w:rsidRPr="004F2D06">
                              <w:rPr>
                                <w:rFonts w:ascii="メイリオ" w:eastAsia="メイリオ" w:hAnsi="メイリオ" w:cs="メイリオ"/>
                                <w:b/>
                                <w:color w:val="000000"/>
                                <w:sz w:val="28"/>
                                <w:szCs w:val="26"/>
                              </w:rPr>
                              <w:t>を</w:t>
                            </w:r>
                            <w:r w:rsidR="00F11605" w:rsidRPr="004F2D06">
                              <w:rPr>
                                <w:rFonts w:ascii="メイリオ" w:eastAsia="メイリオ" w:hAnsi="メイリオ" w:cs="メイリオ" w:hint="eastAsia"/>
                                <w:b/>
                                <w:color w:val="000000"/>
                                <w:sz w:val="28"/>
                                <w:szCs w:val="26"/>
                              </w:rPr>
                              <w:t>下記</w:t>
                            </w:r>
                            <w:r w:rsidR="0008175D" w:rsidRPr="004F2D06">
                              <w:rPr>
                                <w:rFonts w:ascii="メイリオ" w:eastAsia="メイリオ" w:hAnsi="メイリオ" w:cs="メイリオ" w:hint="eastAsia"/>
                                <w:b/>
                                <w:color w:val="000000"/>
                                <w:sz w:val="28"/>
                                <w:szCs w:val="26"/>
                              </w:rPr>
                              <w:t>の</w:t>
                            </w:r>
                            <w:r w:rsidR="0008175D" w:rsidRPr="004F2D06">
                              <w:rPr>
                                <w:rFonts w:ascii="メイリオ" w:eastAsia="メイリオ" w:hAnsi="メイリオ" w:cs="メイリオ"/>
                                <w:b/>
                                <w:color w:val="000000"/>
                                <w:sz w:val="28"/>
                                <w:szCs w:val="26"/>
                              </w:rPr>
                              <w:t>とおり</w:t>
                            </w:r>
                            <w:r w:rsidR="006316FC" w:rsidRPr="004F2D06">
                              <w:rPr>
                                <w:rFonts w:ascii="メイリオ" w:eastAsia="メイリオ" w:hAnsi="メイリオ" w:cs="メイリオ"/>
                                <w:b/>
                                <w:color w:val="000000"/>
                                <w:sz w:val="28"/>
                                <w:szCs w:val="26"/>
                              </w:rPr>
                              <w:t>実施。</w:t>
                            </w:r>
                          </w:p>
                          <w:p w:rsidR="00480810" w:rsidRPr="00765FA5" w:rsidRDefault="00480810" w:rsidP="00580504">
                            <w:pPr>
                              <w:snapToGrid w:val="0"/>
                              <w:spacing w:line="220" w:lineRule="exact"/>
                              <w:ind w:firstLineChars="100" w:firstLine="140"/>
                              <w:rPr>
                                <w:rFonts w:ascii="メイリオ" w:eastAsia="メイリオ" w:hAnsi="メイリオ" w:cs="メイリオ"/>
                                <w:b/>
                                <w:color w:val="000000"/>
                                <w:sz w:val="14"/>
                                <w:szCs w:val="24"/>
                                <w:bdr w:val="single" w:sz="4" w:space="0" w:color="auto"/>
                              </w:rPr>
                            </w:pPr>
                          </w:p>
                          <w:p w:rsidR="006316FC" w:rsidRPr="00671FD5" w:rsidRDefault="006316FC" w:rsidP="00217A49">
                            <w:pPr>
                              <w:snapToGrid w:val="0"/>
                              <w:spacing w:line="340" w:lineRule="exact"/>
                              <w:ind w:firstLineChars="100" w:firstLine="300"/>
                              <w:rPr>
                                <w:rFonts w:ascii="メイリオ" w:eastAsia="メイリオ" w:hAnsi="メイリオ" w:cs="メイリオ"/>
                                <w:b/>
                                <w:color w:val="000000"/>
                                <w:sz w:val="30"/>
                                <w:szCs w:val="30"/>
                                <w:bdr w:val="single" w:sz="4" w:space="0" w:color="auto"/>
                              </w:rPr>
                            </w:pPr>
                            <w:r w:rsidRPr="00C71B40">
                              <w:rPr>
                                <w:rFonts w:ascii="メイリオ" w:eastAsia="メイリオ" w:hAnsi="メイリオ" w:cs="メイリオ" w:hint="eastAsia"/>
                                <w:b/>
                                <w:color w:val="000000"/>
                                <w:sz w:val="30"/>
                                <w:szCs w:val="30"/>
                                <w:bdr w:val="single" w:sz="4" w:space="0" w:color="auto"/>
                              </w:rPr>
                              <w:t>平成3</w:t>
                            </w:r>
                            <w:r w:rsidRPr="009823E9">
                              <w:rPr>
                                <w:rFonts w:ascii="メイリオ" w:eastAsia="メイリオ" w:hAnsi="メイリオ" w:cs="メイリオ" w:hint="eastAsia"/>
                                <w:b/>
                                <w:color w:val="000000"/>
                                <w:sz w:val="30"/>
                                <w:szCs w:val="30"/>
                                <w:bdr w:val="single" w:sz="4" w:space="0" w:color="auto"/>
                              </w:rPr>
                              <w:t>0</w:t>
                            </w:r>
                            <w:r w:rsidRPr="00671FD5">
                              <w:rPr>
                                <w:rFonts w:ascii="メイリオ" w:eastAsia="メイリオ" w:hAnsi="メイリオ" w:cs="メイリオ" w:hint="eastAsia"/>
                                <w:b/>
                                <w:color w:val="000000"/>
                                <w:sz w:val="30"/>
                                <w:szCs w:val="30"/>
                                <w:bdr w:val="single" w:sz="4" w:space="0" w:color="auto"/>
                              </w:rPr>
                              <w:t>年度</w:t>
                            </w:r>
                            <w:r>
                              <w:rPr>
                                <w:rFonts w:ascii="メイリオ" w:eastAsia="メイリオ" w:hAnsi="メイリオ" w:cs="メイリオ" w:hint="eastAsia"/>
                                <w:b/>
                                <w:color w:val="000000"/>
                                <w:sz w:val="30"/>
                                <w:szCs w:val="30"/>
                                <w:bdr w:val="single" w:sz="4" w:space="0" w:color="auto"/>
                              </w:rPr>
                              <w:t>に</w:t>
                            </w:r>
                            <w:r w:rsidRPr="00671FD5">
                              <w:rPr>
                                <w:rFonts w:ascii="メイリオ" w:eastAsia="メイリオ" w:hAnsi="メイリオ" w:cs="メイリオ" w:hint="eastAsia"/>
                                <w:b/>
                                <w:color w:val="000000"/>
                                <w:sz w:val="30"/>
                                <w:szCs w:val="30"/>
                                <w:bdr w:val="single" w:sz="4" w:space="0" w:color="auto"/>
                              </w:rPr>
                              <w:t>実現</w:t>
                            </w:r>
                            <w:r>
                              <w:rPr>
                                <w:rFonts w:ascii="メイリオ" w:eastAsia="メイリオ" w:hAnsi="メイリオ" w:cs="メイリオ" w:hint="eastAsia"/>
                                <w:b/>
                                <w:color w:val="000000"/>
                                <w:sz w:val="30"/>
                                <w:szCs w:val="30"/>
                                <w:bdr w:val="single" w:sz="4" w:space="0" w:color="auto"/>
                              </w:rPr>
                              <w:t>（改善</w:t>
                            </w:r>
                            <w:r>
                              <w:rPr>
                                <w:rFonts w:ascii="メイリオ" w:eastAsia="メイリオ" w:hAnsi="メイリオ" w:cs="メイリオ"/>
                                <w:b/>
                                <w:color w:val="000000"/>
                                <w:sz w:val="30"/>
                                <w:szCs w:val="30"/>
                                <w:bdr w:val="single" w:sz="4" w:space="0" w:color="auto"/>
                              </w:rPr>
                              <w:t>済</w:t>
                            </w:r>
                            <w:r>
                              <w:rPr>
                                <w:rFonts w:ascii="メイリオ" w:eastAsia="メイリオ" w:hAnsi="メイリオ" w:cs="メイリオ" w:hint="eastAsia"/>
                                <w:b/>
                                <w:color w:val="000000"/>
                                <w:sz w:val="30"/>
                                <w:szCs w:val="30"/>
                                <w:bdr w:val="single" w:sz="4" w:space="0" w:color="auto"/>
                              </w:rPr>
                              <w:t>）</w:t>
                            </w:r>
                          </w:p>
                          <w:p w:rsidR="00F14E54" w:rsidRPr="004F2D06" w:rsidRDefault="00F14E54" w:rsidP="00C34456">
                            <w:pPr>
                              <w:pStyle w:val="a3"/>
                              <w:numPr>
                                <w:ilvl w:val="0"/>
                                <w:numId w:val="3"/>
                              </w:numPr>
                              <w:snapToGrid w:val="0"/>
                              <w:spacing w:line="306" w:lineRule="exact"/>
                              <w:ind w:leftChars="0"/>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自己申告票等、評価基準が伝わりやすい表記や様式等の工夫</w:t>
                            </w:r>
                          </w:p>
                          <w:p w:rsidR="006316FC" w:rsidRPr="004F2D06" w:rsidRDefault="00F14E54" w:rsidP="009D57F1">
                            <w:pPr>
                              <w:snapToGrid w:val="0"/>
                              <w:spacing w:line="306" w:lineRule="exact"/>
                              <w:ind w:firstLineChars="400" w:firstLine="960"/>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w:t>
                            </w:r>
                            <w:r w:rsidR="006316FC" w:rsidRPr="004F2D06">
                              <w:rPr>
                                <w:rFonts w:ascii="メイリオ" w:eastAsia="メイリオ" w:hAnsi="メイリオ" w:cs="メイリオ" w:hint="eastAsia"/>
                                <w:color w:val="000000"/>
                                <w:sz w:val="24"/>
                                <w:szCs w:val="24"/>
                              </w:rPr>
                              <w:t>「概ね」標記の変更とともに、「十分発揮」を「優れた能力発揮」、「発揮していない」を「期待通りとは言えない」等に変更</w:t>
                            </w:r>
                          </w:p>
                          <w:p w:rsidR="00F14E54" w:rsidRPr="004F2D06" w:rsidRDefault="00F14E54" w:rsidP="00C34456">
                            <w:pPr>
                              <w:numPr>
                                <w:ilvl w:val="0"/>
                                <w:numId w:val="3"/>
                              </w:numPr>
                              <w:snapToGrid w:val="0"/>
                              <w:spacing w:line="306" w:lineRule="exact"/>
                              <w:ind w:left="839" w:hanging="357"/>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手引き等の整備など教職員への情報提供の充実</w:t>
                            </w:r>
                          </w:p>
                          <w:p w:rsidR="006316FC" w:rsidRPr="004F2D06" w:rsidRDefault="00F14E54" w:rsidP="00C34456">
                            <w:pPr>
                              <w:snapToGrid w:val="0"/>
                              <w:spacing w:line="306" w:lineRule="exact"/>
                              <w:ind w:firstLineChars="400" w:firstLine="960"/>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➡①</w:t>
                            </w:r>
                            <w:r w:rsidR="006316FC" w:rsidRPr="004F2D06">
                              <w:rPr>
                                <w:rFonts w:ascii="メイリオ" w:eastAsia="メイリオ" w:hAnsi="メイリオ" w:cs="メイリオ" w:hint="eastAsia"/>
                                <w:color w:val="000000"/>
                                <w:sz w:val="24"/>
                                <w:szCs w:val="24"/>
                              </w:rPr>
                              <w:t>の標記等の変更に伴い、「教職員の評価・育成システムの手引き」等の変更及び周知を実施</w:t>
                            </w:r>
                          </w:p>
                          <w:p w:rsidR="00F14E54" w:rsidRPr="004F2D06" w:rsidRDefault="00F14E54" w:rsidP="00C34456">
                            <w:pPr>
                              <w:numPr>
                                <w:ilvl w:val="0"/>
                                <w:numId w:val="3"/>
                              </w:numPr>
                              <w:snapToGrid w:val="0"/>
                              <w:spacing w:line="306" w:lineRule="exact"/>
                              <w:ind w:left="839" w:hanging="357"/>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評価者に求められるスキルに重点を置いたテーマ別研修等の実施</w:t>
                            </w:r>
                          </w:p>
                          <w:p w:rsidR="006316FC" w:rsidRPr="004F2D06" w:rsidRDefault="00F14E54" w:rsidP="00C34456">
                            <w:pPr>
                              <w:snapToGrid w:val="0"/>
                              <w:spacing w:line="306" w:lineRule="exact"/>
                              <w:ind w:firstLineChars="400" w:firstLine="960"/>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w:t>
                            </w:r>
                            <w:r w:rsidR="006316FC" w:rsidRPr="004F2D06">
                              <w:rPr>
                                <w:rFonts w:ascii="メイリオ" w:eastAsia="メイリオ" w:hAnsi="メイリオ" w:cs="メイリオ" w:hint="eastAsia"/>
                                <w:color w:val="000000"/>
                                <w:sz w:val="24"/>
                                <w:szCs w:val="24"/>
                              </w:rPr>
                              <w:t>「評価・育成者研修」として、校長・准校長、教頭、事務（部）長、市町村教育委員会担当者に対し、テーマ別の研修を実施</w:t>
                            </w:r>
                          </w:p>
                          <w:p w:rsidR="00F14E54" w:rsidRPr="004F2D06" w:rsidRDefault="00F14E54" w:rsidP="00C34456">
                            <w:pPr>
                              <w:numPr>
                                <w:ilvl w:val="0"/>
                                <w:numId w:val="3"/>
                              </w:numPr>
                              <w:snapToGrid w:val="0"/>
                              <w:spacing w:line="306" w:lineRule="exact"/>
                              <w:ind w:left="839" w:hanging="357"/>
                              <w:rPr>
                                <w:rFonts w:ascii="メイリオ" w:eastAsia="メイリオ" w:hAnsi="メイリオ" w:cs="メイリオ"/>
                                <w:sz w:val="24"/>
                              </w:rPr>
                            </w:pPr>
                            <w:r w:rsidRPr="004F2D06">
                              <w:rPr>
                                <w:rFonts w:ascii="メイリオ" w:eastAsia="メイリオ" w:hAnsi="メイリオ" w:cs="メイリオ" w:hint="eastAsia"/>
                                <w:sz w:val="24"/>
                                <w:szCs w:val="24"/>
                              </w:rPr>
                              <w:t>学校運営に関するシートの提出方法等の工夫</w:t>
                            </w:r>
                          </w:p>
                          <w:p w:rsidR="006316FC" w:rsidRPr="00217A49" w:rsidRDefault="00F14E54" w:rsidP="00C34456">
                            <w:pPr>
                              <w:snapToGrid w:val="0"/>
                              <w:spacing w:line="306" w:lineRule="exact"/>
                              <w:ind w:firstLineChars="400" w:firstLine="960"/>
                              <w:rPr>
                                <w:rFonts w:ascii="メイリオ" w:eastAsia="メイリオ" w:hAnsi="メイリオ" w:cs="メイリオ"/>
                                <w:sz w:val="22"/>
                              </w:rPr>
                            </w:pPr>
                            <w:r w:rsidRPr="004F2D06">
                              <w:rPr>
                                <w:rFonts w:ascii="メイリオ" w:eastAsia="メイリオ" w:hAnsi="メイリオ" w:cs="メイリオ" w:hint="eastAsia"/>
                                <w:color w:val="000000"/>
                                <w:sz w:val="24"/>
                                <w:szCs w:val="24"/>
                              </w:rPr>
                              <w:t>➡</w:t>
                            </w:r>
                            <w:r w:rsidR="006316FC" w:rsidRPr="004F2D06">
                              <w:rPr>
                                <w:rFonts w:ascii="メイリオ" w:eastAsia="メイリオ" w:hAnsi="メイリオ" w:cs="メイリオ" w:hint="eastAsia"/>
                                <w:color w:val="000000"/>
                                <w:sz w:val="24"/>
                                <w:szCs w:val="24"/>
                              </w:rPr>
                              <w:t>「学校運営に関するシート」の記入者の名前欄を削除</w:t>
                            </w:r>
                          </w:p>
                          <w:p w:rsidR="006316FC" w:rsidRPr="00765FA5" w:rsidRDefault="006316FC" w:rsidP="00580504">
                            <w:pPr>
                              <w:snapToGrid w:val="0"/>
                              <w:spacing w:line="240" w:lineRule="exact"/>
                              <w:ind w:left="839"/>
                              <w:rPr>
                                <w:rFonts w:ascii="メイリオ" w:eastAsia="メイリオ" w:hAnsi="メイリオ" w:cs="メイリオ"/>
                                <w:sz w:val="10"/>
                              </w:rPr>
                            </w:pPr>
                          </w:p>
                          <w:p w:rsidR="006316FC" w:rsidRPr="00C71B40" w:rsidRDefault="006316FC" w:rsidP="00217A49">
                            <w:pPr>
                              <w:snapToGrid w:val="0"/>
                              <w:spacing w:line="340" w:lineRule="exact"/>
                              <w:ind w:firstLineChars="100" w:firstLine="300"/>
                              <w:rPr>
                                <w:rFonts w:ascii="メイリオ" w:eastAsia="メイリオ" w:hAnsi="メイリオ" w:cs="メイリオ"/>
                                <w:b/>
                                <w:color w:val="000000"/>
                                <w:sz w:val="30"/>
                                <w:szCs w:val="30"/>
                                <w:bdr w:val="single" w:sz="4" w:space="0" w:color="auto"/>
                              </w:rPr>
                            </w:pPr>
                            <w:r>
                              <w:rPr>
                                <w:rFonts w:ascii="メイリオ" w:eastAsia="メイリオ" w:hAnsi="メイリオ" w:cs="メイリオ" w:hint="eastAsia"/>
                                <w:b/>
                                <w:color w:val="000000"/>
                                <w:sz w:val="30"/>
                                <w:szCs w:val="30"/>
                                <w:bdr w:val="single" w:sz="4" w:space="0" w:color="auto"/>
                              </w:rPr>
                              <w:t>その他の</w:t>
                            </w:r>
                            <w:r w:rsidRPr="00C71B40">
                              <w:rPr>
                                <w:rFonts w:ascii="メイリオ" w:eastAsia="メイリオ" w:hAnsi="メイリオ" w:cs="メイリオ" w:hint="eastAsia"/>
                                <w:b/>
                                <w:color w:val="000000"/>
                                <w:sz w:val="30"/>
                                <w:szCs w:val="30"/>
                                <w:bdr w:val="single" w:sz="4" w:space="0" w:color="auto"/>
                              </w:rPr>
                              <w:t>検討</w:t>
                            </w:r>
                            <w:r w:rsidR="00506805">
                              <w:rPr>
                                <w:rFonts w:ascii="メイリオ" w:eastAsia="メイリオ" w:hAnsi="メイリオ" w:cs="メイリオ" w:hint="eastAsia"/>
                                <w:b/>
                                <w:color w:val="000000"/>
                                <w:sz w:val="30"/>
                                <w:szCs w:val="30"/>
                                <w:bdr w:val="single" w:sz="4" w:space="0" w:color="auto"/>
                              </w:rPr>
                              <w:t>及び結果</w:t>
                            </w:r>
                          </w:p>
                          <w:p w:rsidR="00C56FA4" w:rsidRPr="00C56FA4" w:rsidRDefault="00C56FA4" w:rsidP="00C34456">
                            <w:pPr>
                              <w:snapToGrid w:val="0"/>
                              <w:spacing w:line="304" w:lineRule="exact"/>
                              <w:rPr>
                                <w:rFonts w:ascii="メイリオ" w:eastAsia="メイリオ" w:hAnsi="メイリオ" w:cs="メイリオ"/>
                                <w:color w:val="000000"/>
                                <w:sz w:val="24"/>
                                <w:szCs w:val="24"/>
                              </w:rPr>
                            </w:pPr>
                            <w:r>
                              <w:rPr>
                                <w:rFonts w:ascii="メイリオ" w:eastAsia="メイリオ" w:hAnsi="メイリオ" w:cs="メイリオ" w:hint="eastAsia"/>
                                <w:color w:val="000000"/>
                                <w:sz w:val="24"/>
                                <w:szCs w:val="24"/>
                              </w:rPr>
                              <w:t xml:space="preserve">　　府立</w:t>
                            </w:r>
                            <w:r>
                              <w:rPr>
                                <w:rFonts w:ascii="メイリオ" w:eastAsia="メイリオ" w:hAnsi="メイリオ" w:cs="メイリオ"/>
                                <w:color w:val="000000"/>
                                <w:sz w:val="24"/>
                                <w:szCs w:val="24"/>
                              </w:rPr>
                              <w:t>学校・</w:t>
                            </w:r>
                            <w:r>
                              <w:rPr>
                                <w:rFonts w:ascii="メイリオ" w:eastAsia="メイリオ" w:hAnsi="メイリオ" w:cs="メイリオ" w:hint="eastAsia"/>
                                <w:color w:val="000000"/>
                                <w:sz w:val="24"/>
                                <w:szCs w:val="24"/>
                              </w:rPr>
                              <w:t>市町村</w:t>
                            </w:r>
                            <w:r>
                              <w:rPr>
                                <w:rFonts w:ascii="メイリオ" w:eastAsia="メイリオ" w:hAnsi="メイリオ" w:cs="メイリオ"/>
                                <w:color w:val="000000"/>
                                <w:sz w:val="24"/>
                                <w:szCs w:val="24"/>
                              </w:rPr>
                              <w:t>教育委員会等との意見交換</w:t>
                            </w:r>
                            <w:r>
                              <w:rPr>
                                <w:rFonts w:ascii="メイリオ" w:eastAsia="メイリオ" w:hAnsi="メイリオ" w:cs="メイリオ" w:hint="eastAsia"/>
                                <w:color w:val="000000"/>
                                <w:sz w:val="24"/>
                                <w:szCs w:val="24"/>
                              </w:rPr>
                              <w:t>の</w:t>
                            </w:r>
                            <w:r w:rsidR="00C34456">
                              <w:rPr>
                                <w:rFonts w:ascii="メイリオ" w:eastAsia="メイリオ" w:hAnsi="メイリオ" w:cs="メイリオ"/>
                                <w:color w:val="000000"/>
                                <w:sz w:val="24"/>
                                <w:szCs w:val="24"/>
                              </w:rPr>
                              <w:t>実施を踏まえ</w:t>
                            </w:r>
                            <w:r w:rsidR="00C34456">
                              <w:rPr>
                                <w:rFonts w:ascii="メイリオ" w:eastAsia="メイリオ" w:hAnsi="メイリオ" w:cs="メイリオ" w:hint="eastAsia"/>
                                <w:color w:val="000000"/>
                                <w:sz w:val="24"/>
                                <w:szCs w:val="24"/>
                              </w:rPr>
                              <w:t>た</w:t>
                            </w:r>
                            <w:r>
                              <w:rPr>
                                <w:rFonts w:ascii="メイリオ" w:eastAsia="メイリオ" w:hAnsi="メイリオ" w:cs="メイリオ"/>
                                <w:color w:val="000000"/>
                                <w:sz w:val="24"/>
                                <w:szCs w:val="24"/>
                              </w:rPr>
                              <w:t>検討</w:t>
                            </w:r>
                            <w:r w:rsidR="00C34456">
                              <w:rPr>
                                <w:rFonts w:ascii="メイリオ" w:eastAsia="メイリオ" w:hAnsi="メイリオ" w:cs="メイリオ" w:hint="eastAsia"/>
                                <w:color w:val="000000"/>
                                <w:sz w:val="24"/>
                                <w:szCs w:val="24"/>
                              </w:rPr>
                              <w:t>の結果</w:t>
                            </w:r>
                          </w:p>
                          <w:p w:rsidR="00F14E54" w:rsidRPr="004F2D06" w:rsidRDefault="006316FC" w:rsidP="00C34456">
                            <w:pPr>
                              <w:pStyle w:val="a3"/>
                              <w:numPr>
                                <w:ilvl w:val="0"/>
                                <w:numId w:val="9"/>
                              </w:numPr>
                              <w:snapToGrid w:val="0"/>
                              <w:spacing w:line="304" w:lineRule="exact"/>
                              <w:ind w:leftChars="0"/>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小学校・義務教育学校（前期）の授業アンケートの回答対象者を検討</w:t>
                            </w:r>
                          </w:p>
                          <w:p w:rsidR="00765FA5" w:rsidRPr="004F2D06" w:rsidRDefault="00F14E54" w:rsidP="009D57F1">
                            <w:pPr>
                              <w:snapToGrid w:val="0"/>
                              <w:spacing w:line="304" w:lineRule="exact"/>
                              <w:ind w:leftChars="455" w:left="1183" w:hangingChars="95" w:hanging="228"/>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w:t>
                            </w:r>
                            <w:r w:rsidR="004F2D06" w:rsidRPr="004F2D06">
                              <w:rPr>
                                <w:rFonts w:ascii="メイリオ" w:eastAsia="メイリオ" w:hAnsi="メイリオ" w:cs="メイリオ" w:hint="eastAsia"/>
                                <w:color w:val="000000"/>
                                <w:sz w:val="24"/>
                                <w:szCs w:val="24"/>
                              </w:rPr>
                              <w:t>高学年</w:t>
                            </w:r>
                            <w:r w:rsidR="004F2D06" w:rsidRPr="004F2D06">
                              <w:rPr>
                                <w:rFonts w:ascii="メイリオ" w:eastAsia="メイリオ" w:hAnsi="メイリオ" w:cs="メイリオ"/>
                                <w:color w:val="000000"/>
                                <w:sz w:val="24"/>
                                <w:szCs w:val="24"/>
                              </w:rPr>
                              <w:t>生（５，６年生）の中には自分で回答が可能な児童もいると思われるが、総じて</w:t>
                            </w:r>
                            <w:r w:rsidR="003E19B0" w:rsidRPr="004F2D06">
                              <w:rPr>
                                <w:rFonts w:ascii="メイリオ" w:eastAsia="メイリオ" w:hAnsi="メイリオ" w:cs="メイリオ" w:hint="eastAsia"/>
                                <w:color w:val="000000"/>
                                <w:sz w:val="24"/>
                                <w:szCs w:val="24"/>
                              </w:rPr>
                              <w:t>児童</w:t>
                            </w:r>
                            <w:r w:rsidR="003E19B0" w:rsidRPr="004F2D06">
                              <w:rPr>
                                <w:rFonts w:ascii="メイリオ" w:eastAsia="メイリオ" w:hAnsi="メイリオ" w:cs="メイリオ"/>
                                <w:color w:val="000000"/>
                                <w:sz w:val="24"/>
                                <w:szCs w:val="24"/>
                              </w:rPr>
                              <w:t>の発達段階を考慮すると、</w:t>
                            </w:r>
                            <w:r w:rsidR="00765FA5" w:rsidRPr="004F2D06">
                              <w:rPr>
                                <w:rFonts w:ascii="メイリオ" w:eastAsia="メイリオ" w:hAnsi="メイリオ" w:cs="メイリオ" w:hint="eastAsia"/>
                                <w:color w:val="000000"/>
                                <w:sz w:val="24"/>
                                <w:szCs w:val="24"/>
                              </w:rPr>
                              <w:t>保護者</w:t>
                            </w:r>
                            <w:r w:rsidR="00765FA5" w:rsidRPr="004F2D06">
                              <w:rPr>
                                <w:rFonts w:ascii="メイリオ" w:eastAsia="メイリオ" w:hAnsi="メイリオ" w:cs="メイリオ"/>
                                <w:color w:val="000000"/>
                                <w:sz w:val="24"/>
                                <w:szCs w:val="24"/>
                              </w:rPr>
                              <w:t>を通じて児童の受け止めを確認する方が</w:t>
                            </w:r>
                            <w:r w:rsidR="00CA7C2E">
                              <w:rPr>
                                <w:rFonts w:ascii="メイリオ" w:eastAsia="メイリオ" w:hAnsi="メイリオ" w:cs="メイリオ" w:hint="eastAsia"/>
                                <w:color w:val="000000"/>
                                <w:sz w:val="24"/>
                                <w:szCs w:val="24"/>
                              </w:rPr>
                              <w:t>良い</w:t>
                            </w:r>
                            <w:r w:rsidR="00217A49" w:rsidRPr="004F2D06">
                              <w:rPr>
                                <w:rFonts w:ascii="メイリオ" w:eastAsia="メイリオ" w:hAnsi="メイリオ" w:cs="メイリオ"/>
                                <w:color w:val="000000"/>
                                <w:sz w:val="24"/>
                                <w:szCs w:val="24"/>
                              </w:rPr>
                              <w:t>等の</w:t>
                            </w:r>
                            <w:r w:rsidR="0001729A">
                              <w:rPr>
                                <w:rFonts w:ascii="メイリオ" w:eastAsia="メイリオ" w:hAnsi="メイリオ" w:cs="メイリオ" w:hint="eastAsia"/>
                                <w:color w:val="000000"/>
                                <w:sz w:val="24"/>
                                <w:szCs w:val="24"/>
                              </w:rPr>
                              <w:t>理由</w:t>
                            </w:r>
                            <w:r w:rsidR="0001729A">
                              <w:rPr>
                                <w:rFonts w:ascii="メイリオ" w:eastAsia="メイリオ" w:hAnsi="メイリオ" w:cs="メイリオ"/>
                                <w:color w:val="000000"/>
                                <w:sz w:val="24"/>
                                <w:szCs w:val="24"/>
                              </w:rPr>
                              <w:t>により</w:t>
                            </w:r>
                            <w:r w:rsidR="000235B9" w:rsidRPr="004F2D06">
                              <w:rPr>
                                <w:rFonts w:ascii="メイリオ" w:eastAsia="メイリオ" w:hAnsi="メイリオ" w:cs="メイリオ" w:hint="eastAsia"/>
                                <w:color w:val="000000"/>
                                <w:sz w:val="24"/>
                                <w:szCs w:val="24"/>
                              </w:rPr>
                              <w:t>「</w:t>
                            </w:r>
                            <w:r w:rsidRPr="004F2D06">
                              <w:rPr>
                                <w:rFonts w:ascii="メイリオ" w:eastAsia="メイリオ" w:hAnsi="メイリオ" w:cs="メイリオ" w:hint="eastAsia"/>
                                <w:color w:val="000000"/>
                                <w:sz w:val="24"/>
                                <w:szCs w:val="24"/>
                              </w:rPr>
                              <w:t>現行のまま（対象者は保護者）</w:t>
                            </w:r>
                            <w:r w:rsidR="000235B9" w:rsidRPr="004F2D06">
                              <w:rPr>
                                <w:rFonts w:ascii="メイリオ" w:eastAsia="メイリオ" w:hAnsi="メイリオ" w:cs="メイリオ" w:hint="eastAsia"/>
                                <w:color w:val="000000"/>
                                <w:sz w:val="24"/>
                                <w:szCs w:val="24"/>
                              </w:rPr>
                              <w:t>」とする</w:t>
                            </w:r>
                            <w:r w:rsidRPr="004F2D06">
                              <w:rPr>
                                <w:rFonts w:ascii="メイリオ" w:eastAsia="メイリオ" w:hAnsi="メイリオ" w:cs="メイリオ" w:hint="eastAsia"/>
                                <w:color w:val="000000"/>
                                <w:sz w:val="24"/>
                                <w:szCs w:val="24"/>
                              </w:rPr>
                              <w:t>。</w:t>
                            </w:r>
                          </w:p>
                          <w:p w:rsidR="006316FC" w:rsidRPr="004F2D06" w:rsidRDefault="00F14E54" w:rsidP="009D57F1">
                            <w:pPr>
                              <w:snapToGrid w:val="0"/>
                              <w:spacing w:line="304" w:lineRule="exact"/>
                              <w:ind w:firstLineChars="500" w:firstLine="1200"/>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なお、アンケートをWeb化するなど、効率化を図っていく。</w:t>
                            </w:r>
                          </w:p>
                          <w:p w:rsidR="006316FC" w:rsidRPr="004F2D06" w:rsidRDefault="006316FC" w:rsidP="00C34456">
                            <w:pPr>
                              <w:pStyle w:val="a3"/>
                              <w:numPr>
                                <w:ilvl w:val="0"/>
                                <w:numId w:val="9"/>
                              </w:numPr>
                              <w:snapToGrid w:val="0"/>
                              <w:spacing w:line="304" w:lineRule="exact"/>
                              <w:ind w:leftChars="0"/>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経験年数等の指標、業績・能力ウェイトの導入などを検討</w:t>
                            </w:r>
                          </w:p>
                          <w:p w:rsidR="006316FC" w:rsidRPr="004F2D06" w:rsidRDefault="00F14E54" w:rsidP="009D57F1">
                            <w:pPr>
                              <w:snapToGrid w:val="0"/>
                              <w:spacing w:line="304" w:lineRule="exact"/>
                              <w:ind w:leftChars="450" w:left="1185" w:hangingChars="100" w:hanging="240"/>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➡経験年数等の指標やウェイトの導入は、評価要素の細分化・数値化に繋がるが、細分化等すれば評価することがより難しくなるこ</w:t>
                            </w:r>
                            <w:r w:rsidR="000235B9" w:rsidRPr="004F2D06">
                              <w:rPr>
                                <w:rFonts w:ascii="メイリオ" w:eastAsia="メイリオ" w:hAnsi="メイリオ" w:cs="メイリオ" w:hint="eastAsia"/>
                                <w:color w:val="000000"/>
                                <w:sz w:val="24"/>
                                <w:szCs w:val="24"/>
                              </w:rPr>
                              <w:t>とや、現状より納得性が高まるとは考えにくい等</w:t>
                            </w:r>
                            <w:r w:rsidR="004F2D06" w:rsidRPr="004F2D06">
                              <w:rPr>
                                <w:rFonts w:ascii="メイリオ" w:eastAsia="メイリオ" w:hAnsi="メイリオ" w:cs="メイリオ" w:hint="eastAsia"/>
                                <w:color w:val="000000"/>
                                <w:sz w:val="24"/>
                                <w:szCs w:val="24"/>
                              </w:rPr>
                              <w:t>の</w:t>
                            </w:r>
                            <w:r w:rsidR="0001729A">
                              <w:rPr>
                                <w:rFonts w:ascii="メイリオ" w:eastAsia="メイリオ" w:hAnsi="メイリオ" w:cs="メイリオ" w:hint="eastAsia"/>
                                <w:color w:val="000000"/>
                                <w:sz w:val="24"/>
                                <w:szCs w:val="24"/>
                              </w:rPr>
                              <w:t>理由</w:t>
                            </w:r>
                            <w:r w:rsidR="0001729A">
                              <w:rPr>
                                <w:rFonts w:ascii="メイリオ" w:eastAsia="メイリオ" w:hAnsi="メイリオ" w:cs="メイリオ"/>
                                <w:color w:val="000000"/>
                                <w:sz w:val="24"/>
                                <w:szCs w:val="24"/>
                              </w:rPr>
                              <w:t>に</w:t>
                            </w:r>
                            <w:r w:rsidR="0001729A">
                              <w:rPr>
                                <w:rFonts w:ascii="メイリオ" w:eastAsia="メイリオ" w:hAnsi="メイリオ" w:cs="メイリオ" w:hint="eastAsia"/>
                                <w:color w:val="000000"/>
                                <w:sz w:val="24"/>
                                <w:szCs w:val="24"/>
                              </w:rPr>
                              <w:t>より</w:t>
                            </w:r>
                            <w:r w:rsidR="000235B9" w:rsidRPr="004F2D06">
                              <w:rPr>
                                <w:rFonts w:ascii="メイリオ" w:eastAsia="メイリオ" w:hAnsi="メイリオ" w:cs="メイリオ" w:hint="eastAsia"/>
                                <w:color w:val="000000"/>
                                <w:sz w:val="24"/>
                                <w:szCs w:val="24"/>
                              </w:rPr>
                              <w:t>「現行のまま」とする</w:t>
                            </w:r>
                            <w:r w:rsidRPr="004F2D06">
                              <w:rPr>
                                <w:rFonts w:ascii="メイリオ" w:eastAsia="メイリオ" w:hAnsi="メイリオ" w:cs="メイリオ" w:hint="eastAsia"/>
                                <w:color w:val="000000"/>
                                <w:sz w:val="24"/>
                                <w:szCs w:val="24"/>
                              </w:rPr>
                              <w:t>。</w:t>
                            </w:r>
                          </w:p>
                          <w:p w:rsidR="006316FC" w:rsidRPr="004F2D06" w:rsidRDefault="006316FC" w:rsidP="00C34456">
                            <w:pPr>
                              <w:pStyle w:val="a3"/>
                              <w:numPr>
                                <w:ilvl w:val="0"/>
                                <w:numId w:val="10"/>
                              </w:numPr>
                              <w:snapToGrid w:val="0"/>
                              <w:spacing w:line="304" w:lineRule="exact"/>
                              <w:ind w:leftChars="0"/>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能力評価における懲戒処分等の取扱いの見直しを検討</w:t>
                            </w:r>
                          </w:p>
                          <w:p w:rsidR="006316FC" w:rsidRPr="004F2D06" w:rsidRDefault="00F14E54" w:rsidP="009D57F1">
                            <w:pPr>
                              <w:snapToGrid w:val="0"/>
                              <w:spacing w:line="304" w:lineRule="exact"/>
                              <w:ind w:firstLineChars="400" w:firstLine="960"/>
                              <w:rPr>
                                <w:rFonts w:ascii="メイリオ" w:eastAsia="メイリオ" w:hAnsi="メイリオ" w:cs="メイリオ"/>
                                <w:color w:val="000000"/>
                                <w:sz w:val="24"/>
                                <w:szCs w:val="24"/>
                              </w:rPr>
                            </w:pPr>
                            <w:bookmarkStart w:id="0" w:name="_GoBack"/>
                            <w:bookmarkEnd w:id="0"/>
                            <w:r w:rsidRPr="004F2D06">
                              <w:rPr>
                                <w:rFonts w:ascii="メイリオ" w:eastAsia="メイリオ" w:hAnsi="メイリオ" w:cs="メイリオ" w:hint="eastAsia"/>
                                <w:color w:val="000000"/>
                                <w:sz w:val="24"/>
                                <w:szCs w:val="24"/>
                              </w:rPr>
                              <w:t>➡既に現行において懲戒処分等を評価の一部として取り扱っていること等</w:t>
                            </w:r>
                            <w:r w:rsidR="004F2D06" w:rsidRPr="004F2D06">
                              <w:rPr>
                                <w:rFonts w:ascii="メイリオ" w:eastAsia="メイリオ" w:hAnsi="メイリオ" w:cs="メイリオ" w:hint="eastAsia"/>
                                <w:color w:val="000000"/>
                                <w:sz w:val="24"/>
                                <w:szCs w:val="24"/>
                              </w:rPr>
                              <w:t>の</w:t>
                            </w:r>
                            <w:r w:rsidR="0001729A">
                              <w:rPr>
                                <w:rFonts w:ascii="メイリオ" w:eastAsia="メイリオ" w:hAnsi="メイリオ" w:cs="メイリオ" w:hint="eastAsia"/>
                                <w:color w:val="000000"/>
                                <w:sz w:val="24"/>
                                <w:szCs w:val="24"/>
                              </w:rPr>
                              <w:t>理由</w:t>
                            </w:r>
                            <w:r w:rsidR="0001729A">
                              <w:rPr>
                                <w:rFonts w:ascii="メイリオ" w:eastAsia="メイリオ" w:hAnsi="メイリオ" w:cs="メイリオ"/>
                                <w:color w:val="000000"/>
                                <w:sz w:val="24"/>
                                <w:szCs w:val="24"/>
                              </w:rPr>
                              <w:t>により</w:t>
                            </w:r>
                            <w:r w:rsidR="000235B9" w:rsidRPr="004F2D06">
                              <w:rPr>
                                <w:rFonts w:ascii="メイリオ" w:eastAsia="メイリオ" w:hAnsi="メイリオ" w:cs="メイリオ" w:hint="eastAsia"/>
                                <w:color w:val="000000"/>
                                <w:sz w:val="24"/>
                                <w:szCs w:val="24"/>
                              </w:rPr>
                              <w:t>「</w:t>
                            </w:r>
                            <w:r w:rsidR="00580504">
                              <w:rPr>
                                <w:rFonts w:ascii="メイリオ" w:eastAsia="メイリオ" w:hAnsi="メイリオ" w:cs="メイリオ" w:hint="eastAsia"/>
                                <w:color w:val="000000"/>
                                <w:sz w:val="24"/>
                                <w:szCs w:val="24"/>
                              </w:rPr>
                              <w:t>現行</w:t>
                            </w:r>
                            <w:r w:rsidRPr="004F2D06">
                              <w:rPr>
                                <w:rFonts w:ascii="メイリオ" w:eastAsia="メイリオ" w:hAnsi="メイリオ" w:cs="メイリオ" w:hint="eastAsia"/>
                                <w:color w:val="000000"/>
                                <w:sz w:val="24"/>
                                <w:szCs w:val="24"/>
                              </w:rPr>
                              <w:t>のまま</w:t>
                            </w:r>
                            <w:r w:rsidR="000235B9" w:rsidRPr="004F2D06">
                              <w:rPr>
                                <w:rFonts w:ascii="メイリオ" w:eastAsia="メイリオ" w:hAnsi="メイリオ" w:cs="メイリオ" w:hint="eastAsia"/>
                                <w:color w:val="000000"/>
                                <w:sz w:val="24"/>
                                <w:szCs w:val="24"/>
                              </w:rPr>
                              <w:t>」とする</w:t>
                            </w:r>
                            <w:r w:rsidRPr="004F2D06">
                              <w:rPr>
                                <w:rFonts w:ascii="メイリオ" w:eastAsia="メイリオ" w:hAnsi="メイリオ" w:cs="メイリオ" w:hint="eastAsia"/>
                                <w:color w:val="000000"/>
                                <w:sz w:val="24"/>
                                <w:szCs w:val="24"/>
                              </w:rPr>
                              <w:t>。</w:t>
                            </w:r>
                          </w:p>
                          <w:p w:rsidR="006316FC" w:rsidRPr="004F2D06" w:rsidRDefault="006316FC" w:rsidP="00C34456">
                            <w:pPr>
                              <w:pStyle w:val="a3"/>
                              <w:numPr>
                                <w:ilvl w:val="0"/>
                                <w:numId w:val="10"/>
                              </w:numPr>
                              <w:snapToGrid w:val="0"/>
                              <w:spacing w:line="304" w:lineRule="exact"/>
                              <w:ind w:leftChars="0"/>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一次評価者の評価を非開示とする見直しを検討</w:t>
                            </w:r>
                          </w:p>
                          <w:p w:rsidR="000D7625" w:rsidRPr="00160C74" w:rsidRDefault="00F14E54" w:rsidP="00160C74">
                            <w:pPr>
                              <w:snapToGrid w:val="0"/>
                              <w:spacing w:line="304" w:lineRule="exact"/>
                              <w:ind w:leftChars="450" w:left="1185" w:hangingChars="100" w:hanging="240"/>
                              <w:rPr>
                                <w:rFonts w:ascii="メイリオ" w:eastAsia="メイリオ" w:hAnsi="メイリオ" w:cs="メイリオ"/>
                                <w:color w:val="000000"/>
                                <w:sz w:val="22"/>
                                <w:szCs w:val="24"/>
                              </w:rPr>
                            </w:pPr>
                            <w:r w:rsidRPr="00160C74">
                              <w:rPr>
                                <w:rFonts w:ascii="メイリオ" w:eastAsia="メイリオ" w:hAnsi="メイリオ" w:cs="メイリオ" w:hint="eastAsia"/>
                                <w:color w:val="000000"/>
                                <w:sz w:val="24"/>
                                <w:szCs w:val="24"/>
                              </w:rPr>
                              <w:t>➡</w:t>
                            </w:r>
                            <w:r w:rsidR="004F2D06" w:rsidRPr="00160C74">
                              <w:rPr>
                                <w:rFonts w:ascii="メイリオ" w:eastAsia="メイリオ" w:hAnsi="メイリオ" w:cs="メイリオ" w:hint="eastAsia"/>
                                <w:color w:val="000000"/>
                                <w:sz w:val="24"/>
                                <w:szCs w:val="24"/>
                              </w:rPr>
                              <w:t>一次評価者の評価を</w:t>
                            </w:r>
                            <w:r w:rsidRPr="00160C74">
                              <w:rPr>
                                <w:rFonts w:ascii="メイリオ" w:eastAsia="メイリオ" w:hAnsi="メイリオ" w:cs="メイリオ" w:hint="eastAsia"/>
                                <w:color w:val="000000"/>
                                <w:sz w:val="24"/>
                                <w:szCs w:val="24"/>
                              </w:rPr>
                              <w:t>明らかに</w:t>
                            </w:r>
                            <w:r w:rsidR="004F2D06" w:rsidRPr="00160C74">
                              <w:rPr>
                                <w:rFonts w:ascii="メイリオ" w:eastAsia="メイリオ" w:hAnsi="メイリオ" w:cs="メイリオ" w:hint="eastAsia"/>
                                <w:color w:val="000000"/>
                                <w:sz w:val="24"/>
                                <w:szCs w:val="24"/>
                              </w:rPr>
                              <w:t>する方が、被評価者</w:t>
                            </w:r>
                            <w:r w:rsidR="004F2D06" w:rsidRPr="00160C74">
                              <w:rPr>
                                <w:rFonts w:ascii="メイリオ" w:eastAsia="メイリオ" w:hAnsi="メイリオ" w:cs="メイリオ"/>
                                <w:color w:val="000000"/>
                                <w:sz w:val="24"/>
                                <w:szCs w:val="24"/>
                              </w:rPr>
                              <w:t>の納得感</w:t>
                            </w:r>
                            <w:r w:rsidR="004F2D06" w:rsidRPr="00160C74">
                              <w:rPr>
                                <w:rFonts w:ascii="メイリオ" w:eastAsia="メイリオ" w:hAnsi="メイリオ" w:cs="メイリオ" w:hint="eastAsia"/>
                                <w:color w:val="000000"/>
                                <w:sz w:val="24"/>
                                <w:szCs w:val="24"/>
                              </w:rPr>
                              <w:t>に</w:t>
                            </w:r>
                            <w:r w:rsidR="004F2D06" w:rsidRPr="00160C74">
                              <w:rPr>
                                <w:rFonts w:ascii="メイリオ" w:eastAsia="メイリオ" w:hAnsi="メイリオ" w:cs="メイリオ"/>
                                <w:color w:val="000000"/>
                                <w:sz w:val="24"/>
                                <w:szCs w:val="24"/>
                              </w:rPr>
                              <w:t>繋がる</w:t>
                            </w:r>
                            <w:r w:rsidR="000235B9" w:rsidRPr="00160C74">
                              <w:rPr>
                                <w:rFonts w:ascii="メイリオ" w:eastAsia="メイリオ" w:hAnsi="メイリオ" w:cs="メイリオ"/>
                                <w:color w:val="000000"/>
                                <w:sz w:val="24"/>
                                <w:szCs w:val="24"/>
                              </w:rPr>
                              <w:t>等</w:t>
                            </w:r>
                            <w:r w:rsidR="004F2D06" w:rsidRPr="00160C74">
                              <w:rPr>
                                <w:rFonts w:ascii="メイリオ" w:eastAsia="メイリオ" w:hAnsi="メイリオ" w:cs="メイリオ" w:hint="eastAsia"/>
                                <w:color w:val="000000"/>
                                <w:sz w:val="24"/>
                                <w:szCs w:val="24"/>
                              </w:rPr>
                              <w:t>の</w:t>
                            </w:r>
                            <w:r w:rsidR="0001729A" w:rsidRPr="00160C74">
                              <w:rPr>
                                <w:rFonts w:ascii="メイリオ" w:eastAsia="メイリオ" w:hAnsi="メイリオ" w:cs="メイリオ" w:hint="eastAsia"/>
                                <w:color w:val="000000"/>
                                <w:sz w:val="24"/>
                                <w:szCs w:val="24"/>
                              </w:rPr>
                              <w:t>理由</w:t>
                            </w:r>
                            <w:r w:rsidR="0001729A" w:rsidRPr="00160C74">
                              <w:rPr>
                                <w:rFonts w:ascii="メイリオ" w:eastAsia="メイリオ" w:hAnsi="メイリオ" w:cs="メイリオ"/>
                                <w:color w:val="000000"/>
                                <w:sz w:val="24"/>
                                <w:szCs w:val="24"/>
                              </w:rPr>
                              <w:t>により</w:t>
                            </w:r>
                            <w:r w:rsidR="000235B9" w:rsidRPr="00160C74">
                              <w:rPr>
                                <w:rFonts w:ascii="メイリオ" w:eastAsia="メイリオ" w:hAnsi="メイリオ" w:cs="メイリオ" w:hint="eastAsia"/>
                                <w:color w:val="000000"/>
                                <w:sz w:val="24"/>
                                <w:szCs w:val="24"/>
                              </w:rPr>
                              <w:t>「</w:t>
                            </w:r>
                            <w:r w:rsidRPr="00160C74">
                              <w:rPr>
                                <w:rFonts w:ascii="メイリオ" w:eastAsia="メイリオ" w:hAnsi="メイリオ" w:cs="メイリオ" w:hint="eastAsia"/>
                                <w:color w:val="000000"/>
                                <w:sz w:val="24"/>
                                <w:szCs w:val="24"/>
                              </w:rPr>
                              <w:t>現行のまま（一次評価者の評価を開示）</w:t>
                            </w:r>
                            <w:r w:rsidR="009D57F1" w:rsidRPr="00160C74">
                              <w:rPr>
                                <w:rFonts w:ascii="メイリオ" w:eastAsia="メイリオ" w:hAnsi="メイリオ" w:cs="メイリオ" w:hint="eastAsia"/>
                                <w:color w:val="000000"/>
                                <w:sz w:val="24"/>
                                <w:szCs w:val="24"/>
                              </w:rPr>
                              <w:t>」と</w:t>
                            </w:r>
                            <w:r w:rsidR="000235B9" w:rsidRPr="00160C74">
                              <w:rPr>
                                <w:rFonts w:ascii="メイリオ" w:eastAsia="メイリオ" w:hAnsi="メイリオ" w:cs="メイリオ" w:hint="eastAsia"/>
                                <w:color w:val="000000"/>
                                <w:sz w:val="24"/>
                                <w:szCs w:val="24"/>
                              </w:rPr>
                              <w:t>する</w:t>
                            </w:r>
                            <w:r w:rsidRPr="00160C74">
                              <w:rPr>
                                <w:rFonts w:ascii="メイリオ" w:eastAsia="メイリオ" w:hAnsi="メイリオ" w:cs="メイリオ" w:hint="eastAsia"/>
                                <w:color w:val="000000"/>
                                <w:sz w:val="24"/>
                                <w:szCs w:val="24"/>
                              </w:rPr>
                              <w:t>。</w:t>
                            </w:r>
                          </w:p>
                          <w:p w:rsidR="00156510" w:rsidRPr="004F2D06" w:rsidRDefault="00156510" w:rsidP="00C56FA4">
                            <w:pPr>
                              <w:pStyle w:val="a3"/>
                              <w:snapToGrid w:val="0"/>
                              <w:spacing w:line="180" w:lineRule="exact"/>
                              <w:ind w:leftChars="0" w:left="839" w:firstLineChars="100" w:firstLine="160"/>
                              <w:rPr>
                                <w:rFonts w:ascii="メイリオ" w:eastAsia="メイリオ" w:hAnsi="メイリオ" w:cs="メイリオ"/>
                                <w:color w:val="000000"/>
                                <w:sz w:val="16"/>
                                <w:szCs w:val="24"/>
                              </w:rPr>
                            </w:pPr>
                          </w:p>
                          <w:p w:rsidR="000D7625" w:rsidRPr="00217A49" w:rsidRDefault="000D7625" w:rsidP="00765FA5">
                            <w:pPr>
                              <w:snapToGrid w:val="0"/>
                              <w:spacing w:line="280" w:lineRule="exact"/>
                              <w:rPr>
                                <w:rFonts w:ascii="メイリオ" w:eastAsia="メイリオ" w:hAnsi="メイリオ" w:cs="メイリオ"/>
                                <w:b/>
                                <w:color w:val="000000"/>
                                <w:sz w:val="24"/>
                                <w:szCs w:val="26"/>
                              </w:rPr>
                            </w:pPr>
                            <w:r>
                              <w:rPr>
                                <w:rFonts w:ascii="メイリオ" w:eastAsia="メイリオ" w:hAnsi="メイリオ" w:cs="メイリオ" w:hint="eastAsia"/>
                                <w:color w:val="000000"/>
                                <w:sz w:val="24"/>
                                <w:szCs w:val="24"/>
                              </w:rPr>
                              <w:t xml:space="preserve">　</w:t>
                            </w:r>
                            <w:r w:rsidRPr="004F2D06">
                              <w:rPr>
                                <w:rFonts w:ascii="メイリオ" w:eastAsia="メイリオ" w:hAnsi="メイリオ" w:cs="メイリオ" w:hint="eastAsia"/>
                                <w:b/>
                                <w:color w:val="000000"/>
                                <w:sz w:val="28"/>
                                <w:szCs w:val="26"/>
                              </w:rPr>
                              <w:t>評価</w:t>
                            </w:r>
                            <w:r w:rsidR="00DF0AFB" w:rsidRPr="004F2D06">
                              <w:rPr>
                                <w:rFonts w:ascii="メイリオ" w:eastAsia="メイリオ" w:hAnsi="メイリオ" w:cs="メイリオ"/>
                                <w:b/>
                                <w:color w:val="000000"/>
                                <w:sz w:val="28"/>
                                <w:szCs w:val="26"/>
                              </w:rPr>
                              <w:t>者・被評価者ともに、業務の負担軽減が図られる</w:t>
                            </w:r>
                            <w:r w:rsidR="00DF0AFB" w:rsidRPr="004F2D06">
                              <w:rPr>
                                <w:rFonts w:ascii="メイリオ" w:eastAsia="メイリオ" w:hAnsi="メイリオ" w:cs="メイリオ" w:hint="eastAsia"/>
                                <w:b/>
                                <w:color w:val="000000"/>
                                <w:sz w:val="28"/>
                                <w:szCs w:val="26"/>
                              </w:rPr>
                              <w:t>とともに</w:t>
                            </w:r>
                            <w:r w:rsidRPr="004F2D06">
                              <w:rPr>
                                <w:rFonts w:ascii="メイリオ" w:eastAsia="メイリオ" w:hAnsi="メイリオ" w:hint="eastAsia"/>
                                <w:b/>
                                <w:sz w:val="28"/>
                                <w:szCs w:val="26"/>
                              </w:rPr>
                              <w:t>、引き続き教職員の意欲や資質能力の一層の向上、学校の活性化をめざし、教職員</w:t>
                            </w:r>
                            <w:r w:rsidRPr="004F2D06">
                              <w:rPr>
                                <w:rFonts w:ascii="メイリオ" w:eastAsia="メイリオ" w:hAnsi="メイリオ"/>
                                <w:b/>
                                <w:sz w:val="28"/>
                                <w:szCs w:val="26"/>
                              </w:rPr>
                              <w:t>の</w:t>
                            </w:r>
                            <w:r w:rsidR="004859FD" w:rsidRPr="004F2D06">
                              <w:rPr>
                                <w:rFonts w:ascii="メイリオ" w:eastAsia="メイリオ" w:hAnsi="メイリオ" w:hint="eastAsia"/>
                                <w:b/>
                                <w:sz w:val="28"/>
                                <w:szCs w:val="26"/>
                              </w:rPr>
                              <w:t>評価</w:t>
                            </w:r>
                            <w:r w:rsidR="004859FD" w:rsidRPr="004F2D06">
                              <w:rPr>
                                <w:rFonts w:ascii="メイリオ" w:eastAsia="メイリオ" w:hAnsi="メイリオ"/>
                                <w:b/>
                                <w:sz w:val="28"/>
                                <w:szCs w:val="26"/>
                              </w:rPr>
                              <w:t>・育成</w:t>
                            </w:r>
                            <w:r w:rsidR="00DF0AFB" w:rsidRPr="004F2D06">
                              <w:rPr>
                                <w:rFonts w:ascii="メイリオ" w:eastAsia="メイリオ" w:hAnsi="メイリオ" w:hint="eastAsia"/>
                                <w:b/>
                                <w:sz w:val="28"/>
                                <w:szCs w:val="26"/>
                              </w:rPr>
                              <w:t>システムの更なる充実・改善については、今後も必要に応じて取り組む</w:t>
                            </w:r>
                            <w:r w:rsidRPr="004F2D06">
                              <w:rPr>
                                <w:rFonts w:ascii="メイリオ" w:eastAsia="メイリオ" w:hAnsi="メイリオ" w:hint="eastAsia"/>
                                <w:b/>
                                <w:sz w:val="28"/>
                                <w:szCs w:val="2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1" o:spid="_x0000_s1028" type="#_x0000_t109" style="position:absolute;left:0;text-align:left;margin-left:.05pt;margin-top:20.2pt;width:764.65pt;height:4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" filled="f" strokeweight="2.25pt">
                <v:textbox>
                  <w:txbxContent>
                    <w:p w:rsidR="00480810" w:rsidRPr="00217A49" w:rsidRDefault="00F11605" w:rsidP="00DF0AFB">
                      <w:pPr>
                        <w:snapToGrid w:val="0"/>
                        <w:spacing w:line="310" w:lineRule="exact"/>
                        <w:ind w:firstLineChars="100" w:firstLine="240"/>
                        <w:rPr>
                          <w:rFonts w:ascii="メイリオ" w:eastAsia="メイリオ" w:hAnsi="メイリオ" w:cs="メイリオ"/>
                          <w:color w:val="000000"/>
                          <w:sz w:val="22"/>
                        </w:rPr>
                      </w:pPr>
                      <w:r w:rsidRPr="004F2D06">
                        <w:rPr>
                          <w:rFonts w:ascii="メイリオ" w:eastAsia="メイリオ" w:hAnsi="メイリオ" w:cs="メイリオ" w:hint="eastAsia"/>
                          <w:color w:val="000000"/>
                          <w:sz w:val="24"/>
                        </w:rPr>
                        <w:t>アンケート</w:t>
                      </w:r>
                      <w:r w:rsidRPr="004F2D06">
                        <w:rPr>
                          <w:rFonts w:ascii="メイリオ" w:eastAsia="メイリオ" w:hAnsi="メイリオ" w:cs="メイリオ"/>
                          <w:color w:val="000000"/>
                          <w:sz w:val="24"/>
                        </w:rPr>
                        <w:t>の結果、</w:t>
                      </w:r>
                      <w:r w:rsidR="00480810" w:rsidRPr="004F2D06">
                        <w:rPr>
                          <w:rFonts w:ascii="メイリオ" w:eastAsia="メイリオ" w:hAnsi="メイリオ" w:cs="メイリオ" w:hint="eastAsia"/>
                          <w:color w:val="000000"/>
                          <w:sz w:val="24"/>
                        </w:rPr>
                        <w:t>評価者・被評価者ともに肯定的な意見が増加し、制度が適切に運営され着実に定着</w:t>
                      </w:r>
                      <w:r w:rsidRPr="004F2D06">
                        <w:rPr>
                          <w:rFonts w:ascii="メイリオ" w:eastAsia="メイリオ" w:hAnsi="メイリオ" w:cs="メイリオ" w:hint="eastAsia"/>
                          <w:color w:val="000000"/>
                          <w:sz w:val="24"/>
                        </w:rPr>
                        <w:t>している</w:t>
                      </w:r>
                      <w:r w:rsidRPr="004F2D06">
                        <w:rPr>
                          <w:rFonts w:ascii="メイリオ" w:eastAsia="メイリオ" w:hAnsi="メイリオ" w:cs="メイリオ"/>
                          <w:color w:val="000000"/>
                          <w:sz w:val="24"/>
                        </w:rPr>
                        <w:t>ことが判明</w:t>
                      </w:r>
                      <w:r w:rsidR="00480810" w:rsidRPr="004F2D06">
                        <w:rPr>
                          <w:rFonts w:ascii="メイリオ" w:eastAsia="メイリオ" w:hAnsi="メイリオ" w:cs="メイリオ" w:hint="eastAsia"/>
                          <w:color w:val="000000"/>
                          <w:sz w:val="24"/>
                        </w:rPr>
                        <w:t>。</w:t>
                      </w:r>
                    </w:p>
                    <w:p w:rsidR="00480810" w:rsidRPr="00217A49" w:rsidRDefault="00480810" w:rsidP="00DF0AFB">
                      <w:pPr>
                        <w:snapToGrid w:val="0"/>
                        <w:spacing w:line="310" w:lineRule="exact"/>
                        <w:ind w:firstLineChars="100" w:firstLine="280"/>
                        <w:rPr>
                          <w:rFonts w:ascii="メイリオ" w:eastAsia="メイリオ" w:hAnsi="メイリオ" w:cs="メイリオ"/>
                          <w:b/>
                          <w:color w:val="000000"/>
                          <w:sz w:val="24"/>
                          <w:szCs w:val="26"/>
                        </w:rPr>
                      </w:pPr>
                      <w:r w:rsidRPr="004F2D06">
                        <w:rPr>
                          <w:rFonts w:ascii="メイリオ" w:eastAsia="メイリオ" w:hAnsi="メイリオ" w:cs="メイリオ" w:hint="eastAsia"/>
                          <w:b/>
                          <w:color w:val="000000"/>
                          <w:sz w:val="28"/>
                          <w:szCs w:val="26"/>
                        </w:rPr>
                        <w:t>システムや面談に対する評価者と被評価者との認識の乖離への対応や「授業アンケート」等の運用方法など、段階的に</w:t>
                      </w:r>
                      <w:r w:rsidR="006316FC" w:rsidRPr="004F2D06">
                        <w:rPr>
                          <w:rFonts w:ascii="メイリオ" w:eastAsia="メイリオ" w:hAnsi="メイリオ" w:cs="メイリオ" w:hint="eastAsia"/>
                          <w:b/>
                          <w:color w:val="000000"/>
                          <w:sz w:val="28"/>
                          <w:szCs w:val="26"/>
                        </w:rPr>
                        <w:t>改善の</w:t>
                      </w:r>
                      <w:r w:rsidRPr="004F2D06">
                        <w:rPr>
                          <w:rFonts w:ascii="メイリオ" w:eastAsia="メイリオ" w:hAnsi="メイリオ" w:cs="メイリオ" w:hint="eastAsia"/>
                          <w:b/>
                          <w:color w:val="000000"/>
                          <w:sz w:val="28"/>
                          <w:szCs w:val="26"/>
                        </w:rPr>
                        <w:t>検討</w:t>
                      </w:r>
                      <w:r w:rsidR="00F11605" w:rsidRPr="004F2D06">
                        <w:rPr>
                          <w:rFonts w:ascii="メイリオ" w:eastAsia="メイリオ" w:hAnsi="メイリオ" w:cs="メイリオ" w:hint="eastAsia"/>
                          <w:b/>
                          <w:color w:val="000000"/>
                          <w:sz w:val="28"/>
                          <w:szCs w:val="26"/>
                        </w:rPr>
                        <w:t>を</w:t>
                      </w:r>
                      <w:r w:rsidR="00F11605" w:rsidRPr="004F2D06">
                        <w:rPr>
                          <w:rFonts w:ascii="メイリオ" w:eastAsia="メイリオ" w:hAnsi="メイリオ" w:cs="メイリオ"/>
                          <w:b/>
                          <w:color w:val="000000"/>
                          <w:sz w:val="28"/>
                          <w:szCs w:val="26"/>
                        </w:rPr>
                        <w:t>行う</w:t>
                      </w:r>
                      <w:r w:rsidR="00F11605" w:rsidRPr="004F2D06">
                        <w:rPr>
                          <w:rFonts w:ascii="メイリオ" w:eastAsia="メイリオ" w:hAnsi="メイリオ" w:cs="メイリオ" w:hint="eastAsia"/>
                          <w:b/>
                          <w:color w:val="000000"/>
                          <w:sz w:val="28"/>
                          <w:szCs w:val="26"/>
                        </w:rPr>
                        <w:t>こととし、その</w:t>
                      </w:r>
                      <w:r w:rsidR="00F11605" w:rsidRPr="004F2D06">
                        <w:rPr>
                          <w:rFonts w:ascii="メイリオ" w:eastAsia="メイリオ" w:hAnsi="メイリオ" w:cs="メイリオ"/>
                          <w:b/>
                          <w:color w:val="000000"/>
                          <w:sz w:val="28"/>
                          <w:szCs w:val="26"/>
                        </w:rPr>
                        <w:t>検討</w:t>
                      </w:r>
                      <w:r w:rsidR="004859FD" w:rsidRPr="004F2D06">
                        <w:rPr>
                          <w:rFonts w:ascii="メイリオ" w:eastAsia="メイリオ" w:hAnsi="メイリオ" w:cs="メイリオ" w:hint="eastAsia"/>
                          <w:b/>
                          <w:color w:val="000000"/>
                          <w:sz w:val="28"/>
                          <w:szCs w:val="26"/>
                        </w:rPr>
                        <w:t>等</w:t>
                      </w:r>
                      <w:r w:rsidR="00F11605" w:rsidRPr="004F2D06">
                        <w:rPr>
                          <w:rFonts w:ascii="メイリオ" w:eastAsia="メイリオ" w:hAnsi="メイリオ" w:cs="メイリオ"/>
                          <w:b/>
                          <w:color w:val="000000"/>
                          <w:sz w:val="28"/>
                          <w:szCs w:val="26"/>
                        </w:rPr>
                        <w:t>を</w:t>
                      </w:r>
                      <w:r w:rsidR="00F11605" w:rsidRPr="004F2D06">
                        <w:rPr>
                          <w:rFonts w:ascii="メイリオ" w:eastAsia="メイリオ" w:hAnsi="メイリオ" w:cs="メイリオ" w:hint="eastAsia"/>
                          <w:b/>
                          <w:color w:val="000000"/>
                          <w:sz w:val="28"/>
                          <w:szCs w:val="26"/>
                        </w:rPr>
                        <w:t>下記</w:t>
                      </w:r>
                      <w:r w:rsidR="0008175D" w:rsidRPr="004F2D06">
                        <w:rPr>
                          <w:rFonts w:ascii="メイリオ" w:eastAsia="メイリオ" w:hAnsi="メイリオ" w:cs="メイリオ" w:hint="eastAsia"/>
                          <w:b/>
                          <w:color w:val="000000"/>
                          <w:sz w:val="28"/>
                          <w:szCs w:val="26"/>
                        </w:rPr>
                        <w:t>の</w:t>
                      </w:r>
                      <w:r w:rsidR="0008175D" w:rsidRPr="004F2D06">
                        <w:rPr>
                          <w:rFonts w:ascii="メイリオ" w:eastAsia="メイリオ" w:hAnsi="メイリオ" w:cs="メイリオ"/>
                          <w:b/>
                          <w:color w:val="000000"/>
                          <w:sz w:val="28"/>
                          <w:szCs w:val="26"/>
                        </w:rPr>
                        <w:t>とおり</w:t>
                      </w:r>
                      <w:r w:rsidR="006316FC" w:rsidRPr="004F2D06">
                        <w:rPr>
                          <w:rFonts w:ascii="メイリオ" w:eastAsia="メイリオ" w:hAnsi="メイリオ" w:cs="メイリオ"/>
                          <w:b/>
                          <w:color w:val="000000"/>
                          <w:sz w:val="28"/>
                          <w:szCs w:val="26"/>
                        </w:rPr>
                        <w:t>実施。</w:t>
                      </w:r>
                    </w:p>
                    <w:p w:rsidR="00480810" w:rsidRPr="00765FA5" w:rsidRDefault="00480810" w:rsidP="00580504">
                      <w:pPr>
                        <w:snapToGrid w:val="0"/>
                        <w:spacing w:line="220" w:lineRule="exact"/>
                        <w:ind w:firstLineChars="100" w:firstLine="140"/>
                        <w:rPr>
                          <w:rFonts w:ascii="メイリオ" w:eastAsia="メイリオ" w:hAnsi="メイリオ" w:cs="メイリオ"/>
                          <w:b/>
                          <w:color w:val="000000"/>
                          <w:sz w:val="14"/>
                          <w:szCs w:val="24"/>
                          <w:bdr w:val="single" w:sz="4" w:space="0" w:color="auto"/>
                        </w:rPr>
                      </w:pPr>
                    </w:p>
                    <w:p w:rsidR="006316FC" w:rsidRPr="00671FD5" w:rsidRDefault="006316FC" w:rsidP="00217A49">
                      <w:pPr>
                        <w:snapToGrid w:val="0"/>
                        <w:spacing w:line="340" w:lineRule="exact"/>
                        <w:ind w:firstLineChars="100" w:firstLine="300"/>
                        <w:rPr>
                          <w:rFonts w:ascii="メイリオ" w:eastAsia="メイリオ" w:hAnsi="メイリオ" w:cs="メイリオ"/>
                          <w:b/>
                          <w:color w:val="000000"/>
                          <w:sz w:val="30"/>
                          <w:szCs w:val="30"/>
                          <w:bdr w:val="single" w:sz="4" w:space="0" w:color="auto"/>
                        </w:rPr>
                      </w:pPr>
                      <w:r w:rsidRPr="00C71B40">
                        <w:rPr>
                          <w:rFonts w:ascii="メイリオ" w:eastAsia="メイリオ" w:hAnsi="メイリオ" w:cs="メイリオ" w:hint="eastAsia"/>
                          <w:b/>
                          <w:color w:val="000000"/>
                          <w:sz w:val="30"/>
                          <w:szCs w:val="30"/>
                          <w:bdr w:val="single" w:sz="4" w:space="0" w:color="auto"/>
                        </w:rPr>
                        <w:t>平成3</w:t>
                      </w:r>
                      <w:r w:rsidRPr="009823E9">
                        <w:rPr>
                          <w:rFonts w:ascii="メイリオ" w:eastAsia="メイリオ" w:hAnsi="メイリオ" w:cs="メイリオ" w:hint="eastAsia"/>
                          <w:b/>
                          <w:color w:val="000000"/>
                          <w:sz w:val="30"/>
                          <w:szCs w:val="30"/>
                          <w:bdr w:val="single" w:sz="4" w:space="0" w:color="auto"/>
                        </w:rPr>
                        <w:t>0</w:t>
                      </w:r>
                      <w:r w:rsidRPr="00671FD5">
                        <w:rPr>
                          <w:rFonts w:ascii="メイリオ" w:eastAsia="メイリオ" w:hAnsi="メイリオ" w:cs="メイリオ" w:hint="eastAsia"/>
                          <w:b/>
                          <w:color w:val="000000"/>
                          <w:sz w:val="30"/>
                          <w:szCs w:val="30"/>
                          <w:bdr w:val="single" w:sz="4" w:space="0" w:color="auto"/>
                        </w:rPr>
                        <w:t>年度</w:t>
                      </w:r>
                      <w:r>
                        <w:rPr>
                          <w:rFonts w:ascii="メイリオ" w:eastAsia="メイリオ" w:hAnsi="メイリオ" w:cs="メイリオ" w:hint="eastAsia"/>
                          <w:b/>
                          <w:color w:val="000000"/>
                          <w:sz w:val="30"/>
                          <w:szCs w:val="30"/>
                          <w:bdr w:val="single" w:sz="4" w:space="0" w:color="auto"/>
                        </w:rPr>
                        <w:t>に</w:t>
                      </w:r>
                      <w:r w:rsidRPr="00671FD5">
                        <w:rPr>
                          <w:rFonts w:ascii="メイリオ" w:eastAsia="メイリオ" w:hAnsi="メイリオ" w:cs="メイリオ" w:hint="eastAsia"/>
                          <w:b/>
                          <w:color w:val="000000"/>
                          <w:sz w:val="30"/>
                          <w:szCs w:val="30"/>
                          <w:bdr w:val="single" w:sz="4" w:space="0" w:color="auto"/>
                        </w:rPr>
                        <w:t>実現</w:t>
                      </w:r>
                      <w:r>
                        <w:rPr>
                          <w:rFonts w:ascii="メイリオ" w:eastAsia="メイリオ" w:hAnsi="メイリオ" w:cs="メイリオ" w:hint="eastAsia"/>
                          <w:b/>
                          <w:color w:val="000000"/>
                          <w:sz w:val="30"/>
                          <w:szCs w:val="30"/>
                          <w:bdr w:val="single" w:sz="4" w:space="0" w:color="auto"/>
                        </w:rPr>
                        <w:t>（改善</w:t>
                      </w:r>
                      <w:r>
                        <w:rPr>
                          <w:rFonts w:ascii="メイリオ" w:eastAsia="メイリオ" w:hAnsi="メイリオ" w:cs="メイリオ"/>
                          <w:b/>
                          <w:color w:val="000000"/>
                          <w:sz w:val="30"/>
                          <w:szCs w:val="30"/>
                          <w:bdr w:val="single" w:sz="4" w:space="0" w:color="auto"/>
                        </w:rPr>
                        <w:t>済</w:t>
                      </w:r>
                      <w:r>
                        <w:rPr>
                          <w:rFonts w:ascii="メイリオ" w:eastAsia="メイリオ" w:hAnsi="メイリオ" w:cs="メイリオ" w:hint="eastAsia"/>
                          <w:b/>
                          <w:color w:val="000000"/>
                          <w:sz w:val="30"/>
                          <w:szCs w:val="30"/>
                          <w:bdr w:val="single" w:sz="4" w:space="0" w:color="auto"/>
                        </w:rPr>
                        <w:t>）</w:t>
                      </w:r>
                    </w:p>
                    <w:p w:rsidR="00F14E54" w:rsidRPr="004F2D06" w:rsidRDefault="00F14E54" w:rsidP="00C34456">
                      <w:pPr>
                        <w:pStyle w:val="a3"/>
                        <w:numPr>
                          <w:ilvl w:val="0"/>
                          <w:numId w:val="3"/>
                        </w:numPr>
                        <w:snapToGrid w:val="0"/>
                        <w:spacing w:line="306" w:lineRule="exact"/>
                        <w:ind w:leftChars="0"/>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自己申告票等、評価基準が伝わりやすい表記や様式等の工夫</w:t>
                      </w:r>
                    </w:p>
                    <w:p w:rsidR="006316FC" w:rsidRPr="004F2D06" w:rsidRDefault="00F14E54" w:rsidP="009D57F1">
                      <w:pPr>
                        <w:snapToGrid w:val="0"/>
                        <w:spacing w:line="306" w:lineRule="exact"/>
                        <w:ind w:firstLineChars="400" w:firstLine="960"/>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w:t>
                      </w:r>
                      <w:r w:rsidR="006316FC" w:rsidRPr="004F2D06">
                        <w:rPr>
                          <w:rFonts w:ascii="メイリオ" w:eastAsia="メイリオ" w:hAnsi="メイリオ" w:cs="メイリオ" w:hint="eastAsia"/>
                          <w:color w:val="000000"/>
                          <w:sz w:val="24"/>
                          <w:szCs w:val="24"/>
                        </w:rPr>
                        <w:t>「概ね」標記の変更とともに、「十分発揮」を「優れた能力発揮」、「発揮していない」を「期待通りとは言えない」等に変更</w:t>
                      </w:r>
                    </w:p>
                    <w:p w:rsidR="00F14E54" w:rsidRPr="004F2D06" w:rsidRDefault="00F14E54" w:rsidP="00C34456">
                      <w:pPr>
                        <w:numPr>
                          <w:ilvl w:val="0"/>
                          <w:numId w:val="3"/>
                        </w:numPr>
                        <w:snapToGrid w:val="0"/>
                        <w:spacing w:line="306" w:lineRule="exact"/>
                        <w:ind w:left="839" w:hanging="357"/>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手引き等の整備など教職員への情報提供の充実</w:t>
                      </w:r>
                    </w:p>
                    <w:p w:rsidR="006316FC" w:rsidRPr="004F2D06" w:rsidRDefault="00F14E54" w:rsidP="00C34456">
                      <w:pPr>
                        <w:snapToGrid w:val="0"/>
                        <w:spacing w:line="306" w:lineRule="exact"/>
                        <w:ind w:firstLineChars="400" w:firstLine="960"/>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➡①</w:t>
                      </w:r>
                      <w:r w:rsidR="006316FC" w:rsidRPr="004F2D06">
                        <w:rPr>
                          <w:rFonts w:ascii="メイリオ" w:eastAsia="メイリオ" w:hAnsi="メイリオ" w:cs="メイリオ" w:hint="eastAsia"/>
                          <w:color w:val="000000"/>
                          <w:sz w:val="24"/>
                          <w:szCs w:val="24"/>
                        </w:rPr>
                        <w:t>の標記等の変更に伴い、「教職員の評価・育成システムの手引き」等の変更及び周知を実施</w:t>
                      </w:r>
                    </w:p>
                    <w:p w:rsidR="00F14E54" w:rsidRPr="004F2D06" w:rsidRDefault="00F14E54" w:rsidP="00C34456">
                      <w:pPr>
                        <w:numPr>
                          <w:ilvl w:val="0"/>
                          <w:numId w:val="3"/>
                        </w:numPr>
                        <w:snapToGrid w:val="0"/>
                        <w:spacing w:line="306" w:lineRule="exact"/>
                        <w:ind w:left="839" w:hanging="357"/>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評価者に求められるスキルに重点を置いたテーマ別研修等の実施</w:t>
                      </w:r>
                    </w:p>
                    <w:p w:rsidR="006316FC" w:rsidRPr="004F2D06" w:rsidRDefault="00F14E54" w:rsidP="00C34456">
                      <w:pPr>
                        <w:snapToGrid w:val="0"/>
                        <w:spacing w:line="306" w:lineRule="exact"/>
                        <w:ind w:firstLineChars="400" w:firstLine="960"/>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w:t>
                      </w:r>
                      <w:r w:rsidR="006316FC" w:rsidRPr="004F2D06">
                        <w:rPr>
                          <w:rFonts w:ascii="メイリオ" w:eastAsia="メイリオ" w:hAnsi="メイリオ" w:cs="メイリオ" w:hint="eastAsia"/>
                          <w:color w:val="000000"/>
                          <w:sz w:val="24"/>
                          <w:szCs w:val="24"/>
                        </w:rPr>
                        <w:t>「評価・育成者研修」として、校長・准校長、教頭、事務（部）長、市町村教育委員会担当者に対し、テーマ別の研修を実施</w:t>
                      </w:r>
                    </w:p>
                    <w:p w:rsidR="00F14E54" w:rsidRPr="004F2D06" w:rsidRDefault="00F14E54" w:rsidP="00C34456">
                      <w:pPr>
                        <w:numPr>
                          <w:ilvl w:val="0"/>
                          <w:numId w:val="3"/>
                        </w:numPr>
                        <w:snapToGrid w:val="0"/>
                        <w:spacing w:line="306" w:lineRule="exact"/>
                        <w:ind w:left="839" w:hanging="357"/>
                        <w:rPr>
                          <w:rFonts w:ascii="メイリオ" w:eastAsia="メイリオ" w:hAnsi="メイリオ" w:cs="メイリオ"/>
                          <w:sz w:val="24"/>
                        </w:rPr>
                      </w:pPr>
                      <w:r w:rsidRPr="004F2D06">
                        <w:rPr>
                          <w:rFonts w:ascii="メイリオ" w:eastAsia="メイリオ" w:hAnsi="メイリオ" w:cs="メイリオ" w:hint="eastAsia"/>
                          <w:sz w:val="24"/>
                          <w:szCs w:val="24"/>
                        </w:rPr>
                        <w:t>学校運営に関するシートの提出方法等の工夫</w:t>
                      </w:r>
                    </w:p>
                    <w:p w:rsidR="006316FC" w:rsidRPr="00217A49" w:rsidRDefault="00F14E54" w:rsidP="00C34456">
                      <w:pPr>
                        <w:snapToGrid w:val="0"/>
                        <w:spacing w:line="306" w:lineRule="exact"/>
                        <w:ind w:firstLineChars="400" w:firstLine="960"/>
                        <w:rPr>
                          <w:rFonts w:ascii="メイリオ" w:eastAsia="メイリオ" w:hAnsi="メイリオ" w:cs="メイリオ"/>
                          <w:sz w:val="22"/>
                        </w:rPr>
                      </w:pPr>
                      <w:r w:rsidRPr="004F2D06">
                        <w:rPr>
                          <w:rFonts w:ascii="メイリオ" w:eastAsia="メイリオ" w:hAnsi="メイリオ" w:cs="メイリオ" w:hint="eastAsia"/>
                          <w:color w:val="000000"/>
                          <w:sz w:val="24"/>
                          <w:szCs w:val="24"/>
                        </w:rPr>
                        <w:t>➡</w:t>
                      </w:r>
                      <w:r w:rsidR="006316FC" w:rsidRPr="004F2D06">
                        <w:rPr>
                          <w:rFonts w:ascii="メイリオ" w:eastAsia="メイリオ" w:hAnsi="メイリオ" w:cs="メイリオ" w:hint="eastAsia"/>
                          <w:color w:val="000000"/>
                          <w:sz w:val="24"/>
                          <w:szCs w:val="24"/>
                        </w:rPr>
                        <w:t>「学校運営に関するシート」の記入者の名前欄を削除</w:t>
                      </w:r>
                    </w:p>
                    <w:p w:rsidR="006316FC" w:rsidRPr="00765FA5" w:rsidRDefault="006316FC" w:rsidP="00580504">
                      <w:pPr>
                        <w:snapToGrid w:val="0"/>
                        <w:spacing w:line="240" w:lineRule="exact"/>
                        <w:ind w:left="839"/>
                        <w:rPr>
                          <w:rFonts w:ascii="メイリオ" w:eastAsia="メイリオ" w:hAnsi="メイリオ" w:cs="メイリオ"/>
                          <w:sz w:val="10"/>
                        </w:rPr>
                      </w:pPr>
                    </w:p>
                    <w:p w:rsidR="006316FC" w:rsidRPr="00C71B40" w:rsidRDefault="006316FC" w:rsidP="00217A49">
                      <w:pPr>
                        <w:snapToGrid w:val="0"/>
                        <w:spacing w:line="340" w:lineRule="exact"/>
                        <w:ind w:firstLineChars="100" w:firstLine="300"/>
                        <w:rPr>
                          <w:rFonts w:ascii="メイリオ" w:eastAsia="メイリオ" w:hAnsi="メイリオ" w:cs="メイリオ"/>
                          <w:b/>
                          <w:color w:val="000000"/>
                          <w:sz w:val="30"/>
                          <w:szCs w:val="30"/>
                          <w:bdr w:val="single" w:sz="4" w:space="0" w:color="auto"/>
                        </w:rPr>
                      </w:pPr>
                      <w:r>
                        <w:rPr>
                          <w:rFonts w:ascii="メイリオ" w:eastAsia="メイリオ" w:hAnsi="メイリオ" w:cs="メイリオ" w:hint="eastAsia"/>
                          <w:b/>
                          <w:color w:val="000000"/>
                          <w:sz w:val="30"/>
                          <w:szCs w:val="30"/>
                          <w:bdr w:val="single" w:sz="4" w:space="0" w:color="auto"/>
                        </w:rPr>
                        <w:t>その他の</w:t>
                      </w:r>
                      <w:r w:rsidRPr="00C71B40">
                        <w:rPr>
                          <w:rFonts w:ascii="メイリオ" w:eastAsia="メイリオ" w:hAnsi="メイリオ" w:cs="メイリオ" w:hint="eastAsia"/>
                          <w:b/>
                          <w:color w:val="000000"/>
                          <w:sz w:val="30"/>
                          <w:szCs w:val="30"/>
                          <w:bdr w:val="single" w:sz="4" w:space="0" w:color="auto"/>
                        </w:rPr>
                        <w:t>検討</w:t>
                      </w:r>
                      <w:r w:rsidR="00506805">
                        <w:rPr>
                          <w:rFonts w:ascii="メイリオ" w:eastAsia="メイリオ" w:hAnsi="メイリオ" w:cs="メイリオ" w:hint="eastAsia"/>
                          <w:b/>
                          <w:color w:val="000000"/>
                          <w:sz w:val="30"/>
                          <w:szCs w:val="30"/>
                          <w:bdr w:val="single" w:sz="4" w:space="0" w:color="auto"/>
                        </w:rPr>
                        <w:t>及び結果</w:t>
                      </w:r>
                    </w:p>
                    <w:p w:rsidR="00C56FA4" w:rsidRPr="00C56FA4" w:rsidRDefault="00C56FA4" w:rsidP="00C34456">
                      <w:pPr>
                        <w:snapToGrid w:val="0"/>
                        <w:spacing w:line="304" w:lineRule="exact"/>
                        <w:rPr>
                          <w:rFonts w:ascii="メイリオ" w:eastAsia="メイリオ" w:hAnsi="メイリオ" w:cs="メイリオ"/>
                          <w:color w:val="000000"/>
                          <w:sz w:val="24"/>
                          <w:szCs w:val="24"/>
                        </w:rPr>
                      </w:pPr>
                      <w:r>
                        <w:rPr>
                          <w:rFonts w:ascii="メイリオ" w:eastAsia="メイリオ" w:hAnsi="メイリオ" w:cs="メイリオ" w:hint="eastAsia"/>
                          <w:color w:val="000000"/>
                          <w:sz w:val="24"/>
                          <w:szCs w:val="24"/>
                        </w:rPr>
                        <w:t xml:space="preserve">　　府立</w:t>
                      </w:r>
                      <w:r>
                        <w:rPr>
                          <w:rFonts w:ascii="メイリオ" w:eastAsia="メイリオ" w:hAnsi="メイリオ" w:cs="メイリオ"/>
                          <w:color w:val="000000"/>
                          <w:sz w:val="24"/>
                          <w:szCs w:val="24"/>
                        </w:rPr>
                        <w:t>学校・</w:t>
                      </w:r>
                      <w:r>
                        <w:rPr>
                          <w:rFonts w:ascii="メイリオ" w:eastAsia="メイリオ" w:hAnsi="メイリオ" w:cs="メイリオ" w:hint="eastAsia"/>
                          <w:color w:val="000000"/>
                          <w:sz w:val="24"/>
                          <w:szCs w:val="24"/>
                        </w:rPr>
                        <w:t>市町村</w:t>
                      </w:r>
                      <w:r>
                        <w:rPr>
                          <w:rFonts w:ascii="メイリオ" w:eastAsia="メイリオ" w:hAnsi="メイリオ" w:cs="メイリオ"/>
                          <w:color w:val="000000"/>
                          <w:sz w:val="24"/>
                          <w:szCs w:val="24"/>
                        </w:rPr>
                        <w:t>教育委員会等との意見交換</w:t>
                      </w:r>
                      <w:r>
                        <w:rPr>
                          <w:rFonts w:ascii="メイリオ" w:eastAsia="メイリオ" w:hAnsi="メイリオ" w:cs="メイリオ" w:hint="eastAsia"/>
                          <w:color w:val="000000"/>
                          <w:sz w:val="24"/>
                          <w:szCs w:val="24"/>
                        </w:rPr>
                        <w:t>の</w:t>
                      </w:r>
                      <w:r w:rsidR="00C34456">
                        <w:rPr>
                          <w:rFonts w:ascii="メイリオ" w:eastAsia="メイリオ" w:hAnsi="メイリオ" w:cs="メイリオ"/>
                          <w:color w:val="000000"/>
                          <w:sz w:val="24"/>
                          <w:szCs w:val="24"/>
                        </w:rPr>
                        <w:t>実施を踏まえ</w:t>
                      </w:r>
                      <w:r w:rsidR="00C34456">
                        <w:rPr>
                          <w:rFonts w:ascii="メイリオ" w:eastAsia="メイリオ" w:hAnsi="メイリオ" w:cs="メイリオ" w:hint="eastAsia"/>
                          <w:color w:val="000000"/>
                          <w:sz w:val="24"/>
                          <w:szCs w:val="24"/>
                        </w:rPr>
                        <w:t>た</w:t>
                      </w:r>
                      <w:r>
                        <w:rPr>
                          <w:rFonts w:ascii="メイリオ" w:eastAsia="メイリオ" w:hAnsi="メイリオ" w:cs="メイリオ"/>
                          <w:color w:val="000000"/>
                          <w:sz w:val="24"/>
                          <w:szCs w:val="24"/>
                        </w:rPr>
                        <w:t>検討</w:t>
                      </w:r>
                      <w:r w:rsidR="00C34456">
                        <w:rPr>
                          <w:rFonts w:ascii="メイリオ" w:eastAsia="メイリオ" w:hAnsi="メイリオ" w:cs="メイリオ" w:hint="eastAsia"/>
                          <w:color w:val="000000"/>
                          <w:sz w:val="24"/>
                          <w:szCs w:val="24"/>
                        </w:rPr>
                        <w:t>の結果</w:t>
                      </w:r>
                    </w:p>
                    <w:p w:rsidR="00F14E54" w:rsidRPr="004F2D06" w:rsidRDefault="006316FC" w:rsidP="00C34456">
                      <w:pPr>
                        <w:pStyle w:val="a3"/>
                        <w:numPr>
                          <w:ilvl w:val="0"/>
                          <w:numId w:val="9"/>
                        </w:numPr>
                        <w:snapToGrid w:val="0"/>
                        <w:spacing w:line="304" w:lineRule="exact"/>
                        <w:ind w:leftChars="0"/>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小学校・義務教育学校（前期）の授業アンケートの回答対象者を検討</w:t>
                      </w:r>
                    </w:p>
                    <w:p w:rsidR="00765FA5" w:rsidRPr="004F2D06" w:rsidRDefault="00F14E54" w:rsidP="009D57F1">
                      <w:pPr>
                        <w:snapToGrid w:val="0"/>
                        <w:spacing w:line="304" w:lineRule="exact"/>
                        <w:ind w:leftChars="455" w:left="1183" w:hangingChars="95" w:hanging="228"/>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w:t>
                      </w:r>
                      <w:r w:rsidR="004F2D06" w:rsidRPr="004F2D06">
                        <w:rPr>
                          <w:rFonts w:ascii="メイリオ" w:eastAsia="メイリオ" w:hAnsi="メイリオ" w:cs="メイリオ" w:hint="eastAsia"/>
                          <w:color w:val="000000"/>
                          <w:sz w:val="24"/>
                          <w:szCs w:val="24"/>
                        </w:rPr>
                        <w:t>高学年</w:t>
                      </w:r>
                      <w:r w:rsidR="004F2D06" w:rsidRPr="004F2D06">
                        <w:rPr>
                          <w:rFonts w:ascii="メイリオ" w:eastAsia="メイリオ" w:hAnsi="メイリオ" w:cs="メイリオ"/>
                          <w:color w:val="000000"/>
                          <w:sz w:val="24"/>
                          <w:szCs w:val="24"/>
                        </w:rPr>
                        <w:t>生（５，６年生）の中には自分で回答が可能な児童もいると思われるが、総じて</w:t>
                      </w:r>
                      <w:r w:rsidR="003E19B0" w:rsidRPr="004F2D06">
                        <w:rPr>
                          <w:rFonts w:ascii="メイリオ" w:eastAsia="メイリオ" w:hAnsi="メイリオ" w:cs="メイリオ" w:hint="eastAsia"/>
                          <w:color w:val="000000"/>
                          <w:sz w:val="24"/>
                          <w:szCs w:val="24"/>
                        </w:rPr>
                        <w:t>児童</w:t>
                      </w:r>
                      <w:r w:rsidR="003E19B0" w:rsidRPr="004F2D06">
                        <w:rPr>
                          <w:rFonts w:ascii="メイリオ" w:eastAsia="メイリオ" w:hAnsi="メイリオ" w:cs="メイリオ"/>
                          <w:color w:val="000000"/>
                          <w:sz w:val="24"/>
                          <w:szCs w:val="24"/>
                        </w:rPr>
                        <w:t>の発達段階を考慮すると、</w:t>
                      </w:r>
                      <w:r w:rsidR="00765FA5" w:rsidRPr="004F2D06">
                        <w:rPr>
                          <w:rFonts w:ascii="メイリオ" w:eastAsia="メイリオ" w:hAnsi="メイリオ" w:cs="メイリオ" w:hint="eastAsia"/>
                          <w:color w:val="000000"/>
                          <w:sz w:val="24"/>
                          <w:szCs w:val="24"/>
                        </w:rPr>
                        <w:t>保護者</w:t>
                      </w:r>
                      <w:r w:rsidR="00765FA5" w:rsidRPr="004F2D06">
                        <w:rPr>
                          <w:rFonts w:ascii="メイリオ" w:eastAsia="メイリオ" w:hAnsi="メイリオ" w:cs="メイリオ"/>
                          <w:color w:val="000000"/>
                          <w:sz w:val="24"/>
                          <w:szCs w:val="24"/>
                        </w:rPr>
                        <w:t>を通じて児童の受け止めを確認する方が</w:t>
                      </w:r>
                      <w:r w:rsidR="00CA7C2E">
                        <w:rPr>
                          <w:rFonts w:ascii="メイリオ" w:eastAsia="メイリオ" w:hAnsi="メイリオ" w:cs="メイリオ" w:hint="eastAsia"/>
                          <w:color w:val="000000"/>
                          <w:sz w:val="24"/>
                          <w:szCs w:val="24"/>
                        </w:rPr>
                        <w:t>良い</w:t>
                      </w:r>
                      <w:r w:rsidR="00217A49" w:rsidRPr="004F2D06">
                        <w:rPr>
                          <w:rFonts w:ascii="メイリオ" w:eastAsia="メイリオ" w:hAnsi="メイリオ" w:cs="メイリオ"/>
                          <w:color w:val="000000"/>
                          <w:sz w:val="24"/>
                          <w:szCs w:val="24"/>
                        </w:rPr>
                        <w:t>等の</w:t>
                      </w:r>
                      <w:r w:rsidR="0001729A">
                        <w:rPr>
                          <w:rFonts w:ascii="メイリオ" w:eastAsia="メイリオ" w:hAnsi="メイリオ" w:cs="メイリオ" w:hint="eastAsia"/>
                          <w:color w:val="000000"/>
                          <w:sz w:val="24"/>
                          <w:szCs w:val="24"/>
                        </w:rPr>
                        <w:t>理由</w:t>
                      </w:r>
                      <w:r w:rsidR="0001729A">
                        <w:rPr>
                          <w:rFonts w:ascii="メイリオ" w:eastAsia="メイリオ" w:hAnsi="メイリオ" w:cs="メイリオ"/>
                          <w:color w:val="000000"/>
                          <w:sz w:val="24"/>
                          <w:szCs w:val="24"/>
                        </w:rPr>
                        <w:t>により</w:t>
                      </w:r>
                      <w:r w:rsidR="000235B9" w:rsidRPr="004F2D06">
                        <w:rPr>
                          <w:rFonts w:ascii="メイリオ" w:eastAsia="メイリオ" w:hAnsi="メイリオ" w:cs="メイリオ" w:hint="eastAsia"/>
                          <w:color w:val="000000"/>
                          <w:sz w:val="24"/>
                          <w:szCs w:val="24"/>
                        </w:rPr>
                        <w:t>「</w:t>
                      </w:r>
                      <w:r w:rsidRPr="004F2D06">
                        <w:rPr>
                          <w:rFonts w:ascii="メイリオ" w:eastAsia="メイリオ" w:hAnsi="メイリオ" w:cs="メイリオ" w:hint="eastAsia"/>
                          <w:color w:val="000000"/>
                          <w:sz w:val="24"/>
                          <w:szCs w:val="24"/>
                        </w:rPr>
                        <w:t>現行のまま（対象者は保護者）</w:t>
                      </w:r>
                      <w:r w:rsidR="000235B9" w:rsidRPr="004F2D06">
                        <w:rPr>
                          <w:rFonts w:ascii="メイリオ" w:eastAsia="メイリオ" w:hAnsi="メイリオ" w:cs="メイリオ" w:hint="eastAsia"/>
                          <w:color w:val="000000"/>
                          <w:sz w:val="24"/>
                          <w:szCs w:val="24"/>
                        </w:rPr>
                        <w:t>」とする</w:t>
                      </w:r>
                      <w:r w:rsidRPr="004F2D06">
                        <w:rPr>
                          <w:rFonts w:ascii="メイリオ" w:eastAsia="メイリオ" w:hAnsi="メイリオ" w:cs="メイリオ" w:hint="eastAsia"/>
                          <w:color w:val="000000"/>
                          <w:sz w:val="24"/>
                          <w:szCs w:val="24"/>
                        </w:rPr>
                        <w:t>。</w:t>
                      </w:r>
                    </w:p>
                    <w:p w:rsidR="006316FC" w:rsidRPr="004F2D06" w:rsidRDefault="00F14E54" w:rsidP="009D57F1">
                      <w:pPr>
                        <w:snapToGrid w:val="0"/>
                        <w:spacing w:line="304" w:lineRule="exact"/>
                        <w:ind w:firstLineChars="500" w:firstLine="1200"/>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なお、アンケートをWeb化するなど、効率化を図っていく。</w:t>
                      </w:r>
                    </w:p>
                    <w:p w:rsidR="006316FC" w:rsidRPr="004F2D06" w:rsidRDefault="006316FC" w:rsidP="00C34456">
                      <w:pPr>
                        <w:pStyle w:val="a3"/>
                        <w:numPr>
                          <w:ilvl w:val="0"/>
                          <w:numId w:val="9"/>
                        </w:numPr>
                        <w:snapToGrid w:val="0"/>
                        <w:spacing w:line="304" w:lineRule="exact"/>
                        <w:ind w:leftChars="0"/>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経験年数等の指標、業績・能力ウェイトの導入などを検討</w:t>
                      </w:r>
                    </w:p>
                    <w:p w:rsidR="006316FC" w:rsidRPr="004F2D06" w:rsidRDefault="00F14E54" w:rsidP="009D57F1">
                      <w:pPr>
                        <w:snapToGrid w:val="0"/>
                        <w:spacing w:line="304" w:lineRule="exact"/>
                        <w:ind w:leftChars="450" w:left="1185" w:hangingChars="100" w:hanging="240"/>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➡経験年数等の指標やウェイトの導入は、評価要素の細分化・数値化に繋がるが、細分化等すれば評価することがより難しくなるこ</w:t>
                      </w:r>
                      <w:r w:rsidR="000235B9" w:rsidRPr="004F2D06">
                        <w:rPr>
                          <w:rFonts w:ascii="メイリオ" w:eastAsia="メイリオ" w:hAnsi="メイリオ" w:cs="メイリオ" w:hint="eastAsia"/>
                          <w:color w:val="000000"/>
                          <w:sz w:val="24"/>
                          <w:szCs w:val="24"/>
                        </w:rPr>
                        <w:t>とや、現状より納得性が高まるとは考えにくい等</w:t>
                      </w:r>
                      <w:r w:rsidR="004F2D06" w:rsidRPr="004F2D06">
                        <w:rPr>
                          <w:rFonts w:ascii="メイリオ" w:eastAsia="メイリオ" w:hAnsi="メイリオ" w:cs="メイリオ" w:hint="eastAsia"/>
                          <w:color w:val="000000"/>
                          <w:sz w:val="24"/>
                          <w:szCs w:val="24"/>
                        </w:rPr>
                        <w:t>の</w:t>
                      </w:r>
                      <w:r w:rsidR="0001729A">
                        <w:rPr>
                          <w:rFonts w:ascii="メイリオ" w:eastAsia="メイリオ" w:hAnsi="メイリオ" w:cs="メイリオ" w:hint="eastAsia"/>
                          <w:color w:val="000000"/>
                          <w:sz w:val="24"/>
                          <w:szCs w:val="24"/>
                        </w:rPr>
                        <w:t>理由</w:t>
                      </w:r>
                      <w:r w:rsidR="0001729A">
                        <w:rPr>
                          <w:rFonts w:ascii="メイリオ" w:eastAsia="メイリオ" w:hAnsi="メイリオ" w:cs="メイリオ"/>
                          <w:color w:val="000000"/>
                          <w:sz w:val="24"/>
                          <w:szCs w:val="24"/>
                        </w:rPr>
                        <w:t>に</w:t>
                      </w:r>
                      <w:r w:rsidR="0001729A">
                        <w:rPr>
                          <w:rFonts w:ascii="メイリオ" w:eastAsia="メイリオ" w:hAnsi="メイリオ" w:cs="メイリオ" w:hint="eastAsia"/>
                          <w:color w:val="000000"/>
                          <w:sz w:val="24"/>
                          <w:szCs w:val="24"/>
                        </w:rPr>
                        <w:t>より</w:t>
                      </w:r>
                      <w:r w:rsidR="000235B9" w:rsidRPr="004F2D06">
                        <w:rPr>
                          <w:rFonts w:ascii="メイリオ" w:eastAsia="メイリオ" w:hAnsi="メイリオ" w:cs="メイリオ" w:hint="eastAsia"/>
                          <w:color w:val="000000"/>
                          <w:sz w:val="24"/>
                          <w:szCs w:val="24"/>
                        </w:rPr>
                        <w:t>「現行のまま」とする</w:t>
                      </w:r>
                      <w:r w:rsidRPr="004F2D06">
                        <w:rPr>
                          <w:rFonts w:ascii="メイリオ" w:eastAsia="メイリオ" w:hAnsi="メイリオ" w:cs="メイリオ" w:hint="eastAsia"/>
                          <w:color w:val="000000"/>
                          <w:sz w:val="24"/>
                          <w:szCs w:val="24"/>
                        </w:rPr>
                        <w:t>。</w:t>
                      </w:r>
                    </w:p>
                    <w:p w:rsidR="006316FC" w:rsidRPr="004F2D06" w:rsidRDefault="006316FC" w:rsidP="00C34456">
                      <w:pPr>
                        <w:pStyle w:val="a3"/>
                        <w:numPr>
                          <w:ilvl w:val="0"/>
                          <w:numId w:val="10"/>
                        </w:numPr>
                        <w:snapToGrid w:val="0"/>
                        <w:spacing w:line="304" w:lineRule="exact"/>
                        <w:ind w:leftChars="0"/>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能力評価における懲戒処分等の取扱いの見直しを検討</w:t>
                      </w:r>
                    </w:p>
                    <w:p w:rsidR="006316FC" w:rsidRPr="004F2D06" w:rsidRDefault="00F14E54" w:rsidP="009D57F1">
                      <w:pPr>
                        <w:snapToGrid w:val="0"/>
                        <w:spacing w:line="304" w:lineRule="exact"/>
                        <w:ind w:firstLineChars="400" w:firstLine="960"/>
                        <w:rPr>
                          <w:rFonts w:ascii="メイリオ" w:eastAsia="メイリオ" w:hAnsi="メイリオ" w:cs="メイリオ"/>
                          <w:color w:val="000000"/>
                          <w:sz w:val="24"/>
                          <w:szCs w:val="24"/>
                        </w:rPr>
                      </w:pPr>
                      <w:bookmarkStart w:id="1" w:name="_GoBack"/>
                      <w:bookmarkEnd w:id="1"/>
                      <w:r w:rsidRPr="004F2D06">
                        <w:rPr>
                          <w:rFonts w:ascii="メイリオ" w:eastAsia="メイリオ" w:hAnsi="メイリオ" w:cs="メイリオ" w:hint="eastAsia"/>
                          <w:color w:val="000000"/>
                          <w:sz w:val="24"/>
                          <w:szCs w:val="24"/>
                        </w:rPr>
                        <w:t>➡既に現行において懲戒処分等を評価の一部として取り扱っていること等</w:t>
                      </w:r>
                      <w:r w:rsidR="004F2D06" w:rsidRPr="004F2D06">
                        <w:rPr>
                          <w:rFonts w:ascii="メイリオ" w:eastAsia="メイリオ" w:hAnsi="メイリオ" w:cs="メイリオ" w:hint="eastAsia"/>
                          <w:color w:val="000000"/>
                          <w:sz w:val="24"/>
                          <w:szCs w:val="24"/>
                        </w:rPr>
                        <w:t>の</w:t>
                      </w:r>
                      <w:r w:rsidR="0001729A">
                        <w:rPr>
                          <w:rFonts w:ascii="メイリオ" w:eastAsia="メイリオ" w:hAnsi="メイリオ" w:cs="メイリオ" w:hint="eastAsia"/>
                          <w:color w:val="000000"/>
                          <w:sz w:val="24"/>
                          <w:szCs w:val="24"/>
                        </w:rPr>
                        <w:t>理由</w:t>
                      </w:r>
                      <w:r w:rsidR="0001729A">
                        <w:rPr>
                          <w:rFonts w:ascii="メイリオ" w:eastAsia="メイリオ" w:hAnsi="メイリオ" w:cs="メイリオ"/>
                          <w:color w:val="000000"/>
                          <w:sz w:val="24"/>
                          <w:szCs w:val="24"/>
                        </w:rPr>
                        <w:t>により</w:t>
                      </w:r>
                      <w:r w:rsidR="000235B9" w:rsidRPr="004F2D06">
                        <w:rPr>
                          <w:rFonts w:ascii="メイリオ" w:eastAsia="メイリオ" w:hAnsi="メイリオ" w:cs="メイリオ" w:hint="eastAsia"/>
                          <w:color w:val="000000"/>
                          <w:sz w:val="24"/>
                          <w:szCs w:val="24"/>
                        </w:rPr>
                        <w:t>「</w:t>
                      </w:r>
                      <w:r w:rsidR="00580504">
                        <w:rPr>
                          <w:rFonts w:ascii="メイリオ" w:eastAsia="メイリオ" w:hAnsi="メイリオ" w:cs="メイリオ" w:hint="eastAsia"/>
                          <w:color w:val="000000"/>
                          <w:sz w:val="24"/>
                          <w:szCs w:val="24"/>
                        </w:rPr>
                        <w:t>現行</w:t>
                      </w:r>
                      <w:r w:rsidRPr="004F2D06">
                        <w:rPr>
                          <w:rFonts w:ascii="メイリオ" w:eastAsia="メイリオ" w:hAnsi="メイリオ" w:cs="メイリオ" w:hint="eastAsia"/>
                          <w:color w:val="000000"/>
                          <w:sz w:val="24"/>
                          <w:szCs w:val="24"/>
                        </w:rPr>
                        <w:t>のまま</w:t>
                      </w:r>
                      <w:r w:rsidR="000235B9" w:rsidRPr="004F2D06">
                        <w:rPr>
                          <w:rFonts w:ascii="メイリオ" w:eastAsia="メイリオ" w:hAnsi="メイリオ" w:cs="メイリオ" w:hint="eastAsia"/>
                          <w:color w:val="000000"/>
                          <w:sz w:val="24"/>
                          <w:szCs w:val="24"/>
                        </w:rPr>
                        <w:t>」とする</w:t>
                      </w:r>
                      <w:r w:rsidRPr="004F2D06">
                        <w:rPr>
                          <w:rFonts w:ascii="メイリオ" w:eastAsia="メイリオ" w:hAnsi="メイリオ" w:cs="メイリオ" w:hint="eastAsia"/>
                          <w:color w:val="000000"/>
                          <w:sz w:val="24"/>
                          <w:szCs w:val="24"/>
                        </w:rPr>
                        <w:t>。</w:t>
                      </w:r>
                    </w:p>
                    <w:p w:rsidR="006316FC" w:rsidRPr="004F2D06" w:rsidRDefault="006316FC" w:rsidP="00C34456">
                      <w:pPr>
                        <w:pStyle w:val="a3"/>
                        <w:numPr>
                          <w:ilvl w:val="0"/>
                          <w:numId w:val="10"/>
                        </w:numPr>
                        <w:snapToGrid w:val="0"/>
                        <w:spacing w:line="304" w:lineRule="exact"/>
                        <w:ind w:leftChars="0"/>
                        <w:rPr>
                          <w:rFonts w:ascii="メイリオ" w:eastAsia="メイリオ" w:hAnsi="メイリオ" w:cs="メイリオ"/>
                          <w:color w:val="000000"/>
                          <w:sz w:val="24"/>
                          <w:szCs w:val="24"/>
                        </w:rPr>
                      </w:pPr>
                      <w:r w:rsidRPr="004F2D06">
                        <w:rPr>
                          <w:rFonts w:ascii="メイリオ" w:eastAsia="メイリオ" w:hAnsi="メイリオ" w:cs="メイリオ" w:hint="eastAsia"/>
                          <w:color w:val="000000"/>
                          <w:sz w:val="24"/>
                          <w:szCs w:val="24"/>
                        </w:rPr>
                        <w:t>一次評価者の評価を非開示とする見直しを検討</w:t>
                      </w:r>
                    </w:p>
                    <w:p w:rsidR="000D7625" w:rsidRPr="00160C74" w:rsidRDefault="00F14E54" w:rsidP="00160C74">
                      <w:pPr>
                        <w:snapToGrid w:val="0"/>
                        <w:spacing w:line="304" w:lineRule="exact"/>
                        <w:ind w:leftChars="450" w:left="1185" w:hangingChars="100" w:hanging="240"/>
                        <w:rPr>
                          <w:rFonts w:ascii="メイリオ" w:eastAsia="メイリオ" w:hAnsi="メイリオ" w:cs="メイリオ"/>
                          <w:color w:val="000000"/>
                          <w:sz w:val="22"/>
                          <w:szCs w:val="24"/>
                        </w:rPr>
                      </w:pPr>
                      <w:r w:rsidRPr="00160C74">
                        <w:rPr>
                          <w:rFonts w:ascii="メイリオ" w:eastAsia="メイリオ" w:hAnsi="メイリオ" w:cs="メイリオ" w:hint="eastAsia"/>
                          <w:color w:val="000000"/>
                          <w:sz w:val="24"/>
                          <w:szCs w:val="24"/>
                        </w:rPr>
                        <w:t>➡</w:t>
                      </w:r>
                      <w:r w:rsidR="004F2D06" w:rsidRPr="00160C74">
                        <w:rPr>
                          <w:rFonts w:ascii="メイリオ" w:eastAsia="メイリオ" w:hAnsi="メイリオ" w:cs="メイリオ" w:hint="eastAsia"/>
                          <w:color w:val="000000"/>
                          <w:sz w:val="24"/>
                          <w:szCs w:val="24"/>
                        </w:rPr>
                        <w:t>一次評価者の評価を</w:t>
                      </w:r>
                      <w:r w:rsidRPr="00160C74">
                        <w:rPr>
                          <w:rFonts w:ascii="メイリオ" w:eastAsia="メイリオ" w:hAnsi="メイリオ" w:cs="メイリオ" w:hint="eastAsia"/>
                          <w:color w:val="000000"/>
                          <w:sz w:val="24"/>
                          <w:szCs w:val="24"/>
                        </w:rPr>
                        <w:t>明らかに</w:t>
                      </w:r>
                      <w:r w:rsidR="004F2D06" w:rsidRPr="00160C74">
                        <w:rPr>
                          <w:rFonts w:ascii="メイリオ" w:eastAsia="メイリオ" w:hAnsi="メイリオ" w:cs="メイリオ" w:hint="eastAsia"/>
                          <w:color w:val="000000"/>
                          <w:sz w:val="24"/>
                          <w:szCs w:val="24"/>
                        </w:rPr>
                        <w:t>する方が、被評価者</w:t>
                      </w:r>
                      <w:r w:rsidR="004F2D06" w:rsidRPr="00160C74">
                        <w:rPr>
                          <w:rFonts w:ascii="メイリオ" w:eastAsia="メイリオ" w:hAnsi="メイリオ" w:cs="メイリオ"/>
                          <w:color w:val="000000"/>
                          <w:sz w:val="24"/>
                          <w:szCs w:val="24"/>
                        </w:rPr>
                        <w:t>の納得感</w:t>
                      </w:r>
                      <w:r w:rsidR="004F2D06" w:rsidRPr="00160C74">
                        <w:rPr>
                          <w:rFonts w:ascii="メイリオ" w:eastAsia="メイリオ" w:hAnsi="メイリオ" w:cs="メイリオ" w:hint="eastAsia"/>
                          <w:color w:val="000000"/>
                          <w:sz w:val="24"/>
                          <w:szCs w:val="24"/>
                        </w:rPr>
                        <w:t>に</w:t>
                      </w:r>
                      <w:r w:rsidR="004F2D06" w:rsidRPr="00160C74">
                        <w:rPr>
                          <w:rFonts w:ascii="メイリオ" w:eastAsia="メイリオ" w:hAnsi="メイリオ" w:cs="メイリオ"/>
                          <w:color w:val="000000"/>
                          <w:sz w:val="24"/>
                          <w:szCs w:val="24"/>
                        </w:rPr>
                        <w:t>繋がる</w:t>
                      </w:r>
                      <w:r w:rsidR="000235B9" w:rsidRPr="00160C74">
                        <w:rPr>
                          <w:rFonts w:ascii="メイリオ" w:eastAsia="メイリオ" w:hAnsi="メイリオ" w:cs="メイリオ"/>
                          <w:color w:val="000000"/>
                          <w:sz w:val="24"/>
                          <w:szCs w:val="24"/>
                        </w:rPr>
                        <w:t>等</w:t>
                      </w:r>
                      <w:r w:rsidR="004F2D06" w:rsidRPr="00160C74">
                        <w:rPr>
                          <w:rFonts w:ascii="メイリオ" w:eastAsia="メイリオ" w:hAnsi="メイリオ" w:cs="メイリオ" w:hint="eastAsia"/>
                          <w:color w:val="000000"/>
                          <w:sz w:val="24"/>
                          <w:szCs w:val="24"/>
                        </w:rPr>
                        <w:t>の</w:t>
                      </w:r>
                      <w:r w:rsidR="0001729A" w:rsidRPr="00160C74">
                        <w:rPr>
                          <w:rFonts w:ascii="メイリオ" w:eastAsia="メイリオ" w:hAnsi="メイリオ" w:cs="メイリオ" w:hint="eastAsia"/>
                          <w:color w:val="000000"/>
                          <w:sz w:val="24"/>
                          <w:szCs w:val="24"/>
                        </w:rPr>
                        <w:t>理由</w:t>
                      </w:r>
                      <w:r w:rsidR="0001729A" w:rsidRPr="00160C74">
                        <w:rPr>
                          <w:rFonts w:ascii="メイリオ" w:eastAsia="メイリオ" w:hAnsi="メイリオ" w:cs="メイリオ"/>
                          <w:color w:val="000000"/>
                          <w:sz w:val="24"/>
                          <w:szCs w:val="24"/>
                        </w:rPr>
                        <w:t>により</w:t>
                      </w:r>
                      <w:r w:rsidR="000235B9" w:rsidRPr="00160C74">
                        <w:rPr>
                          <w:rFonts w:ascii="メイリオ" w:eastAsia="メイリオ" w:hAnsi="メイリオ" w:cs="メイリオ" w:hint="eastAsia"/>
                          <w:color w:val="000000"/>
                          <w:sz w:val="24"/>
                          <w:szCs w:val="24"/>
                        </w:rPr>
                        <w:t>「</w:t>
                      </w:r>
                      <w:r w:rsidRPr="00160C74">
                        <w:rPr>
                          <w:rFonts w:ascii="メイリオ" w:eastAsia="メイリオ" w:hAnsi="メイリオ" w:cs="メイリオ" w:hint="eastAsia"/>
                          <w:color w:val="000000"/>
                          <w:sz w:val="24"/>
                          <w:szCs w:val="24"/>
                        </w:rPr>
                        <w:t>現行のまま（一次評価者の評価を開示）</w:t>
                      </w:r>
                      <w:r w:rsidR="009D57F1" w:rsidRPr="00160C74">
                        <w:rPr>
                          <w:rFonts w:ascii="メイリオ" w:eastAsia="メイリオ" w:hAnsi="メイリオ" w:cs="メイリオ" w:hint="eastAsia"/>
                          <w:color w:val="000000"/>
                          <w:sz w:val="24"/>
                          <w:szCs w:val="24"/>
                        </w:rPr>
                        <w:t>」と</w:t>
                      </w:r>
                      <w:r w:rsidR="000235B9" w:rsidRPr="00160C74">
                        <w:rPr>
                          <w:rFonts w:ascii="メイリオ" w:eastAsia="メイリオ" w:hAnsi="メイリオ" w:cs="メイリオ" w:hint="eastAsia"/>
                          <w:color w:val="000000"/>
                          <w:sz w:val="24"/>
                          <w:szCs w:val="24"/>
                        </w:rPr>
                        <w:t>する</w:t>
                      </w:r>
                      <w:r w:rsidRPr="00160C74">
                        <w:rPr>
                          <w:rFonts w:ascii="メイリオ" w:eastAsia="メイリオ" w:hAnsi="メイリオ" w:cs="メイリオ" w:hint="eastAsia"/>
                          <w:color w:val="000000"/>
                          <w:sz w:val="24"/>
                          <w:szCs w:val="24"/>
                        </w:rPr>
                        <w:t>。</w:t>
                      </w:r>
                    </w:p>
                    <w:p w:rsidR="00156510" w:rsidRPr="004F2D06" w:rsidRDefault="00156510" w:rsidP="00C56FA4">
                      <w:pPr>
                        <w:pStyle w:val="a3"/>
                        <w:snapToGrid w:val="0"/>
                        <w:spacing w:line="180" w:lineRule="exact"/>
                        <w:ind w:leftChars="0" w:left="839" w:firstLineChars="100" w:firstLine="160"/>
                        <w:rPr>
                          <w:rFonts w:ascii="メイリオ" w:eastAsia="メイリオ" w:hAnsi="メイリオ" w:cs="メイリオ"/>
                          <w:color w:val="000000"/>
                          <w:sz w:val="16"/>
                          <w:szCs w:val="24"/>
                        </w:rPr>
                      </w:pPr>
                    </w:p>
                    <w:p w:rsidR="000D7625" w:rsidRPr="00217A49" w:rsidRDefault="000D7625" w:rsidP="00765FA5">
                      <w:pPr>
                        <w:snapToGrid w:val="0"/>
                        <w:spacing w:line="280" w:lineRule="exact"/>
                        <w:rPr>
                          <w:rFonts w:ascii="メイリオ" w:eastAsia="メイリオ" w:hAnsi="メイリオ" w:cs="メイリオ"/>
                          <w:b/>
                          <w:color w:val="000000"/>
                          <w:sz w:val="24"/>
                          <w:szCs w:val="26"/>
                        </w:rPr>
                      </w:pPr>
                      <w:r>
                        <w:rPr>
                          <w:rFonts w:ascii="メイリオ" w:eastAsia="メイリオ" w:hAnsi="メイリオ" w:cs="メイリオ" w:hint="eastAsia"/>
                          <w:color w:val="000000"/>
                          <w:sz w:val="24"/>
                          <w:szCs w:val="24"/>
                        </w:rPr>
                        <w:t xml:space="preserve">　</w:t>
                      </w:r>
                      <w:r w:rsidRPr="004F2D06">
                        <w:rPr>
                          <w:rFonts w:ascii="メイリオ" w:eastAsia="メイリオ" w:hAnsi="メイリオ" w:cs="メイリオ" w:hint="eastAsia"/>
                          <w:b/>
                          <w:color w:val="000000"/>
                          <w:sz w:val="28"/>
                          <w:szCs w:val="26"/>
                        </w:rPr>
                        <w:t>評価</w:t>
                      </w:r>
                      <w:r w:rsidR="00DF0AFB" w:rsidRPr="004F2D06">
                        <w:rPr>
                          <w:rFonts w:ascii="メイリオ" w:eastAsia="メイリオ" w:hAnsi="メイリオ" w:cs="メイリオ"/>
                          <w:b/>
                          <w:color w:val="000000"/>
                          <w:sz w:val="28"/>
                          <w:szCs w:val="26"/>
                        </w:rPr>
                        <w:t>者・被評価者ともに、業務の負担軽減が図られる</w:t>
                      </w:r>
                      <w:r w:rsidR="00DF0AFB" w:rsidRPr="004F2D06">
                        <w:rPr>
                          <w:rFonts w:ascii="メイリオ" w:eastAsia="メイリオ" w:hAnsi="メイリオ" w:cs="メイリオ" w:hint="eastAsia"/>
                          <w:b/>
                          <w:color w:val="000000"/>
                          <w:sz w:val="28"/>
                          <w:szCs w:val="26"/>
                        </w:rPr>
                        <w:t>とともに</w:t>
                      </w:r>
                      <w:r w:rsidRPr="004F2D06">
                        <w:rPr>
                          <w:rFonts w:ascii="メイリオ" w:eastAsia="メイリオ" w:hAnsi="メイリオ" w:hint="eastAsia"/>
                          <w:b/>
                          <w:sz w:val="28"/>
                          <w:szCs w:val="26"/>
                        </w:rPr>
                        <w:t>、引き続き教職員の意欲や資質能力の一層の向上、学校の活性化をめざし、教職員</w:t>
                      </w:r>
                      <w:r w:rsidRPr="004F2D06">
                        <w:rPr>
                          <w:rFonts w:ascii="メイリオ" w:eastAsia="メイリオ" w:hAnsi="メイリオ"/>
                          <w:b/>
                          <w:sz w:val="28"/>
                          <w:szCs w:val="26"/>
                        </w:rPr>
                        <w:t>の</w:t>
                      </w:r>
                      <w:r w:rsidR="004859FD" w:rsidRPr="004F2D06">
                        <w:rPr>
                          <w:rFonts w:ascii="メイリオ" w:eastAsia="メイリオ" w:hAnsi="メイリオ" w:hint="eastAsia"/>
                          <w:b/>
                          <w:sz w:val="28"/>
                          <w:szCs w:val="26"/>
                        </w:rPr>
                        <w:t>評価</w:t>
                      </w:r>
                      <w:r w:rsidR="004859FD" w:rsidRPr="004F2D06">
                        <w:rPr>
                          <w:rFonts w:ascii="メイリオ" w:eastAsia="メイリオ" w:hAnsi="メイリオ"/>
                          <w:b/>
                          <w:sz w:val="28"/>
                          <w:szCs w:val="26"/>
                        </w:rPr>
                        <w:t>・育成</w:t>
                      </w:r>
                      <w:r w:rsidR="00DF0AFB" w:rsidRPr="004F2D06">
                        <w:rPr>
                          <w:rFonts w:ascii="メイリオ" w:eastAsia="メイリオ" w:hAnsi="メイリオ" w:hint="eastAsia"/>
                          <w:b/>
                          <w:sz w:val="28"/>
                          <w:szCs w:val="26"/>
                        </w:rPr>
                        <w:t>システムの更なる充実・改善については、今後も必要に応じて取り組む</w:t>
                      </w:r>
                      <w:r w:rsidRPr="004F2D06">
                        <w:rPr>
                          <w:rFonts w:ascii="メイリオ" w:eastAsia="メイリオ" w:hAnsi="メイリオ" w:hint="eastAsia"/>
                          <w:b/>
                          <w:sz w:val="28"/>
                          <w:szCs w:val="26"/>
                        </w:rPr>
                        <w:t>。</w:t>
                      </w:r>
                    </w:p>
                  </w:txbxContent>
                </v:textbox>
              </v:shape>
            </w:pict>
          </mc:Fallback>
        </mc:AlternateContent>
      </w:r>
    </w:p>
    <w:sectPr w:rsidR="00B554D1" w:rsidRPr="00284215" w:rsidSect="00284215">
      <w:pgSz w:w="16838" w:h="11906" w:orient="landscape" w:code="9"/>
      <w:pgMar w:top="510" w:right="794" w:bottom="510" w:left="794"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15" w:rsidRDefault="00284215" w:rsidP="00284215">
      <w:r>
        <w:separator/>
      </w:r>
    </w:p>
  </w:endnote>
  <w:endnote w:type="continuationSeparator" w:id="0">
    <w:p w:rsidR="00284215" w:rsidRDefault="00284215" w:rsidP="0028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15" w:rsidRDefault="00284215" w:rsidP="00284215">
      <w:r>
        <w:separator/>
      </w:r>
    </w:p>
  </w:footnote>
  <w:footnote w:type="continuationSeparator" w:id="0">
    <w:p w:rsidR="00284215" w:rsidRDefault="00284215" w:rsidP="00284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B5D"/>
    <w:multiLevelType w:val="hybridMultilevel"/>
    <w:tmpl w:val="A4C6A9E2"/>
    <w:lvl w:ilvl="0" w:tplc="4FE099FA">
      <w:start w:val="2"/>
      <w:numFmt w:val="decimalEnclosedCircle"/>
      <w:lvlText w:val="%1"/>
      <w:lvlJc w:val="left"/>
      <w:pPr>
        <w:ind w:left="10939" w:hanging="360"/>
      </w:pPr>
      <w:rPr>
        <w:rFonts w:hint="default"/>
      </w:rPr>
    </w:lvl>
    <w:lvl w:ilvl="1" w:tplc="04090017" w:tentative="1">
      <w:start w:val="1"/>
      <w:numFmt w:val="aiueoFullWidth"/>
      <w:lvlText w:val="(%2)"/>
      <w:lvlJc w:val="left"/>
      <w:pPr>
        <w:ind w:left="11419" w:hanging="420"/>
      </w:pPr>
    </w:lvl>
    <w:lvl w:ilvl="2" w:tplc="04090011" w:tentative="1">
      <w:start w:val="1"/>
      <w:numFmt w:val="decimalEnclosedCircle"/>
      <w:lvlText w:val="%3"/>
      <w:lvlJc w:val="left"/>
      <w:pPr>
        <w:ind w:left="11839" w:hanging="420"/>
      </w:pPr>
    </w:lvl>
    <w:lvl w:ilvl="3" w:tplc="0409000F" w:tentative="1">
      <w:start w:val="1"/>
      <w:numFmt w:val="decimal"/>
      <w:lvlText w:val="%4."/>
      <w:lvlJc w:val="left"/>
      <w:pPr>
        <w:ind w:left="12259" w:hanging="420"/>
      </w:pPr>
    </w:lvl>
    <w:lvl w:ilvl="4" w:tplc="04090017" w:tentative="1">
      <w:start w:val="1"/>
      <w:numFmt w:val="aiueoFullWidth"/>
      <w:lvlText w:val="(%5)"/>
      <w:lvlJc w:val="left"/>
      <w:pPr>
        <w:ind w:left="12679" w:hanging="420"/>
      </w:pPr>
    </w:lvl>
    <w:lvl w:ilvl="5" w:tplc="04090011" w:tentative="1">
      <w:start w:val="1"/>
      <w:numFmt w:val="decimalEnclosedCircle"/>
      <w:lvlText w:val="%6"/>
      <w:lvlJc w:val="left"/>
      <w:pPr>
        <w:ind w:left="13099" w:hanging="420"/>
      </w:pPr>
    </w:lvl>
    <w:lvl w:ilvl="6" w:tplc="0409000F" w:tentative="1">
      <w:start w:val="1"/>
      <w:numFmt w:val="decimal"/>
      <w:lvlText w:val="%7."/>
      <w:lvlJc w:val="left"/>
      <w:pPr>
        <w:ind w:left="13519" w:hanging="420"/>
      </w:pPr>
    </w:lvl>
    <w:lvl w:ilvl="7" w:tplc="04090017" w:tentative="1">
      <w:start w:val="1"/>
      <w:numFmt w:val="aiueoFullWidth"/>
      <w:lvlText w:val="(%8)"/>
      <w:lvlJc w:val="left"/>
      <w:pPr>
        <w:ind w:left="13939" w:hanging="420"/>
      </w:pPr>
    </w:lvl>
    <w:lvl w:ilvl="8" w:tplc="04090011" w:tentative="1">
      <w:start w:val="1"/>
      <w:numFmt w:val="decimalEnclosedCircle"/>
      <w:lvlText w:val="%9"/>
      <w:lvlJc w:val="left"/>
      <w:pPr>
        <w:ind w:left="14359" w:hanging="420"/>
      </w:pPr>
    </w:lvl>
  </w:abstractNum>
  <w:abstractNum w:abstractNumId="1" w15:restartNumberingAfterBreak="0">
    <w:nsid w:val="24B3257E"/>
    <w:multiLevelType w:val="hybridMultilevel"/>
    <w:tmpl w:val="B4E8A2B8"/>
    <w:lvl w:ilvl="0" w:tplc="83B2DD20">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4D001D2"/>
    <w:multiLevelType w:val="hybridMultilevel"/>
    <w:tmpl w:val="A43630B6"/>
    <w:lvl w:ilvl="0" w:tplc="4442E3E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DAE3619"/>
    <w:multiLevelType w:val="hybridMultilevel"/>
    <w:tmpl w:val="EDC2CDD2"/>
    <w:lvl w:ilvl="0" w:tplc="8F72A26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8C81324"/>
    <w:multiLevelType w:val="hybridMultilevel"/>
    <w:tmpl w:val="E9A6427E"/>
    <w:lvl w:ilvl="0" w:tplc="C47AFFC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E34406F"/>
    <w:multiLevelType w:val="hybridMultilevel"/>
    <w:tmpl w:val="AA725190"/>
    <w:lvl w:ilvl="0" w:tplc="F2E043F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6482EF7"/>
    <w:multiLevelType w:val="hybridMultilevel"/>
    <w:tmpl w:val="799CEEDA"/>
    <w:lvl w:ilvl="0" w:tplc="9000BAD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665753D6"/>
    <w:multiLevelType w:val="hybridMultilevel"/>
    <w:tmpl w:val="FF702BAE"/>
    <w:lvl w:ilvl="0" w:tplc="B4324F5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6650755"/>
    <w:multiLevelType w:val="hybridMultilevel"/>
    <w:tmpl w:val="0138FC3E"/>
    <w:lvl w:ilvl="0" w:tplc="59405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8B663C"/>
    <w:multiLevelType w:val="hybridMultilevel"/>
    <w:tmpl w:val="CC882E96"/>
    <w:lvl w:ilvl="0" w:tplc="6ED0B3F2">
      <w:start w:val="1"/>
      <w:numFmt w:val="decimalEnclosedCircle"/>
      <w:lvlText w:val="%1"/>
      <w:lvlJc w:val="left"/>
      <w:pPr>
        <w:ind w:left="840" w:hanging="360"/>
      </w:pPr>
      <w:rPr>
        <w:rFonts w:ascii="メイリオ" w:eastAsia="メイリオ" w:hAnsi="メイリオ" w:cs="メイリオ"/>
      </w:rPr>
    </w:lvl>
    <w:lvl w:ilvl="1" w:tplc="7CD6A308">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7"/>
  </w:num>
  <w:num w:numId="2">
    <w:abstractNumId w:val="3"/>
  </w:num>
  <w:num w:numId="3">
    <w:abstractNumId w:val="9"/>
  </w:num>
  <w:num w:numId="4">
    <w:abstractNumId w:val="2"/>
  </w:num>
  <w:num w:numId="5">
    <w:abstractNumId w:val="0"/>
  </w:num>
  <w:num w:numId="6">
    <w:abstractNumId w:val="6"/>
  </w:num>
  <w:num w:numId="7">
    <w:abstractNumId w:val="8"/>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10"/>
    <w:rsid w:val="0001729A"/>
    <w:rsid w:val="000235B9"/>
    <w:rsid w:val="0008175D"/>
    <w:rsid w:val="000D7625"/>
    <w:rsid w:val="00156510"/>
    <w:rsid w:val="00160C74"/>
    <w:rsid w:val="00217A49"/>
    <w:rsid w:val="00284215"/>
    <w:rsid w:val="002C0666"/>
    <w:rsid w:val="003E19B0"/>
    <w:rsid w:val="00480810"/>
    <w:rsid w:val="004859FD"/>
    <w:rsid w:val="004F2D06"/>
    <w:rsid w:val="00506805"/>
    <w:rsid w:val="00580504"/>
    <w:rsid w:val="006316FC"/>
    <w:rsid w:val="00765FA5"/>
    <w:rsid w:val="007D7F3C"/>
    <w:rsid w:val="009D57F1"/>
    <w:rsid w:val="00B554D1"/>
    <w:rsid w:val="00BE59B0"/>
    <w:rsid w:val="00C34456"/>
    <w:rsid w:val="00C56FA4"/>
    <w:rsid w:val="00CA7C2E"/>
    <w:rsid w:val="00DF0AFB"/>
    <w:rsid w:val="00F11605"/>
    <w:rsid w:val="00F14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6F2E043"/>
  <w15:chartTrackingRefBased/>
  <w15:docId w15:val="{C7B8F498-4A17-4B35-AD53-7C7D67F7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81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6FC"/>
    <w:pPr>
      <w:ind w:leftChars="400" w:left="840"/>
    </w:pPr>
  </w:style>
  <w:style w:type="paragraph" w:styleId="a4">
    <w:name w:val="header"/>
    <w:basedOn w:val="a"/>
    <w:link w:val="a5"/>
    <w:uiPriority w:val="99"/>
    <w:unhideWhenUsed/>
    <w:rsid w:val="00284215"/>
    <w:pPr>
      <w:tabs>
        <w:tab w:val="center" w:pos="4252"/>
        <w:tab w:val="right" w:pos="8504"/>
      </w:tabs>
      <w:snapToGrid w:val="0"/>
    </w:pPr>
  </w:style>
  <w:style w:type="character" w:customStyle="1" w:styleId="a5">
    <w:name w:val="ヘッダー (文字)"/>
    <w:basedOn w:val="a0"/>
    <w:link w:val="a4"/>
    <w:uiPriority w:val="99"/>
    <w:rsid w:val="00284215"/>
    <w:rPr>
      <w:rFonts w:ascii="Century" w:eastAsia="ＭＳ 明朝" w:hAnsi="Century" w:cs="Times New Roman"/>
    </w:rPr>
  </w:style>
  <w:style w:type="paragraph" w:styleId="a6">
    <w:name w:val="footer"/>
    <w:basedOn w:val="a"/>
    <w:link w:val="a7"/>
    <w:uiPriority w:val="99"/>
    <w:unhideWhenUsed/>
    <w:rsid w:val="00284215"/>
    <w:pPr>
      <w:tabs>
        <w:tab w:val="center" w:pos="4252"/>
        <w:tab w:val="right" w:pos="8504"/>
      </w:tabs>
      <w:snapToGrid w:val="0"/>
    </w:pPr>
  </w:style>
  <w:style w:type="character" w:customStyle="1" w:styleId="a7">
    <w:name w:val="フッター (文字)"/>
    <w:basedOn w:val="a0"/>
    <w:link w:val="a6"/>
    <w:uiPriority w:val="99"/>
    <w:rsid w:val="00284215"/>
    <w:rPr>
      <w:rFonts w:ascii="Century" w:eastAsia="ＭＳ 明朝" w:hAnsi="Century" w:cs="Times New Roman"/>
    </w:rPr>
  </w:style>
  <w:style w:type="paragraph" w:styleId="a8">
    <w:name w:val="Balloon Text"/>
    <w:basedOn w:val="a"/>
    <w:link w:val="a9"/>
    <w:uiPriority w:val="99"/>
    <w:semiHidden/>
    <w:unhideWhenUsed/>
    <w:rsid w:val="005805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05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博幸</dc:creator>
  <cp:keywords/>
  <dc:description/>
  <cp:lastModifiedBy>尾崎　博幸</cp:lastModifiedBy>
  <cp:revision>6</cp:revision>
  <cp:lastPrinted>2023-02-22T05:39:00Z</cp:lastPrinted>
  <dcterms:created xsi:type="dcterms:W3CDTF">2023-02-21T08:32:00Z</dcterms:created>
  <dcterms:modified xsi:type="dcterms:W3CDTF">2023-02-22T05:44:00Z</dcterms:modified>
</cp:coreProperties>
</file>