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82" w:rsidRPr="00570730" w:rsidRDefault="00CC3F82" w:rsidP="00CC3F82">
      <w:pPr>
        <w:jc w:val="center"/>
        <w:rPr>
          <w:rFonts w:ascii="ＭＳ ゴシック" w:eastAsia="ＭＳ ゴシック" w:hAnsi="ＭＳ ゴシック"/>
          <w:sz w:val="40"/>
          <w:szCs w:val="40"/>
        </w:rPr>
      </w:pPr>
      <w:bookmarkStart w:id="0" w:name="_GoBack"/>
      <w:bookmarkEnd w:id="0"/>
    </w:p>
    <w:p w:rsidR="00CC3F82" w:rsidRDefault="00CC3F82" w:rsidP="00CC3F82">
      <w:pPr>
        <w:jc w:val="center"/>
        <w:rPr>
          <w:rFonts w:ascii="ＭＳ ゴシック" w:eastAsia="ＭＳ ゴシック" w:hAnsi="ＭＳ ゴシック"/>
          <w:sz w:val="40"/>
          <w:szCs w:val="40"/>
        </w:rPr>
      </w:pPr>
    </w:p>
    <w:p w:rsidR="00CC3F82" w:rsidRDefault="00CC3F82" w:rsidP="00CC3F82">
      <w:pPr>
        <w:jc w:val="center"/>
        <w:rPr>
          <w:rFonts w:ascii="ＭＳ ゴシック" w:eastAsia="ＭＳ ゴシック" w:hAnsi="ＭＳ ゴシック"/>
          <w:sz w:val="40"/>
          <w:szCs w:val="40"/>
        </w:rPr>
      </w:pPr>
    </w:p>
    <w:p w:rsidR="00CC3F82" w:rsidRPr="00570730" w:rsidRDefault="00CC3F82" w:rsidP="00CC3F82">
      <w:pPr>
        <w:jc w:val="center"/>
        <w:rPr>
          <w:rFonts w:ascii="ＭＳ ゴシック" w:eastAsia="ＭＳ ゴシック" w:hAnsi="ＭＳ ゴシック"/>
          <w:sz w:val="40"/>
          <w:szCs w:val="40"/>
        </w:rPr>
      </w:pPr>
    </w:p>
    <w:p w:rsidR="00CC3F82" w:rsidRPr="00570730" w:rsidRDefault="00CC3F82" w:rsidP="00CC3F82">
      <w:pPr>
        <w:jc w:val="center"/>
        <w:rPr>
          <w:rFonts w:ascii="ＭＳ ゴシック" w:eastAsia="ＭＳ ゴシック" w:hAnsi="ＭＳ ゴシック"/>
          <w:sz w:val="40"/>
          <w:szCs w:val="40"/>
        </w:rPr>
      </w:pPr>
    </w:p>
    <w:p w:rsidR="00CC3F82"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国土強靱化及び地方創生・生産性向上に資する</w:t>
      </w:r>
    </w:p>
    <w:p w:rsidR="00CC3F82" w:rsidRPr="00BD7563"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高速交通インフラ整備の推進について</w:t>
      </w:r>
    </w:p>
    <w:p w:rsidR="00CC3F82" w:rsidRPr="00570730" w:rsidRDefault="00CC3F82" w:rsidP="00CC3F82">
      <w:pPr>
        <w:spacing w:line="400" w:lineRule="exact"/>
        <w:ind w:rightChars="-338" w:right="-710"/>
        <w:jc w:val="center"/>
        <w:rPr>
          <w:rFonts w:ascii="ＭＳ ゴシック" w:eastAsia="ＭＳ ゴシック" w:hAnsi="ＭＳ ゴシック"/>
          <w:sz w:val="36"/>
          <w:szCs w:val="36"/>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Pr="00570730">
        <w:rPr>
          <w:rFonts w:ascii="ＭＳ ゴシック" w:eastAsia="ＭＳ ゴシック" w:hAnsi="ＭＳ ゴシック" w:hint="eastAsia"/>
          <w:b/>
          <w:sz w:val="40"/>
          <w:szCs w:val="40"/>
        </w:rPr>
        <w:t>年</w:t>
      </w:r>
      <w:r w:rsidR="00A465C8">
        <w:rPr>
          <w:rFonts w:ascii="ＭＳ ゴシック" w:eastAsia="ＭＳ ゴシック" w:hAnsi="ＭＳ ゴシック" w:hint="eastAsia"/>
          <w:b/>
          <w:sz w:val="40"/>
          <w:szCs w:val="40"/>
        </w:rPr>
        <w:t>７</w:t>
      </w:r>
      <w:r w:rsidRPr="00570730">
        <w:rPr>
          <w:rFonts w:ascii="ＭＳ ゴシック" w:eastAsia="ＭＳ ゴシック" w:hAnsi="ＭＳ ゴシック" w:hint="eastAsia"/>
          <w:b/>
          <w:sz w:val="40"/>
          <w:szCs w:val="40"/>
        </w:rPr>
        <w:t>月</w:t>
      </w:r>
    </w:p>
    <w:p w:rsidR="00CC3F82" w:rsidRPr="00570730" w:rsidRDefault="00CC3F82" w:rsidP="00CC3F82">
      <w:pPr>
        <w:spacing w:line="600" w:lineRule="exact"/>
        <w:jc w:val="center"/>
        <w:rPr>
          <w:rFonts w:ascii="ＭＳ ゴシック" w:eastAsia="ＭＳ ゴシック" w:hAnsi="ＭＳ ゴシック"/>
          <w:b/>
          <w:sz w:val="40"/>
          <w:szCs w:val="40"/>
        </w:rPr>
      </w:pPr>
    </w:p>
    <w:p w:rsidR="00CC3F82" w:rsidRPr="00570730" w:rsidRDefault="00CC3F82" w:rsidP="00CC3F82">
      <w:pPr>
        <w:spacing w:line="600" w:lineRule="exact"/>
        <w:jc w:val="center"/>
        <w:rPr>
          <w:rFonts w:ascii="ＭＳ ゴシック" w:eastAsia="ＭＳ ゴシック" w:hAnsi="ＭＳ ゴシック"/>
          <w:b/>
          <w:sz w:val="40"/>
          <w:szCs w:val="40"/>
        </w:rPr>
      </w:pPr>
    </w:p>
    <w:p w:rsidR="00CC3F82" w:rsidRPr="0093533F" w:rsidRDefault="00CC3F82" w:rsidP="00CC3F82">
      <w:pPr>
        <w:spacing w:line="240" w:lineRule="atLeast"/>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lastRenderedPageBreak/>
        <w:t>国土強靱化及び地方創生・生産性向上に資する</w:t>
      </w:r>
    </w:p>
    <w:p w:rsidR="00CC3F82" w:rsidRPr="0093533F" w:rsidRDefault="00CC3F82" w:rsidP="00CC3F82">
      <w:pPr>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t>高速交通インフラ整備の推進について</w:t>
      </w:r>
    </w:p>
    <w:p w:rsidR="00CC3F82" w:rsidRPr="0093533F" w:rsidRDefault="00CC3F82" w:rsidP="00CC3F82">
      <w:pPr>
        <w:pStyle w:val="a9"/>
        <w:adjustRightInd/>
        <w:spacing w:line="1" w:lineRule="exact"/>
        <w:rPr>
          <w:rFonts w:ascii="ＭＳ 明朝" w:hAnsi="Times New Roman" w:cs="Times New Roman"/>
        </w:rPr>
      </w:pPr>
    </w:p>
    <w:p w:rsidR="00CC3F82" w:rsidRPr="0093533F" w:rsidRDefault="00CC3F82" w:rsidP="00CC3F82">
      <w:pPr>
        <w:rPr>
          <w:rFonts w:ascii="ＭＳ 明朝" w:hAnsi="Times New Roman"/>
          <w:color w:val="000000"/>
        </w:rPr>
      </w:pP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現在、国においては、国土強靱化基本法に基づく基本計画及びアクションプランによる、「強さ」と「しなやかさ」を持った安全・安心な国土・地域・経済社会の構築並びに、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災害に強い国土づくりの観点から、多軸型の国土形成を図るとともに、首都機能を近畿ブロックがバックアップできるようにするなど、リスク分散を早急に行う必要がある。</w:t>
      </w: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広域的な交通ネットワークを形成することにより、近年頻発化する豪雨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また、2025年大阪・関西万博の効果を最大限に発揮するために、会場周辺から関西圏の隅々まで円滑な移動が可能となるよう、高速道路整備への投資を拡大し、広域的な高速道路ネットワークを形成することが必要である。</w:t>
      </w: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特に、高速道路ネットワークは、交流人口の拡大による地方へのひと・もの・しごとの流れを作る地方創生の礎となり、物流効率化による経済損失の解消など、生産性向上につながる重要な基盤となることから、高速道路インフラの充実強化は重要である。</w:t>
      </w: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さらに、高速鉄道ネットワークの整備については、平成２８年８月に閣議決定された「未来への投資を実現する経済対策」において、「大都市がハブとなって、地方と地方をつなぐ地方創生回廊を作り上げる。」「リニア中央新幹線の計画の前倒し、整備新幹線の建設を加速化する。」と位置づけられるとともに、昨年５月、「生産性革命プロジェクト」に「地方創生回廊中央駅構想」が追加され、今年度より具体化に向けた調査が実施される。</w:t>
      </w:r>
    </w:p>
    <w:p w:rsidR="00EB5FD1"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国が進める「地方創生回廊」構想は、新幹線等の幹線鉄道ネットワークや高速道路ネットワークなどの高速交通ネットワークを活用し、北から南まで地方と地方を結び、全国を一つの経済圏に統合することで、人や産業を地方に呼び込み、新たな雇用を創出する、まさに地方創生を推進する礎となるものである。</w:t>
      </w:r>
    </w:p>
    <w:p w:rsidR="00CC3F82" w:rsidRPr="000368C4" w:rsidRDefault="00EB5FD1" w:rsidP="00EB5FD1">
      <w:pPr>
        <w:ind w:left="8" w:firstLineChars="100" w:firstLine="260"/>
        <w:rPr>
          <w:rFonts w:ascii="ＭＳ 明朝" w:hAnsi="ＭＳ 明朝" w:cs="ＭＳ ゴシック"/>
          <w:color w:val="000000"/>
          <w:sz w:val="26"/>
          <w:szCs w:val="26"/>
        </w:rPr>
      </w:pPr>
      <w:r w:rsidRPr="000368C4">
        <w:rPr>
          <w:rFonts w:ascii="ＭＳ 明朝" w:hAnsi="ＭＳ 明朝" w:cs="ＭＳ ゴシック" w:hint="eastAsia"/>
          <w:color w:val="000000"/>
          <w:sz w:val="26"/>
          <w:szCs w:val="26"/>
        </w:rPr>
        <w:t>そこで、高速交通インフラの整備による「広域的なリダンダンシーの確保」と「国土の双眼構造」を早期に実現し、国土の強靱化を推進するとともに、地方創生や生産性向上につながる次の施策を国策として推進することを提言する。</w:t>
      </w:r>
    </w:p>
    <w:p w:rsidR="00EB5FD1" w:rsidRPr="000368C4" w:rsidRDefault="00EB5FD1" w:rsidP="00EB5FD1">
      <w:pPr>
        <w:ind w:left="8"/>
        <w:rPr>
          <w:rFonts w:ascii="ＭＳ 明朝" w:hAnsi="ＭＳ 明朝"/>
          <w:color w:val="000000"/>
          <w:sz w:val="26"/>
          <w:szCs w:val="26"/>
        </w:rPr>
      </w:pPr>
    </w:p>
    <w:p w:rsidR="00EB5FD1" w:rsidRPr="00EB5FD1"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１　高規格幹線道路網等のミッシングリンクの早期解消</w:t>
      </w:r>
    </w:p>
    <w:p w:rsidR="00EB5FD1" w:rsidRPr="00EB5FD1" w:rsidRDefault="00EB5FD1" w:rsidP="00EB5FD1">
      <w:pPr>
        <w:ind w:left="8" w:firstLineChars="100" w:firstLine="260"/>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いかなる大規模災害等が発生しようとも、人命を守り抜き、行政・経済社会機能を維持するとともに、地方へのひと・もの・しごとの流れをつくり、魅力あふれる地方の創生や、厳しい国際競争に打ち勝つ基盤整備が必要である。このため、近畿ブロック管内に依然として存在する高規格幹線道路網等のミッシングリンクを解消するよう、事業中区間の整備推進を図るとともに、未事業化区間については早期に事業化すること。併せて、有料道路事業を有効活用するなど必要な財源を確保し、暫定２車線の早期解消をはじめ、災害に強く安全で利用しやすい高速道路ネットワークの実現に向け早期に整備を図ること。</w:t>
      </w:r>
    </w:p>
    <w:p w:rsidR="00EB5FD1" w:rsidRDefault="00EB5FD1" w:rsidP="00EB5FD1">
      <w:pPr>
        <w:ind w:left="8" w:firstLineChars="100" w:firstLine="260"/>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また、大都市圏環状道路等の整備加速に係る財政投融資の活用については、将来的な整備も含め関西圏の環状道路等も対象となるよう検討すること。</w:t>
      </w:r>
    </w:p>
    <w:p w:rsidR="00CC3F82" w:rsidRPr="0093533F" w:rsidRDefault="00A17C0A" w:rsidP="00EB5FD1">
      <w:pPr>
        <w:ind w:left="8"/>
        <w:rPr>
          <w:rFonts w:ascii="ＭＳ ゴシック" w:eastAsia="ＭＳ ゴシック" w:hAnsi="ＭＳ ゴシック"/>
          <w:color w:val="000000"/>
          <w:sz w:val="26"/>
          <w:szCs w:val="26"/>
        </w:rPr>
      </w:pPr>
      <w:r>
        <w:rPr>
          <w:rFonts w:ascii="ＭＳ ゴシック" w:eastAsia="ＭＳ ゴシック" w:hAnsi="ＭＳ ゴシック"/>
          <w:noProof/>
          <w:color w:val="000000"/>
          <w:sz w:val="26"/>
          <w:szCs w:val="26"/>
        </w:rPr>
        <mc:AlternateContent>
          <mc:Choice Requires="wps">
            <w:drawing>
              <wp:anchor distT="0" distB="0" distL="114300" distR="114300" simplePos="0" relativeHeight="251657728" behindDoc="0" locked="0" layoutInCell="0" allowOverlap="1">
                <wp:simplePos x="0" y="0"/>
                <wp:positionH relativeFrom="column">
                  <wp:posOffset>-72390</wp:posOffset>
                </wp:positionH>
                <wp:positionV relativeFrom="paragraph">
                  <wp:posOffset>121285</wp:posOffset>
                </wp:positionV>
                <wp:extent cx="6084570" cy="2192655"/>
                <wp:effectExtent l="12700" t="12700" r="825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2192655"/>
                        </a:xfrm>
                        <a:prstGeom prst="bracketPair">
                          <a:avLst>
                            <a:gd name="adj" fmla="val 43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459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pt;margin-top:9.55pt;width:479.1pt;height:17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" o:allowincell="f" adj="931"/>
            </w:pict>
          </mc:Fallback>
        </mc:AlternateContent>
      </w:r>
    </w:p>
    <w:p w:rsidR="00EB5FD1"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新名神高速道路、近畿自動車道紀勢線、中国横断自動車道姫路鳥取線、</w:t>
      </w:r>
    </w:p>
    <w:p w:rsidR="00EB5FD1"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山陰自動車道、中国横断自動車道岡山米子線、四国横断自動車道、</w:t>
      </w:r>
    </w:p>
    <w:p w:rsidR="005F7DF0"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四国縦貫自動車道、中部縦貫自動車道、東海環状自動車道、</w:t>
      </w:r>
    </w:p>
    <w:p w:rsidR="005F7DF0"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京都縦貫自動車道、舞鶴若狭自動車道、京奈和自動車道、北近畿豊岡自動車道、山陰近畿自動車道、伊勢志摩連絡道路、四日市インターアクセス道路、</w:t>
      </w:r>
    </w:p>
    <w:p w:rsidR="005F7DF0"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名神名阪連絡道路、鈴鹿亀山道路、甲賀湖南道路、琵琶湖西縦貫道路、</w:t>
      </w:r>
    </w:p>
    <w:p w:rsidR="005F7DF0"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淀川左岸線、大和川線、名神湾岸連絡線、大阪湾岸道路西伸部、</w:t>
      </w:r>
    </w:p>
    <w:p w:rsidR="005F7DF0"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播磨臨海地域道路、神戸西バイパス、東播磨道、東播丹波連絡道路、</w:t>
      </w:r>
    </w:p>
    <w:p w:rsidR="00CC3F82" w:rsidRDefault="00EB5FD1" w:rsidP="00EB5FD1">
      <w:pPr>
        <w:ind w:left="8"/>
        <w:rPr>
          <w:rFonts w:ascii="ＭＳ ゴシック" w:eastAsia="ＭＳ ゴシック" w:hAnsi="ＭＳ ゴシック"/>
          <w:color w:val="000000"/>
          <w:sz w:val="26"/>
          <w:szCs w:val="26"/>
        </w:rPr>
      </w:pPr>
      <w:r w:rsidRPr="00EB5FD1">
        <w:rPr>
          <w:rFonts w:ascii="ＭＳ ゴシック" w:eastAsia="ＭＳ ゴシック" w:hAnsi="ＭＳ ゴシック" w:hint="eastAsia"/>
          <w:color w:val="000000"/>
          <w:sz w:val="26"/>
          <w:szCs w:val="26"/>
        </w:rPr>
        <w:t>第二阪和国道、五條新宮道路、阿南安芸自動車道　など</w:t>
      </w:r>
    </w:p>
    <w:p w:rsidR="00EB5FD1" w:rsidRDefault="00EB5FD1" w:rsidP="00EB5FD1">
      <w:pPr>
        <w:ind w:left="8"/>
        <w:rPr>
          <w:rFonts w:ascii="ＭＳ ゴシック" w:eastAsia="ＭＳ ゴシック" w:hAnsi="ＭＳ ゴシック"/>
          <w:color w:val="000000"/>
          <w:sz w:val="26"/>
          <w:szCs w:val="26"/>
        </w:rPr>
      </w:pPr>
    </w:p>
    <w:p w:rsidR="00CC3F82" w:rsidRPr="0093533F" w:rsidRDefault="00CC3F82" w:rsidP="00CC3F82">
      <w:pPr>
        <w:ind w:left="8"/>
        <w:rPr>
          <w:rFonts w:ascii="ＭＳ ゴシック" w:eastAsia="ＭＳ ゴシック" w:hAnsi="ＭＳ ゴシック"/>
          <w:color w:val="000000"/>
          <w:sz w:val="26"/>
          <w:szCs w:val="26"/>
        </w:rPr>
      </w:pPr>
      <w:r w:rsidRPr="0093533F">
        <w:rPr>
          <w:rFonts w:ascii="ＭＳ ゴシック" w:eastAsia="ＭＳ ゴシック" w:hAnsi="ＭＳ ゴシック" w:hint="eastAsia"/>
          <w:color w:val="000000"/>
          <w:sz w:val="26"/>
          <w:szCs w:val="26"/>
        </w:rPr>
        <w:t>２　新幹線鉄道の整備促進</w:t>
      </w:r>
    </w:p>
    <w:p w:rsidR="005F7DF0" w:rsidRPr="005F7DF0" w:rsidRDefault="005F7DF0" w:rsidP="005F7DF0">
      <w:pPr>
        <w:ind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多軸型の国土形成には、高速鉄道ネットワークの多重化の確保と地域間ネットワークの確立が不可欠である。「北陸新幹線」については、金沢・敦賀間の建設財源を国費の更なる増額も含めて確保すること。敦賀・新大阪間については、新大阪まで一気に整備し、全線開業を１日も早く実現するため、沿線地域の意見を踏まえながら環境アセスメントを地元調整も含め、丁寧かつ迅速に進めるとともに、環境アセスメント完了後、間断なく着工するため、建設財源の見通しを早期につけ、必要な財源を確保すること。</w:t>
      </w:r>
    </w:p>
    <w:p w:rsidR="005F7DF0" w:rsidRPr="005F7DF0" w:rsidRDefault="005F7DF0" w:rsidP="005F7DF0">
      <w:pPr>
        <w:ind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あわせて、北陸新幹線の敦賀・新大阪間の整備に伴う並行在来線は、存在しないことを確認すること。</w:t>
      </w:r>
    </w:p>
    <w:p w:rsidR="005F7DF0" w:rsidRPr="005F7DF0" w:rsidRDefault="005F7DF0" w:rsidP="005F7DF0">
      <w:pPr>
        <w:ind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また、全国新幹線鉄道整備法に基づく基本計画に位置づけられた「四国新幹線」、「山陰新幹線」、「北陸・中京新幹線」を整備計画へ格上げし、関西国際空港への高速アクセスの確保と併せて早期実現を図ること。</w:t>
      </w:r>
    </w:p>
    <w:p w:rsidR="00CC3F82" w:rsidRDefault="005F7DF0" w:rsidP="005F7DF0">
      <w:pPr>
        <w:ind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加えて「国土交通省生産性革命プロジェクト」の「地方創生回廊中央駅構想」の実現に資する調査を地元自治体等と連携して速やかに進め、駅位置を早期確定するとともに、利用者利便性に配慮した駅の機能強化を図ること。</w:t>
      </w:r>
    </w:p>
    <w:p w:rsidR="005F7DF0" w:rsidRPr="005C1C97" w:rsidRDefault="005F7DF0" w:rsidP="005F7DF0">
      <w:pPr>
        <w:rPr>
          <w:rFonts w:ascii="ＭＳ ゴシック" w:eastAsia="ＭＳ ゴシック" w:hAnsi="ＭＳ ゴシック"/>
          <w:color w:val="000000"/>
          <w:sz w:val="26"/>
          <w:szCs w:val="26"/>
        </w:rPr>
      </w:pPr>
    </w:p>
    <w:p w:rsidR="00CC3F82" w:rsidRPr="0093533F" w:rsidRDefault="00CC3F82" w:rsidP="00CC3F82">
      <w:pPr>
        <w:ind w:left="8"/>
        <w:rPr>
          <w:rFonts w:ascii="ＭＳ ゴシック" w:eastAsia="ＭＳ ゴシック" w:hAnsi="ＭＳ ゴシック"/>
          <w:color w:val="000000"/>
          <w:sz w:val="26"/>
          <w:szCs w:val="26"/>
        </w:rPr>
      </w:pPr>
      <w:r w:rsidRPr="0093533F">
        <w:rPr>
          <w:rFonts w:ascii="ＭＳ ゴシック" w:eastAsia="ＭＳ ゴシック" w:hAnsi="ＭＳ ゴシック" w:hint="eastAsia"/>
          <w:color w:val="000000"/>
          <w:sz w:val="26"/>
          <w:szCs w:val="26"/>
        </w:rPr>
        <w:lastRenderedPageBreak/>
        <w:t>３　リニア中央新幹線の全線早期開業</w:t>
      </w:r>
    </w:p>
    <w:p w:rsidR="005F7DF0" w:rsidRPr="005F7DF0" w:rsidRDefault="005F7DF0" w:rsidP="005F7DF0">
      <w:pPr>
        <w:ind w:left="8"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リニア中央新幹線の整備は、東京・大阪間を直結することで初めてその機能を十分に発揮し、効果を得ることができる事業であり、政府においても、平成２８年度から平成２９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ている。</w:t>
      </w:r>
    </w:p>
    <w:p w:rsidR="005F7DF0" w:rsidRPr="005F7DF0" w:rsidRDefault="005F7DF0" w:rsidP="005F7DF0">
      <w:pPr>
        <w:ind w:left="8"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リダンダンシーの構築とともに国土の強靱化を進め、整備効果を最大限発揮させるためには、大阪までの早期開業が不可欠であることから、先ずは８年間の前倒しを確実なものとし、一日も早い着工・全線開業に向けた整備を促進すること。</w:t>
      </w:r>
    </w:p>
    <w:p w:rsidR="00CC3F82" w:rsidRPr="0093533F" w:rsidRDefault="005F7DF0" w:rsidP="005F7DF0">
      <w:pPr>
        <w:ind w:left="8" w:firstLineChars="100" w:firstLine="260"/>
        <w:rPr>
          <w:rFonts w:ascii="ＭＳ ゴシック" w:eastAsia="ＭＳ ゴシック" w:hAnsi="ＭＳ ゴシック"/>
          <w:color w:val="000000"/>
          <w:sz w:val="26"/>
          <w:szCs w:val="26"/>
        </w:rPr>
      </w:pPr>
      <w:r w:rsidRPr="005F7DF0">
        <w:rPr>
          <w:rFonts w:ascii="ＭＳ ゴシック" w:eastAsia="ＭＳ ゴシック" w:hAnsi="ＭＳ ゴシック" w:hint="eastAsia"/>
          <w:color w:val="000000"/>
          <w:sz w:val="26"/>
          <w:szCs w:val="26"/>
        </w:rPr>
        <w:t>加えて「国土交通省生産性革命プロジェクト」の「地方創生回廊中央駅構想」の実現に資する調査を地元自治体等と連携して速やかに進め、駅位置を早期確定するとともに、利用者利便性に配慮した駅の機能強化を図ること。</w:t>
      </w:r>
    </w:p>
    <w:p w:rsidR="00CC3F82" w:rsidRPr="0093533F" w:rsidRDefault="00CC3F82" w:rsidP="00CC3F82">
      <w:pPr>
        <w:ind w:left="8"/>
        <w:rPr>
          <w:rFonts w:ascii="ＭＳ ゴシック" w:eastAsia="ＭＳ ゴシック" w:hAnsi="ＭＳ ゴシック"/>
          <w:color w:val="000000"/>
          <w:sz w:val="26"/>
          <w:szCs w:val="26"/>
        </w:rPr>
      </w:pPr>
    </w:p>
    <w:p w:rsidR="00CC3F82" w:rsidRPr="0093533F" w:rsidRDefault="00CC3F82" w:rsidP="00CC3F82">
      <w:pPr>
        <w:ind w:left="8"/>
        <w:rPr>
          <w:rFonts w:ascii="ＭＳ ゴシック" w:eastAsia="ＭＳ ゴシック" w:hAnsi="ＭＳ ゴシック"/>
          <w:color w:val="000000"/>
          <w:sz w:val="26"/>
          <w:szCs w:val="26"/>
        </w:rPr>
      </w:pPr>
      <w:r w:rsidRPr="0093533F">
        <w:rPr>
          <w:rFonts w:ascii="ＭＳ ゴシック" w:eastAsia="ＭＳ ゴシック" w:hAnsi="ＭＳ ゴシック" w:hint="eastAsia"/>
          <w:color w:val="000000"/>
          <w:sz w:val="26"/>
          <w:szCs w:val="26"/>
        </w:rPr>
        <w:t>４　高速交通インフラ整備に必要な予算確保</w:t>
      </w:r>
    </w:p>
    <w:p w:rsidR="00CC3F82" w:rsidRPr="00DB21A0" w:rsidRDefault="005F7DF0" w:rsidP="005F7DF0">
      <w:pPr>
        <w:ind w:left="8" w:firstLineChars="100" w:firstLine="260"/>
        <w:rPr>
          <w:rFonts w:ascii="ＭＳ ゴシック" w:eastAsia="ＭＳ ゴシック" w:hAnsi="ＭＳ ゴシック"/>
          <w:strike/>
          <w:color w:val="0000CC"/>
          <w:sz w:val="26"/>
          <w:szCs w:val="26"/>
        </w:rPr>
      </w:pPr>
      <w:r w:rsidRPr="005F7DF0">
        <w:rPr>
          <w:rFonts w:ascii="ＭＳ ゴシック" w:eastAsia="ＭＳ ゴシック" w:hAnsi="ＭＳ ゴシック" w:hint="eastAsia"/>
          <w:color w:val="000000"/>
          <w:sz w:val="26"/>
          <w:szCs w:val="26"/>
        </w:rPr>
        <w:t>頻発する災害に備えた防災・減災対策を含め、長期安定的に道路整備・管理が進められるよう、新たな財源を創設すること。併せて、国の令和２年度予算において、高速交通ネットワークをはじめとする社会資本整備の推進に必要な予算を拡大するとともに、引き続き、ストック効果を重視した高速交通ネットワーク整備を推進する予算に重点配分すること。</w:t>
      </w:r>
    </w:p>
    <w:p w:rsidR="00CC3F82" w:rsidRDefault="00CC3F82" w:rsidP="00CC3F82">
      <w:pPr>
        <w:ind w:left="8"/>
        <w:rPr>
          <w:rFonts w:ascii="ＭＳ 明朝" w:hAnsi="Times New Roman"/>
          <w:color w:val="000000"/>
        </w:rPr>
      </w:pPr>
    </w:p>
    <w:p w:rsidR="00CC3F82" w:rsidRDefault="00CC3F82" w:rsidP="00CC3F82">
      <w:pPr>
        <w:ind w:left="8"/>
        <w:rPr>
          <w:rFonts w:ascii="ＭＳ 明朝" w:hAnsi="Times New Roman"/>
          <w:color w:val="000000"/>
        </w:rPr>
      </w:pPr>
    </w:p>
    <w:p w:rsidR="00CC3F82" w:rsidRPr="00B146EC" w:rsidRDefault="00A465C8" w:rsidP="00CC3F82">
      <w:pPr>
        <w:rPr>
          <w:rFonts w:ascii="ＭＳ 明朝" w:hAnsi="ＭＳ 明朝"/>
          <w:color w:val="000000"/>
          <w:sz w:val="26"/>
          <w:szCs w:val="26"/>
        </w:rPr>
      </w:pPr>
      <w:r w:rsidRPr="00B146EC">
        <w:rPr>
          <w:rFonts w:ascii="ＭＳ 明朝" w:hAnsi="ＭＳ 明朝" w:cs="ＭＳ ゴシック" w:hint="eastAsia"/>
          <w:color w:val="000000"/>
          <w:sz w:val="26"/>
          <w:szCs w:val="26"/>
        </w:rPr>
        <w:t xml:space="preserve">　令和元年７</w:t>
      </w:r>
      <w:r w:rsidR="00CC3F82" w:rsidRPr="00B146EC">
        <w:rPr>
          <w:rFonts w:ascii="ＭＳ 明朝" w:hAnsi="ＭＳ 明朝" w:hint="eastAsia"/>
          <w:color w:val="000000"/>
          <w:sz w:val="26"/>
          <w:szCs w:val="26"/>
        </w:rPr>
        <w:t>月</w:t>
      </w:r>
    </w:p>
    <w:p w:rsidR="00CC3F82" w:rsidRDefault="00CC3F82" w:rsidP="00CC3F82">
      <w:pPr>
        <w:rPr>
          <w:rFonts w:ascii="ＭＳ 明朝" w:hAnsi="Times New Roman"/>
          <w:color w:val="000000"/>
        </w:rPr>
      </w:pPr>
    </w:p>
    <w:p w:rsidR="00CC3F82" w:rsidRDefault="00CC3F82" w:rsidP="00CC3F82">
      <w:pPr>
        <w:ind w:firstLineChars="1250" w:firstLine="3250"/>
        <w:rPr>
          <w:rFonts w:ascii="ＭＳ 明朝" w:hAnsi="Times New Roman"/>
          <w:color w:val="000000"/>
        </w:rPr>
      </w:pPr>
      <w:r>
        <w:rPr>
          <w:rFonts w:hint="eastAsia"/>
          <w:color w:val="000000"/>
          <w:sz w:val="26"/>
          <w:szCs w:val="26"/>
        </w:rPr>
        <w:t>近畿ブロック知事会</w:t>
      </w:r>
    </w:p>
    <w:p w:rsidR="00CC3F82" w:rsidRPr="0093533F" w:rsidRDefault="00CC3F82" w:rsidP="00CC3F82">
      <w:pPr>
        <w:spacing w:line="360" w:lineRule="exact"/>
        <w:ind w:firstLineChars="50" w:firstLine="130"/>
        <w:jc w:val="left"/>
        <w:rPr>
          <w:rFonts w:ascii="ＭＳ 明朝" w:hAnsi="ＭＳ 明朝" w:cs="Century"/>
          <w:color w:val="000000"/>
          <w:sz w:val="26"/>
          <w:szCs w:val="26"/>
        </w:rPr>
      </w:pPr>
      <w:r>
        <w:rPr>
          <w:rFonts w:hint="eastAsia"/>
          <w:color w:val="000000"/>
          <w:sz w:val="26"/>
          <w:szCs w:val="26"/>
        </w:rPr>
        <w:t xml:space="preserve">            </w:t>
      </w:r>
      <w:r>
        <w:rPr>
          <w:color w:val="000000"/>
          <w:sz w:val="26"/>
          <w:szCs w:val="26"/>
        </w:rPr>
        <w:t xml:space="preserve">              </w:t>
      </w:r>
      <w:r w:rsidRPr="0093533F">
        <w:rPr>
          <w:rFonts w:ascii="ＭＳ 明朝" w:hAnsi="ＭＳ 明朝" w:hint="eastAsia"/>
          <w:color w:val="000000"/>
          <w:sz w:val="26"/>
          <w:szCs w:val="26"/>
        </w:rPr>
        <w:t xml:space="preserve">福井県知事　　　</w:t>
      </w:r>
      <w:r>
        <w:rPr>
          <w:rFonts w:ascii="ＭＳ 明朝" w:hAnsi="ＭＳ 明朝" w:hint="eastAsia"/>
          <w:color w:val="000000"/>
          <w:sz w:val="26"/>
          <w:szCs w:val="26"/>
        </w:rPr>
        <w:t>杉　本　達　治</w:t>
      </w:r>
    </w:p>
    <w:p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cs="Century"/>
          <w:color w:val="000000"/>
          <w:sz w:val="26"/>
          <w:szCs w:val="26"/>
        </w:rPr>
        <w:t xml:space="preserve">                          </w:t>
      </w:r>
      <w:r w:rsidRPr="0093533F">
        <w:rPr>
          <w:rFonts w:ascii="ＭＳ 明朝" w:hAnsi="ＭＳ 明朝" w:hint="eastAsia"/>
          <w:color w:val="000000"/>
          <w:sz w:val="26"/>
          <w:szCs w:val="26"/>
        </w:rPr>
        <w:t>三重県知事　　　鈴　木　英　敬</w:t>
      </w:r>
    </w:p>
    <w:p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hint="eastAsia"/>
          <w:color w:val="000000"/>
          <w:sz w:val="26"/>
          <w:szCs w:val="26"/>
        </w:rPr>
        <w:t xml:space="preserve">            </w:t>
      </w:r>
      <w:r>
        <w:rPr>
          <w:rFonts w:ascii="ＭＳ 明朝" w:hAnsi="ＭＳ 明朝"/>
          <w:color w:val="000000"/>
          <w:sz w:val="26"/>
          <w:szCs w:val="26"/>
        </w:rPr>
        <w:t xml:space="preserve">              </w:t>
      </w:r>
      <w:r w:rsidRPr="0093533F">
        <w:rPr>
          <w:rFonts w:ascii="ＭＳ 明朝" w:hAnsi="ＭＳ 明朝" w:hint="eastAsia"/>
          <w:color w:val="000000"/>
          <w:sz w:val="26"/>
          <w:szCs w:val="26"/>
        </w:rPr>
        <w:t>滋賀県知事　　　三日月　大　造</w:t>
      </w:r>
    </w:p>
    <w:p w:rsidR="00CC3F82" w:rsidRDefault="00CC3F82" w:rsidP="00CC3F82">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京都府知事　　　西　脇　隆　俊</w:t>
      </w:r>
    </w:p>
    <w:p w:rsidR="00CC3F82" w:rsidRDefault="00CC3F82" w:rsidP="00CC3F82">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 xml:space="preserve">大阪府知事　　　</w:t>
      </w:r>
      <w:r>
        <w:rPr>
          <w:rFonts w:ascii="ＭＳ 明朝" w:hAnsi="ＭＳ 明朝" w:hint="eastAsia"/>
          <w:color w:val="000000"/>
          <w:sz w:val="26"/>
          <w:szCs w:val="26"/>
        </w:rPr>
        <w:t>吉　村　洋　文</w:t>
      </w:r>
    </w:p>
    <w:p w:rsidR="00CC3F82" w:rsidRDefault="00CC3F82" w:rsidP="00CC3F82">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兵庫県知事　　　井　戸　敏　三</w:t>
      </w:r>
    </w:p>
    <w:p w:rsidR="00CC3F82" w:rsidRDefault="00CC3F82" w:rsidP="00CC3F82">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奈良県知事　　　荒　井　正　吾</w:t>
      </w:r>
    </w:p>
    <w:p w:rsidR="00CC3F82" w:rsidRDefault="00CC3F82" w:rsidP="00CC3F82">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和歌山県知事　　仁　坂　吉　伸</w:t>
      </w:r>
    </w:p>
    <w:p w:rsidR="00CC3F82" w:rsidRDefault="00CC3F82" w:rsidP="00CC3F82">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鳥取県知事　　　平　井　伸　治</w:t>
      </w:r>
    </w:p>
    <w:p w:rsidR="00CC3F82" w:rsidRPr="005F7DF0" w:rsidRDefault="00CC3F82" w:rsidP="005F7DF0">
      <w:pPr>
        <w:spacing w:line="360" w:lineRule="exact"/>
        <w:ind w:firstLineChars="1350" w:firstLine="3510"/>
        <w:jc w:val="left"/>
        <w:rPr>
          <w:rFonts w:ascii="ＭＳ 明朝" w:hAnsi="ＭＳ 明朝" w:cs="Century"/>
          <w:color w:val="000000"/>
          <w:sz w:val="26"/>
          <w:szCs w:val="26"/>
        </w:rPr>
      </w:pPr>
      <w:r w:rsidRPr="0093533F">
        <w:rPr>
          <w:rFonts w:ascii="ＭＳ 明朝" w:hAnsi="ＭＳ 明朝" w:hint="eastAsia"/>
          <w:color w:val="000000"/>
          <w:sz w:val="26"/>
          <w:szCs w:val="26"/>
        </w:rPr>
        <w:t>徳島県知事　　　飯　泉　嘉　門</w:t>
      </w:r>
    </w:p>
    <w:sectPr w:rsidR="00CC3F82" w:rsidRPr="005F7DF0" w:rsidSect="00CC3F82">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EC" w:rsidRDefault="00B146EC" w:rsidP="00005A22">
      <w:r>
        <w:separator/>
      </w:r>
    </w:p>
  </w:endnote>
  <w:endnote w:type="continuationSeparator" w:id="0">
    <w:p w:rsidR="00B146EC" w:rsidRDefault="00B146EC" w:rsidP="0000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0" w:rsidRDefault="002C4E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0" w:rsidRDefault="002C4E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0" w:rsidRDefault="002C4E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EC" w:rsidRDefault="00B146EC" w:rsidP="00005A22">
      <w:r>
        <w:separator/>
      </w:r>
    </w:p>
  </w:footnote>
  <w:footnote w:type="continuationSeparator" w:id="0">
    <w:p w:rsidR="00B146EC" w:rsidRDefault="00B146EC" w:rsidP="0000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0" w:rsidRDefault="002C4E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0" w:rsidRDefault="002C4E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60" w:rsidRDefault="002C4E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82"/>
    <w:rsid w:val="00005A22"/>
    <w:rsid w:val="000368C4"/>
    <w:rsid w:val="002566FD"/>
    <w:rsid w:val="00266D68"/>
    <w:rsid w:val="002C4E60"/>
    <w:rsid w:val="003E79EB"/>
    <w:rsid w:val="00434AE5"/>
    <w:rsid w:val="005F7DF0"/>
    <w:rsid w:val="00661D61"/>
    <w:rsid w:val="00741340"/>
    <w:rsid w:val="00A17C0A"/>
    <w:rsid w:val="00A465C8"/>
    <w:rsid w:val="00B146EC"/>
    <w:rsid w:val="00CC3F82"/>
    <w:rsid w:val="00DB21A0"/>
    <w:rsid w:val="00EB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paragraph" w:customStyle="1" w:styleId="a9">
    <w:name w:val="標準(太郎文書スタイル)"/>
    <w:uiPriority w:val="99"/>
    <w:rsid w:val="001D587F"/>
    <w:pPr>
      <w:widowControl w:val="0"/>
      <w:adjustRightInd w:val="0"/>
      <w:jc w:val="both"/>
      <w:textAlignment w:val="baseline"/>
    </w:pPr>
    <w:rPr>
      <w:rFonts w:cs="ＭＳ 明朝"/>
      <w:color w:val="000000"/>
      <w:sz w:val="21"/>
      <w:szCs w:val="21"/>
    </w:rPr>
  </w:style>
  <w:style w:type="paragraph" w:styleId="aa">
    <w:name w:val="Date"/>
    <w:basedOn w:val="a"/>
    <w:next w:val="a"/>
    <w:link w:val="ab"/>
    <w:uiPriority w:val="99"/>
    <w:semiHidden/>
    <w:unhideWhenUsed/>
    <w:rsid w:val="006D1D04"/>
  </w:style>
  <w:style w:type="character" w:customStyle="1" w:styleId="ab">
    <w:name w:val="日付 (文字)"/>
    <w:link w:val="aa"/>
    <w:uiPriority w:val="99"/>
    <w:semiHidden/>
    <w:rsid w:val="006D1D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2020-03-13T09:24:00Z</dcterms:created>
  <dcterms:modified xsi:type="dcterms:W3CDTF">2020-03-13T09:24:00Z</dcterms:modified>
</cp:coreProperties>
</file>