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ascii="ＭＳ ゴシック" w:hAnsi="ＭＳ ゴシック" w:eastAsia="ＭＳ ゴシック"/>
          <w:sz w:val="36"/>
        </w:rPr>
      </w:pPr>
    </w:p>
    <w:p>
      <w:pPr>
        <w:pStyle w:val="0"/>
        <w:spacing w:line="400" w:lineRule="exact"/>
        <w:jc w:val="left"/>
        <w:rPr>
          <w:rFonts w:hint="default" w:ascii="ＭＳ ゴシック" w:hAnsi="ＭＳ ゴシック" w:eastAsia="ＭＳ ゴシック"/>
          <w:sz w:val="36"/>
        </w:rPr>
      </w:pPr>
    </w:p>
    <w:p>
      <w:pPr>
        <w:pStyle w:val="0"/>
        <w:spacing w:line="400" w:lineRule="exact"/>
        <w:jc w:val="left"/>
        <w:rPr>
          <w:rFonts w:hint="default" w:ascii="ＭＳ ゴシック" w:hAnsi="ＭＳ ゴシック" w:eastAsia="ＭＳ ゴシック"/>
          <w:sz w:val="36"/>
        </w:rPr>
      </w:pPr>
    </w:p>
    <w:p>
      <w:pPr>
        <w:pStyle w:val="0"/>
        <w:spacing w:line="400" w:lineRule="exact"/>
        <w:jc w:val="left"/>
        <w:rPr>
          <w:rFonts w:hint="default" w:ascii="ＭＳ ゴシック" w:hAnsi="ＭＳ ゴシック" w:eastAsia="ＭＳ ゴシック"/>
          <w:sz w:val="36"/>
        </w:rPr>
      </w:pPr>
    </w:p>
    <w:p>
      <w:pPr>
        <w:pStyle w:val="0"/>
        <w:spacing w:line="400" w:lineRule="exact"/>
        <w:jc w:val="left"/>
        <w:rPr>
          <w:rFonts w:hint="default" w:ascii="ＭＳ ゴシック" w:hAnsi="ＭＳ ゴシック" w:eastAsia="ＭＳ ゴシック"/>
          <w:sz w:val="36"/>
        </w:rPr>
      </w:pPr>
    </w:p>
    <w:p>
      <w:pPr>
        <w:pStyle w:val="0"/>
        <w:spacing w:line="0" w:lineRule="atLeast"/>
        <w:jc w:val="center"/>
        <w:rPr>
          <w:rFonts w:hint="default" w:asciiTheme="majorEastAsia" w:hAnsiTheme="majorEastAsia" w:eastAsiaTheme="majorEastAsia"/>
          <w:b w:val="1"/>
          <w:sz w:val="40"/>
        </w:rPr>
      </w:pPr>
      <w:r>
        <w:rPr>
          <w:rFonts w:hint="eastAsia" w:asciiTheme="majorEastAsia" w:hAnsiTheme="majorEastAsia" w:eastAsiaTheme="majorEastAsia"/>
          <w:b w:val="1"/>
          <w:sz w:val="40"/>
        </w:rPr>
        <w:t>政府関係機関の地方移転推進に向けた</w:t>
      </w:r>
    </w:p>
    <w:p>
      <w:pPr>
        <w:pStyle w:val="0"/>
        <w:spacing w:line="0" w:lineRule="atLeast"/>
        <w:jc w:val="center"/>
        <w:rPr>
          <w:rFonts w:hint="default" w:ascii="ＭＳ ゴシック" w:hAnsi="ＭＳ ゴシック" w:eastAsia="ＭＳ ゴシック"/>
          <w:b w:val="1"/>
          <w:sz w:val="40"/>
        </w:rPr>
      </w:pPr>
      <w:r>
        <w:rPr>
          <w:rFonts w:hint="eastAsia" w:asciiTheme="majorEastAsia" w:hAnsiTheme="majorEastAsia" w:eastAsiaTheme="majorEastAsia"/>
          <w:b w:val="1"/>
          <w:sz w:val="40"/>
        </w:rPr>
        <w:t>環境整備等についての提言</w:t>
      </w:r>
    </w:p>
    <w:p>
      <w:pPr>
        <w:pStyle w:val="0"/>
        <w:spacing w:line="400" w:lineRule="exact"/>
        <w:jc w:val="center"/>
        <w:rPr>
          <w:rFonts w:hint="default" w:ascii="ＭＳ ゴシック" w:hAnsi="ＭＳ ゴシック" w:eastAsia="ＭＳ ゴシック"/>
          <w:b w:val="1"/>
          <w:sz w:val="40"/>
        </w:rPr>
      </w:pPr>
    </w:p>
    <w:p>
      <w:pPr>
        <w:pStyle w:val="0"/>
        <w:spacing w:line="400" w:lineRule="exact"/>
        <w:jc w:val="center"/>
        <w:rPr>
          <w:rFonts w:hint="default" w:ascii="ＭＳ ゴシック" w:hAnsi="ＭＳ ゴシック" w:eastAsia="ＭＳ ゴシック"/>
          <w:sz w:val="36"/>
        </w:rPr>
      </w:pPr>
    </w:p>
    <w:p>
      <w:pPr>
        <w:pStyle w:val="0"/>
        <w:spacing w:line="400" w:lineRule="exact"/>
        <w:jc w:val="center"/>
        <w:rPr>
          <w:rFonts w:hint="default" w:ascii="ＭＳ ゴシック" w:hAnsi="ＭＳ ゴシック" w:eastAsia="ＭＳ ゴシック"/>
          <w:b w:val="1"/>
          <w:sz w:val="40"/>
        </w:rPr>
      </w:pPr>
    </w:p>
    <w:p>
      <w:pPr>
        <w:pStyle w:val="0"/>
        <w:spacing w:line="400" w:lineRule="exact"/>
        <w:jc w:val="center"/>
        <w:rPr>
          <w:rFonts w:hint="default" w:ascii="ＭＳ ゴシック" w:hAnsi="ＭＳ ゴシック" w:eastAsia="ＭＳ ゴシック"/>
          <w:b w:val="1"/>
          <w:sz w:val="40"/>
        </w:rPr>
      </w:pPr>
    </w:p>
    <w:p>
      <w:pPr>
        <w:pStyle w:val="0"/>
        <w:spacing w:line="400" w:lineRule="exact"/>
        <w:jc w:val="center"/>
        <w:rPr>
          <w:rFonts w:hint="default" w:ascii="ＭＳ ゴシック" w:hAnsi="ＭＳ ゴシック" w:eastAsia="ＭＳ ゴシック"/>
          <w:b w:val="1"/>
          <w:sz w:val="40"/>
        </w:rPr>
      </w:pPr>
    </w:p>
    <w:p>
      <w:pPr>
        <w:pStyle w:val="0"/>
        <w:spacing w:line="400" w:lineRule="exact"/>
        <w:jc w:val="center"/>
        <w:rPr>
          <w:rFonts w:hint="default" w:ascii="ＭＳ ゴシック" w:hAnsi="ＭＳ ゴシック" w:eastAsia="ＭＳ ゴシック"/>
          <w:b w:val="1"/>
          <w:sz w:val="40"/>
        </w:rPr>
      </w:pPr>
    </w:p>
    <w:p>
      <w:pPr>
        <w:pStyle w:val="0"/>
        <w:spacing w:line="400" w:lineRule="exact"/>
        <w:jc w:val="center"/>
        <w:rPr>
          <w:rFonts w:hint="default" w:ascii="ＭＳ ゴシック" w:hAnsi="ＭＳ ゴシック" w:eastAsia="ＭＳ ゴシック"/>
          <w:b w:val="1"/>
          <w:sz w:val="40"/>
        </w:rPr>
      </w:pPr>
    </w:p>
    <w:p>
      <w:pPr>
        <w:pStyle w:val="0"/>
        <w:spacing w:line="400" w:lineRule="exact"/>
        <w:jc w:val="center"/>
        <w:rPr>
          <w:rFonts w:hint="default" w:ascii="ＭＳ ゴシック" w:hAnsi="ＭＳ ゴシック" w:eastAsia="ＭＳ ゴシック"/>
          <w:b w:val="1"/>
          <w:sz w:val="40"/>
        </w:rPr>
      </w:pPr>
    </w:p>
    <w:p>
      <w:pPr>
        <w:pStyle w:val="0"/>
        <w:spacing w:line="400" w:lineRule="exact"/>
        <w:jc w:val="center"/>
        <w:rPr>
          <w:rFonts w:hint="default" w:ascii="ＭＳ ゴシック" w:hAnsi="ＭＳ ゴシック" w:eastAsia="ＭＳ ゴシック"/>
          <w:b w:val="1"/>
          <w:sz w:val="40"/>
        </w:rPr>
      </w:pPr>
    </w:p>
    <w:p>
      <w:pPr>
        <w:pStyle w:val="0"/>
        <w:spacing w:line="400" w:lineRule="exact"/>
        <w:jc w:val="center"/>
        <w:rPr>
          <w:rFonts w:hint="default" w:ascii="ＭＳ ゴシック" w:hAnsi="ＭＳ ゴシック" w:eastAsia="ＭＳ ゴシック"/>
          <w:b w:val="1"/>
          <w:sz w:val="40"/>
        </w:rPr>
      </w:pPr>
    </w:p>
    <w:p>
      <w:pPr>
        <w:pStyle w:val="0"/>
        <w:spacing w:line="400" w:lineRule="exact"/>
        <w:jc w:val="center"/>
        <w:rPr>
          <w:rFonts w:hint="default" w:ascii="ＭＳ ゴシック" w:hAnsi="ＭＳ ゴシック" w:eastAsia="ＭＳ ゴシック"/>
          <w:b w:val="1"/>
          <w:sz w:val="40"/>
        </w:rPr>
      </w:pPr>
    </w:p>
    <w:p>
      <w:pPr>
        <w:pStyle w:val="0"/>
        <w:spacing w:line="400" w:lineRule="exact"/>
        <w:jc w:val="center"/>
        <w:rPr>
          <w:rFonts w:hint="default" w:ascii="ＭＳ ゴシック" w:hAnsi="ＭＳ ゴシック" w:eastAsia="ＭＳ ゴシック"/>
          <w:b w:val="1"/>
          <w:sz w:val="40"/>
        </w:rPr>
      </w:pPr>
    </w:p>
    <w:p>
      <w:pPr>
        <w:pStyle w:val="0"/>
        <w:spacing w:line="400" w:lineRule="exact"/>
        <w:jc w:val="center"/>
        <w:rPr>
          <w:rFonts w:hint="default" w:ascii="ＭＳ ゴシック" w:hAnsi="ＭＳ ゴシック" w:eastAsia="ＭＳ ゴシック"/>
          <w:b w:val="1"/>
          <w:sz w:val="40"/>
        </w:rPr>
      </w:pPr>
    </w:p>
    <w:p>
      <w:pPr>
        <w:pStyle w:val="0"/>
        <w:spacing w:line="400" w:lineRule="exact"/>
        <w:jc w:val="center"/>
        <w:rPr>
          <w:rFonts w:hint="default" w:ascii="ＭＳ ゴシック" w:hAnsi="ＭＳ ゴシック" w:eastAsia="ＭＳ ゴシック"/>
          <w:b w:val="1"/>
          <w:sz w:val="40"/>
        </w:rPr>
      </w:pPr>
    </w:p>
    <w:p>
      <w:pPr>
        <w:pStyle w:val="0"/>
        <w:spacing w:line="400" w:lineRule="exact"/>
        <w:jc w:val="center"/>
        <w:rPr>
          <w:rFonts w:hint="default" w:ascii="ＭＳ ゴシック" w:hAnsi="ＭＳ ゴシック" w:eastAsia="ＭＳ ゴシック"/>
          <w:b w:val="1"/>
          <w:sz w:val="40"/>
        </w:rPr>
      </w:pPr>
    </w:p>
    <w:p>
      <w:pPr>
        <w:pStyle w:val="0"/>
        <w:spacing w:line="400" w:lineRule="exact"/>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近畿ブロック知事会</w:t>
      </w:r>
    </w:p>
    <w:p>
      <w:pPr>
        <w:pStyle w:val="0"/>
        <w:spacing w:line="400" w:lineRule="exact"/>
        <w:jc w:val="center"/>
        <w:rPr>
          <w:rFonts w:hint="default" w:ascii="ＭＳ ゴシック" w:hAnsi="ＭＳ ゴシック" w:eastAsia="ＭＳ ゴシック"/>
          <w:b w:val="1"/>
          <w:sz w:val="40"/>
        </w:rPr>
      </w:pPr>
    </w:p>
    <w:p>
      <w:pPr>
        <w:pStyle w:val="0"/>
        <w:spacing w:line="400" w:lineRule="exact"/>
        <w:jc w:val="center"/>
        <w:rPr>
          <w:rFonts w:hint="default" w:ascii="ＭＳ ゴシック" w:hAnsi="ＭＳ ゴシック" w:eastAsia="ＭＳ ゴシック"/>
          <w:b w:val="1"/>
          <w:sz w:val="40"/>
        </w:rPr>
      </w:pPr>
    </w:p>
    <w:p>
      <w:pPr>
        <w:pStyle w:val="0"/>
        <w:spacing w:line="600" w:lineRule="exact"/>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平成３１年１月</w:t>
      </w:r>
    </w:p>
    <w:p>
      <w:pPr>
        <w:pStyle w:val="0"/>
        <w:widowControl w:val="1"/>
        <w:jc w:val="left"/>
        <w:rPr>
          <w:rFonts w:hint="default" w:asciiTheme="majorEastAsia" w:hAnsiTheme="majorEastAsia" w:eastAsiaTheme="majorEastAsia"/>
          <w:sz w:val="28"/>
        </w:rPr>
      </w:pPr>
      <w:r>
        <w:rPr>
          <w:rFonts w:hint="default" w:asciiTheme="majorEastAsia" w:hAnsiTheme="majorEastAsia" w:eastAsiaTheme="majorEastAsia"/>
          <w:sz w:val="28"/>
        </w:rPr>
        <w:br w:type="page"/>
      </w:r>
    </w:p>
    <w:p>
      <w:pPr>
        <w:pStyle w:val="0"/>
        <w:spacing w:line="0" w:lineRule="atLeast"/>
        <w:jc w:val="center"/>
        <w:rPr>
          <w:rFonts w:hint="default" w:asciiTheme="majorEastAsia" w:hAnsiTheme="majorEastAsia" w:eastAsiaTheme="majorEastAsia"/>
          <w:sz w:val="32"/>
        </w:rPr>
      </w:pPr>
    </w:p>
    <w:p>
      <w:pPr>
        <w:pStyle w:val="0"/>
        <w:spacing w:line="0" w:lineRule="atLeast"/>
        <w:jc w:val="center"/>
        <w:rPr>
          <w:rFonts w:hint="default" w:asciiTheme="majorEastAsia" w:hAnsiTheme="majorEastAsia" w:eastAsiaTheme="majorEastAsia"/>
          <w:sz w:val="32"/>
        </w:rPr>
      </w:pPr>
      <w:r>
        <w:rPr>
          <w:rFonts w:hint="eastAsia" w:asciiTheme="majorEastAsia" w:hAnsiTheme="majorEastAsia" w:eastAsiaTheme="majorEastAsia"/>
          <w:sz w:val="32"/>
        </w:rPr>
        <w:t>政府関係機関の地方移転推進に向けた環境整備等についての提言</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autoSpaceDN w:val="0"/>
        <w:ind w:left="2" w:firstLine="260" w:firstLineChars="100"/>
        <w:rPr>
          <w:rFonts w:hint="eastAsia"/>
          <w:color w:val="000000" w:themeColor="text1"/>
          <w:sz w:val="26"/>
        </w:rPr>
      </w:pPr>
      <w:r>
        <w:rPr>
          <w:rFonts w:hint="eastAsia"/>
          <w:color w:val="000000" w:themeColor="text1"/>
          <w:sz w:val="26"/>
        </w:rPr>
        <w:t>総人口が減少する中、東京圏への転入超過は２２年連続で続いており、「東京一極集中の是正」は待ったなしの状況である。</w:t>
      </w:r>
    </w:p>
    <w:p>
      <w:pPr>
        <w:pStyle w:val="0"/>
        <w:autoSpaceDN w:val="0"/>
        <w:ind w:left="2" w:firstLine="260" w:firstLineChars="100"/>
        <w:rPr>
          <w:rFonts w:hint="eastAsia"/>
          <w:color w:val="000000" w:themeColor="text1"/>
          <w:sz w:val="26"/>
        </w:rPr>
      </w:pPr>
      <w:r>
        <w:rPr>
          <w:rFonts w:hint="eastAsia"/>
          <w:color w:val="000000" w:themeColor="text1"/>
          <w:sz w:val="26"/>
        </w:rPr>
        <w:t>このため、国は、「まち・ひと・しごと創生総合戦略（平成</w:t>
      </w:r>
      <w:r>
        <w:rPr>
          <w:rFonts w:hint="eastAsia"/>
          <w:color w:val="000000" w:themeColor="text1"/>
          <w:sz w:val="26"/>
        </w:rPr>
        <w:t>26</w:t>
      </w:r>
      <w:r>
        <w:rPr>
          <w:rFonts w:hint="eastAsia"/>
          <w:color w:val="000000" w:themeColor="text1"/>
          <w:sz w:val="26"/>
        </w:rPr>
        <w:t>年</w:t>
      </w:r>
      <w:r>
        <w:rPr>
          <w:rFonts w:hint="eastAsia"/>
          <w:color w:val="000000" w:themeColor="text1"/>
          <w:sz w:val="26"/>
        </w:rPr>
        <w:t>12</w:t>
      </w:r>
      <w:r>
        <w:rPr>
          <w:rFonts w:hint="eastAsia"/>
          <w:color w:val="000000" w:themeColor="text1"/>
          <w:sz w:val="26"/>
        </w:rPr>
        <w:t>月</w:t>
      </w:r>
      <w:r>
        <w:rPr>
          <w:rFonts w:hint="eastAsia"/>
          <w:color w:val="000000" w:themeColor="text1"/>
          <w:sz w:val="26"/>
        </w:rPr>
        <w:t>27</w:t>
      </w:r>
      <w:r>
        <w:rPr>
          <w:rFonts w:hint="eastAsia"/>
          <w:color w:val="000000" w:themeColor="text1"/>
          <w:sz w:val="26"/>
        </w:rPr>
        <w:t>日閣議決定）」を策定し、企業の本社機能や政府関係機関の地方移転をはじめとする、地方における「人」や「企業」の新たな流れの創出に取り組んでいる。</w:t>
      </w:r>
    </w:p>
    <w:p>
      <w:pPr>
        <w:pStyle w:val="0"/>
        <w:autoSpaceDN w:val="0"/>
        <w:ind w:left="2" w:firstLine="260" w:firstLineChars="100"/>
        <w:rPr>
          <w:rFonts w:hint="eastAsia"/>
          <w:color w:val="000000" w:themeColor="text1"/>
          <w:sz w:val="26"/>
        </w:rPr>
      </w:pPr>
      <w:r>
        <w:rPr>
          <w:rFonts w:hint="eastAsia"/>
          <w:color w:val="000000" w:themeColor="text1"/>
          <w:sz w:val="26"/>
        </w:rPr>
        <w:t>「政府関係機関の地方移転」は、企業の本社機能の地方移転を促す起爆剤であるとともに、国・地方双方の研究力の強化や研究機関の集積による産業の活性化など、「地方創生」の実現に資する、非常に重要な取組である。</w:t>
      </w:r>
    </w:p>
    <w:p>
      <w:pPr>
        <w:pStyle w:val="0"/>
        <w:autoSpaceDN w:val="0"/>
        <w:ind w:left="2" w:firstLine="260" w:firstLineChars="100"/>
        <w:rPr>
          <w:rFonts w:hint="default"/>
          <w:color w:val="000000" w:themeColor="text1"/>
          <w:sz w:val="26"/>
        </w:rPr>
      </w:pPr>
      <w:r>
        <w:rPr>
          <w:rFonts w:hint="eastAsia"/>
          <w:color w:val="000000" w:themeColor="text1"/>
          <w:sz w:val="26"/>
        </w:rPr>
        <w:t>よって、政府関係機関の地方移転推進に向けた環境整備等について、次のとおり提言する。</w:t>
      </w:r>
    </w:p>
    <w:p>
      <w:pPr>
        <w:pStyle w:val="0"/>
        <w:rPr>
          <w:rFonts w:hint="eastAsia" w:asciiTheme="majorEastAsia" w:hAnsiTheme="majorEastAsia" w:eastAsiaTheme="majorEastAsia"/>
          <w:sz w:val="24"/>
        </w:rPr>
      </w:pPr>
    </w:p>
    <w:p>
      <w:pPr>
        <w:pStyle w:val="21"/>
        <w:spacing w:before="0" w:beforeLines="0" w:beforeAutospacing="0" w:after="0" w:afterLines="0" w:afterAutospacing="0"/>
        <w:ind w:left="260" w:hanging="260" w:hangingChars="100"/>
        <w:jc w:val="both"/>
        <w:rPr>
          <w:rFonts w:hint="eastAsia" w:asciiTheme="majorEastAsia" w:hAnsiTheme="majorEastAsia" w:eastAsiaTheme="majorEastAsia"/>
          <w:sz w:val="26"/>
        </w:rPr>
      </w:pPr>
      <w:r>
        <w:rPr>
          <w:rFonts w:hint="eastAsia" w:asciiTheme="majorEastAsia" w:hAnsiTheme="majorEastAsia" w:eastAsiaTheme="majorEastAsia"/>
          <w:sz w:val="26"/>
        </w:rPr>
        <w:t>１　全国どこで仕事をしていても、府省庁間の調整を円滑に進めることができるよう、「政府内の各府省庁共通のテレビ会議システム」を構築すること。</w:t>
      </w:r>
    </w:p>
    <w:p>
      <w:pPr>
        <w:pStyle w:val="21"/>
        <w:spacing w:before="0" w:beforeLines="0" w:beforeAutospacing="0" w:after="0" w:afterLines="0" w:afterAutospacing="0"/>
        <w:ind w:left="260" w:hanging="260" w:hangingChars="100"/>
        <w:jc w:val="both"/>
        <w:rPr>
          <w:rFonts w:hint="eastAsia" w:asciiTheme="majorEastAsia" w:hAnsiTheme="majorEastAsia" w:eastAsiaTheme="majorEastAsia"/>
          <w:sz w:val="26"/>
        </w:rPr>
      </w:pPr>
    </w:p>
    <w:p>
      <w:pPr>
        <w:pStyle w:val="21"/>
        <w:spacing w:before="0" w:beforeLines="0" w:beforeAutospacing="0" w:after="0" w:afterLines="0" w:afterAutospacing="0"/>
        <w:ind w:left="260" w:hanging="260" w:hangingChars="100"/>
        <w:jc w:val="both"/>
        <w:rPr>
          <w:rFonts w:hint="eastAsia" w:asciiTheme="majorEastAsia" w:hAnsiTheme="majorEastAsia" w:eastAsiaTheme="majorEastAsia"/>
          <w:sz w:val="26"/>
        </w:rPr>
      </w:pPr>
      <w:r>
        <w:rPr>
          <w:rFonts w:hint="eastAsia" w:asciiTheme="majorEastAsia" w:hAnsiTheme="majorEastAsia" w:eastAsiaTheme="majorEastAsia"/>
          <w:sz w:val="26"/>
        </w:rPr>
        <w:t>２　「政府関係機関の地方移転」の加速に向け、サテライトオフィスを積極的に地方に設置し、「実証実験」の更なる展開を図ること。</w:t>
      </w:r>
    </w:p>
    <w:p>
      <w:pPr>
        <w:pStyle w:val="21"/>
        <w:spacing w:before="0" w:beforeLines="0" w:beforeAutospacing="0" w:after="0" w:afterLines="0" w:afterAutospacing="0"/>
        <w:ind w:left="260" w:hanging="260" w:hangingChars="100"/>
        <w:jc w:val="both"/>
        <w:rPr>
          <w:rFonts w:hint="eastAsia" w:asciiTheme="majorEastAsia" w:hAnsiTheme="majorEastAsia" w:eastAsiaTheme="majorEastAsia"/>
          <w:sz w:val="26"/>
        </w:rPr>
      </w:pPr>
    </w:p>
    <w:p>
      <w:pPr>
        <w:pStyle w:val="21"/>
        <w:spacing w:before="0" w:beforeLines="0" w:beforeAutospacing="0" w:after="0" w:afterLines="0" w:afterAutospacing="0"/>
        <w:ind w:left="260" w:hanging="260" w:hangingChars="100"/>
        <w:jc w:val="both"/>
        <w:rPr>
          <w:rFonts w:hint="eastAsia" w:asciiTheme="majorEastAsia" w:hAnsiTheme="majorEastAsia" w:eastAsiaTheme="majorEastAsia"/>
          <w:sz w:val="26"/>
        </w:rPr>
      </w:pPr>
      <w:r>
        <w:rPr>
          <w:rFonts w:hint="eastAsia" w:asciiTheme="majorEastAsia" w:hAnsiTheme="majorEastAsia" w:eastAsiaTheme="majorEastAsia"/>
          <w:sz w:val="26"/>
        </w:rPr>
        <w:t>３　全国の消費者行政・消費者教育を進化させるとともに、「人」や「企業」の近畿への新しい流れを創出するため、消費者庁等の徳島への全面移転を図ること。</w:t>
      </w:r>
    </w:p>
    <w:p>
      <w:pPr>
        <w:pStyle w:val="21"/>
        <w:spacing w:before="0" w:beforeLines="0" w:beforeAutospacing="0" w:after="0" w:afterLines="0" w:afterAutospacing="0"/>
        <w:ind w:left="260" w:hanging="260" w:hangingChars="100"/>
        <w:jc w:val="both"/>
        <w:rPr>
          <w:rFonts w:hint="eastAsia" w:asciiTheme="majorEastAsia" w:hAnsiTheme="majorEastAsia" w:eastAsiaTheme="majorEastAsia"/>
          <w:sz w:val="26"/>
        </w:rPr>
      </w:pPr>
    </w:p>
    <w:p>
      <w:pPr>
        <w:pStyle w:val="21"/>
        <w:spacing w:before="0" w:beforeLines="0" w:beforeAutospacing="0" w:after="0" w:afterLines="0" w:afterAutospacing="0"/>
        <w:ind w:left="260" w:hanging="260" w:hangingChars="100"/>
        <w:jc w:val="both"/>
        <w:rPr>
          <w:rFonts w:hint="default" w:asciiTheme="majorEastAsia" w:hAnsiTheme="majorEastAsia" w:eastAsiaTheme="majorEastAsia"/>
          <w:sz w:val="26"/>
        </w:rPr>
      </w:pPr>
      <w:r>
        <w:rPr>
          <w:rFonts w:hint="eastAsia" w:asciiTheme="majorEastAsia" w:hAnsiTheme="majorEastAsia" w:eastAsiaTheme="majorEastAsia"/>
          <w:sz w:val="26"/>
        </w:rPr>
        <w:t>４　政府関係機関の地方移転の更なる推進を図ること。</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inorEastAsia" w:hAnsiTheme="minorEastAsia"/>
          <w:sz w:val="26"/>
        </w:rPr>
      </w:pPr>
      <w:r>
        <w:rPr>
          <w:rFonts w:hint="eastAsia" w:asciiTheme="majorEastAsia" w:hAnsiTheme="majorEastAsia" w:eastAsiaTheme="majorEastAsia"/>
          <w:sz w:val="26"/>
        </w:rPr>
        <w:t>　</w:t>
      </w:r>
      <w:r>
        <w:rPr>
          <w:rFonts w:hint="eastAsia" w:asciiTheme="minorEastAsia" w:hAnsiTheme="minorEastAsia"/>
          <w:sz w:val="26"/>
        </w:rPr>
        <w:t>平成３１年１月９日</w:t>
      </w:r>
      <w:bookmarkStart w:id="0" w:name="_GoBack"/>
      <w:bookmarkEnd w:id="0"/>
    </w:p>
    <w:p>
      <w:pPr>
        <w:pStyle w:val="0"/>
        <w:rPr>
          <w:rFonts w:hint="default" w:asciiTheme="minorEastAsia" w:hAnsiTheme="minorEastAsia"/>
          <w:sz w:val="26"/>
        </w:rPr>
      </w:pPr>
    </w:p>
    <w:p>
      <w:pPr>
        <w:pStyle w:val="0"/>
        <w:ind w:firstLine="3900" w:firstLineChars="1500"/>
        <w:rPr>
          <w:rFonts w:hint="default" w:asciiTheme="minorEastAsia" w:hAnsiTheme="minorEastAsia"/>
          <w:sz w:val="26"/>
        </w:rPr>
      </w:pPr>
      <w:r>
        <w:rPr>
          <w:rFonts w:hint="eastAsia" w:asciiTheme="minorEastAsia" w:hAnsiTheme="minorEastAsia"/>
          <w:sz w:val="26"/>
        </w:rPr>
        <w:t>近畿ブロック知事会</w:t>
      </w:r>
    </w:p>
    <w:p>
      <w:pPr>
        <w:pStyle w:val="0"/>
        <w:jc w:val="right"/>
        <w:rPr>
          <w:rFonts w:hint="default" w:asciiTheme="minorEastAsia" w:hAnsiTheme="minorEastAsia"/>
          <w:sz w:val="26"/>
        </w:rPr>
      </w:pPr>
      <w:r>
        <w:rPr>
          <w:rFonts w:hint="eastAsia" w:asciiTheme="minorEastAsia" w:hAnsiTheme="minorEastAsia"/>
          <w:sz w:val="26"/>
        </w:rPr>
        <w:t>　　　　　　　　　　　　　　福井県知事　　西　川　一　誠</w:t>
      </w:r>
      <w:r>
        <w:rPr>
          <w:rFonts w:hint="eastAsia" w:asciiTheme="minorEastAsia" w:hAnsiTheme="minorEastAsia"/>
          <w:sz w:val="26"/>
        </w:rPr>
        <w:tab/>
      </w:r>
    </w:p>
    <w:p>
      <w:pPr>
        <w:pStyle w:val="0"/>
        <w:ind w:right="260" w:firstLine="3900" w:firstLineChars="1500"/>
        <w:jc w:val="right"/>
        <w:rPr>
          <w:rFonts w:hint="default" w:asciiTheme="minorEastAsia" w:hAnsiTheme="minorEastAsia"/>
          <w:sz w:val="26"/>
        </w:rPr>
      </w:pPr>
      <w:r>
        <w:rPr>
          <w:rFonts w:hint="eastAsia" w:asciiTheme="minorEastAsia" w:hAnsiTheme="minorEastAsia"/>
          <w:sz w:val="26"/>
        </w:rPr>
        <w:t>三重県知事　　鈴　木　英　敬</w:t>
      </w:r>
      <w:r>
        <w:rPr>
          <w:rFonts w:hint="eastAsia" w:asciiTheme="minorEastAsia" w:hAnsiTheme="minorEastAsia"/>
          <w:sz w:val="26"/>
        </w:rPr>
        <w:tab/>
      </w:r>
    </w:p>
    <w:p>
      <w:pPr>
        <w:pStyle w:val="0"/>
        <w:ind w:right="260" w:firstLine="3900" w:firstLineChars="1500"/>
        <w:jc w:val="right"/>
        <w:rPr>
          <w:rFonts w:hint="default" w:asciiTheme="minorEastAsia" w:hAnsiTheme="minorEastAsia"/>
          <w:sz w:val="26"/>
        </w:rPr>
      </w:pPr>
      <w:r>
        <w:rPr>
          <w:rFonts w:hint="eastAsia" w:asciiTheme="minorEastAsia" w:hAnsiTheme="minorEastAsia"/>
          <w:sz w:val="26"/>
        </w:rPr>
        <w:t>滋賀県知事　　三日月　大　造</w:t>
      </w:r>
      <w:r>
        <w:rPr>
          <w:rFonts w:hint="eastAsia" w:asciiTheme="minorEastAsia" w:hAnsiTheme="minorEastAsia"/>
          <w:sz w:val="26"/>
        </w:rPr>
        <w:tab/>
      </w:r>
    </w:p>
    <w:p>
      <w:pPr>
        <w:pStyle w:val="0"/>
        <w:ind w:right="260" w:firstLine="3900" w:firstLineChars="1500"/>
        <w:jc w:val="right"/>
        <w:rPr>
          <w:rFonts w:hint="default" w:asciiTheme="minorEastAsia" w:hAnsiTheme="minorEastAsia"/>
          <w:sz w:val="26"/>
        </w:rPr>
      </w:pPr>
      <w:r>
        <w:rPr>
          <w:rFonts w:hint="eastAsia" w:asciiTheme="minorEastAsia" w:hAnsiTheme="minorEastAsia"/>
          <w:sz w:val="26"/>
        </w:rPr>
        <w:t>京都府知事　　西　脇　隆　俊</w:t>
      </w:r>
    </w:p>
    <w:p>
      <w:pPr>
        <w:pStyle w:val="0"/>
        <w:ind w:right="260" w:firstLine="3900" w:firstLineChars="1500"/>
        <w:jc w:val="right"/>
        <w:rPr>
          <w:rFonts w:hint="default" w:asciiTheme="minorEastAsia" w:hAnsiTheme="minorEastAsia"/>
          <w:sz w:val="26"/>
        </w:rPr>
      </w:pPr>
      <w:r>
        <w:rPr>
          <w:rFonts w:hint="eastAsia" w:asciiTheme="minorEastAsia" w:hAnsiTheme="minorEastAsia"/>
          <w:sz w:val="26"/>
        </w:rPr>
        <w:t>大阪府知事　　松　井　一　郎</w:t>
      </w:r>
      <w:r>
        <w:rPr>
          <w:rFonts w:hint="eastAsia" w:asciiTheme="minorEastAsia" w:hAnsiTheme="minorEastAsia"/>
          <w:sz w:val="26"/>
        </w:rPr>
        <w:tab/>
      </w:r>
    </w:p>
    <w:p>
      <w:pPr>
        <w:pStyle w:val="0"/>
        <w:ind w:right="260" w:firstLine="3900" w:firstLineChars="1500"/>
        <w:jc w:val="right"/>
        <w:rPr>
          <w:rFonts w:hint="default" w:asciiTheme="minorEastAsia" w:hAnsiTheme="minorEastAsia"/>
          <w:sz w:val="26"/>
        </w:rPr>
      </w:pPr>
      <w:r>
        <w:rPr>
          <w:rFonts w:hint="eastAsia" w:asciiTheme="minorEastAsia" w:hAnsiTheme="minorEastAsia"/>
          <w:sz w:val="26"/>
        </w:rPr>
        <w:t>兵庫県知事　　井　戸　敏　三</w:t>
      </w:r>
      <w:r>
        <w:rPr>
          <w:rFonts w:hint="eastAsia" w:asciiTheme="minorEastAsia" w:hAnsiTheme="minorEastAsia"/>
          <w:sz w:val="26"/>
        </w:rPr>
        <w:tab/>
      </w:r>
    </w:p>
    <w:p>
      <w:pPr>
        <w:pStyle w:val="0"/>
        <w:wordWrap w:val="0"/>
        <w:ind w:right="260" w:firstLine="3900" w:firstLineChars="1500"/>
        <w:jc w:val="right"/>
        <w:rPr>
          <w:rFonts w:hint="default" w:asciiTheme="minorEastAsia" w:hAnsiTheme="minorEastAsia"/>
          <w:sz w:val="26"/>
        </w:rPr>
      </w:pPr>
      <w:r>
        <w:rPr>
          <w:rFonts w:hint="eastAsia" w:asciiTheme="minorEastAsia" w:hAnsiTheme="minorEastAsia"/>
          <w:sz w:val="26"/>
        </w:rPr>
        <w:t>奈良県知事　　荒　井　正　吾</w:t>
      </w:r>
    </w:p>
    <w:p>
      <w:pPr>
        <w:pStyle w:val="0"/>
        <w:jc w:val="right"/>
        <w:rPr>
          <w:rFonts w:hint="default" w:asciiTheme="minorEastAsia" w:hAnsiTheme="minorEastAsia"/>
          <w:sz w:val="26"/>
        </w:rPr>
      </w:pPr>
      <w:r>
        <w:rPr>
          <w:rFonts w:hint="eastAsia" w:asciiTheme="minorEastAsia" w:hAnsiTheme="minorEastAsia"/>
          <w:sz w:val="26"/>
        </w:rPr>
        <w:t>　　　　　　　　　　　　　　和歌山県知事　仁　坂　吉　伸</w:t>
      </w:r>
      <w:r>
        <w:rPr>
          <w:rFonts w:hint="eastAsia" w:asciiTheme="minorEastAsia" w:hAnsiTheme="minorEastAsia"/>
          <w:sz w:val="26"/>
        </w:rPr>
        <w:tab/>
      </w:r>
    </w:p>
    <w:p>
      <w:pPr>
        <w:pStyle w:val="0"/>
        <w:jc w:val="right"/>
        <w:rPr>
          <w:rFonts w:hint="default" w:asciiTheme="majorEastAsia" w:hAnsiTheme="majorEastAsia" w:eastAsiaTheme="majorEastAsia"/>
          <w:sz w:val="26"/>
        </w:rPr>
      </w:pPr>
      <w:r>
        <w:rPr>
          <w:rFonts w:hint="eastAsia" w:asciiTheme="minorEastAsia" w:hAnsiTheme="minorEastAsia"/>
          <w:sz w:val="26"/>
        </w:rPr>
        <w:t>　　　　　　　　　　　　　　鳥取県知事　　平　井　伸　治</w:t>
      </w:r>
      <w:r>
        <w:rPr>
          <w:rFonts w:hint="eastAsia" w:asciiTheme="majorEastAsia" w:hAnsiTheme="majorEastAsia" w:eastAsiaTheme="majorEastAsia"/>
          <w:sz w:val="26"/>
        </w:rPr>
        <w:tab/>
      </w:r>
    </w:p>
    <w:p>
      <w:pPr>
        <w:pStyle w:val="0"/>
        <w:rPr>
          <w:rFonts w:hint="default" w:asciiTheme="minorEastAsia" w:hAnsiTheme="minorEastAsia"/>
          <w:kern w:val="0"/>
          <w:sz w:val="26"/>
        </w:rPr>
      </w:pPr>
      <w:r>
        <w:rPr>
          <w:rFonts w:hint="eastAsia" w:asciiTheme="majorEastAsia" w:hAnsiTheme="majorEastAsia" w:eastAsiaTheme="majorEastAsia"/>
          <w:kern w:val="0"/>
          <w:sz w:val="26"/>
        </w:rPr>
        <w:t>　　　　　　　　　　　　　　　　　　　　　</w:t>
      </w:r>
      <w:r>
        <w:rPr>
          <w:rFonts w:hint="eastAsia" w:asciiTheme="minorEastAsia" w:hAnsiTheme="minorEastAsia"/>
          <w:kern w:val="0"/>
          <w:sz w:val="26"/>
        </w:rPr>
        <w:t>徳島県知事　　飯　泉　嘉　門</w:t>
      </w:r>
    </w:p>
    <w:p>
      <w:pPr>
        <w:pStyle w:val="0"/>
        <w:rPr>
          <w:rFonts w:hint="eastAsia" w:asciiTheme="minorEastAsia" w:hAnsiTheme="minorEastAsia"/>
          <w:kern w:val="0"/>
          <w:sz w:val="26"/>
        </w:rPr>
      </w:pPr>
    </w:p>
    <w:sectPr>
      <w:pgSz w:w="11906" w:h="16838"/>
      <w:pgMar w:top="709" w:right="1134" w:bottom="28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3</Words>
  <Characters>711</Characters>
  <Application>JUST Note</Application>
  <Lines>68</Lines>
  <Paragraphs>25</Paragraphs>
  <Company>Wakayama Prefecture</Company>
  <CharactersWithSpaces>834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Inubushi Tomokuni</dc:creator>
  <cp:lastModifiedBy>Kawata Kengo</cp:lastModifiedBy>
  <cp:lastPrinted>2018-11-06T06:22:00Z</cp:lastPrinted>
  <dcterms:created xsi:type="dcterms:W3CDTF">2018-11-06T06:33:00Z</dcterms:created>
  <dcterms:modified xsi:type="dcterms:W3CDTF">2018-12-10T07:44:08Z</dcterms:modified>
  <cp:revision>2</cp:revision>
</cp:coreProperties>
</file>