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36D5"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bookmarkStart w:id="0" w:name="_GoBack"/>
      <w:bookmarkEnd w:id="0"/>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752980">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6703DA">
        <w:rPr>
          <w:rFonts w:ascii="Meiryo UI" w:eastAsia="Meiryo UI" w:hAnsi="Meiryo UI" w:cs="Meiryo UI" w:hint="eastAsia"/>
          <w:b/>
          <w:sz w:val="36"/>
          <w:szCs w:val="24"/>
        </w:rPr>
        <w:t>保健</w:t>
      </w:r>
      <w:r w:rsidR="00752980">
        <w:rPr>
          <w:rFonts w:ascii="Meiryo UI" w:eastAsia="Meiryo UI" w:hAnsi="Meiryo UI" w:cs="Meiryo UI" w:hint="eastAsia"/>
          <w:b/>
          <w:sz w:val="36"/>
          <w:szCs w:val="24"/>
        </w:rPr>
        <w:t>ガバナンスの強化</w:t>
      </w:r>
    </w:p>
    <w:tbl>
      <w:tblPr>
        <w:tblStyle w:val="a3"/>
        <w:tblW w:w="0" w:type="auto"/>
        <w:tblInd w:w="108" w:type="dxa"/>
        <w:tblLook w:val="04A0" w:firstRow="1" w:lastRow="0" w:firstColumn="1" w:lastColumn="0" w:noHBand="0" w:noVBand="1"/>
      </w:tblPr>
      <w:tblGrid>
        <w:gridCol w:w="1701"/>
        <w:gridCol w:w="14034"/>
      </w:tblGrid>
      <w:tr w:rsidR="00DB5144" w:rsidRPr="00E335DC" w14:paraId="43ABAA5C" w14:textId="77777777" w:rsidTr="001C6587">
        <w:tc>
          <w:tcPr>
            <w:tcW w:w="1701" w:type="dxa"/>
            <w:shd w:val="clear" w:color="auto" w:fill="000000" w:themeFill="text1"/>
            <w:vAlign w:val="center"/>
          </w:tcPr>
          <w:p w14:paraId="2D8B5296"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54EC09BA" w14:textId="77777777" w:rsidR="003E7458" w:rsidRPr="00F5173A" w:rsidRDefault="00480651" w:rsidP="00480651">
            <w:pPr>
              <w:spacing w:line="300" w:lineRule="exact"/>
              <w:ind w:left="234" w:hangingChars="117" w:hanging="234"/>
              <w:rPr>
                <w:rFonts w:ascii="Meiryo UI" w:eastAsia="Meiryo UI" w:hAnsi="Meiryo UI" w:cs="Meiryo UI"/>
                <w:sz w:val="20"/>
                <w:szCs w:val="20"/>
              </w:rPr>
            </w:pPr>
            <w:r w:rsidRPr="00F5173A">
              <w:rPr>
                <w:rFonts w:ascii="Meiryo UI" w:eastAsia="Meiryo UI" w:hAnsi="Meiryo UI" w:cs="Meiryo UI" w:hint="eastAsia"/>
                <w:kern w:val="0"/>
                <w:sz w:val="20"/>
                <w:szCs w:val="20"/>
              </w:rPr>
              <w:t>○</w:t>
            </w:r>
            <w:r w:rsidR="00752980" w:rsidRPr="00F5173A">
              <w:rPr>
                <w:rFonts w:ascii="Meiryo UI" w:eastAsia="Meiryo UI" w:hAnsi="Meiryo UI" w:cs="Meiryo UI" w:hint="eastAsia"/>
                <w:sz w:val="20"/>
                <w:szCs w:val="20"/>
              </w:rPr>
              <w:t>平成30年度</w:t>
            </w:r>
            <w:r w:rsidR="00754807" w:rsidRPr="00F5173A">
              <w:rPr>
                <w:rFonts w:ascii="Meiryo UI" w:eastAsia="Meiryo UI" w:hAnsi="Meiryo UI" w:cs="Meiryo UI" w:hint="eastAsia"/>
                <w:sz w:val="20"/>
                <w:szCs w:val="20"/>
              </w:rPr>
              <w:t>から、</w:t>
            </w:r>
            <w:r w:rsidR="003E7458" w:rsidRPr="00F5173A">
              <w:rPr>
                <w:rFonts w:ascii="Meiryo UI" w:eastAsia="Meiryo UI" w:hAnsi="Meiryo UI" w:cs="Meiryo UI" w:hint="eastAsia"/>
                <w:sz w:val="20"/>
                <w:szCs w:val="20"/>
              </w:rPr>
              <w:t>府</w:t>
            </w:r>
            <w:r w:rsidR="00752980" w:rsidRPr="00F5173A">
              <w:rPr>
                <w:rFonts w:ascii="Meiryo UI" w:eastAsia="Meiryo UI" w:hAnsi="Meiryo UI" w:cs="Meiryo UI" w:hint="eastAsia"/>
                <w:sz w:val="20"/>
                <w:szCs w:val="20"/>
              </w:rPr>
              <w:t>が</w:t>
            </w:r>
            <w:r w:rsidR="006251AF" w:rsidRPr="00F5173A">
              <w:rPr>
                <w:rFonts w:ascii="Meiryo UI" w:eastAsia="Meiryo UI" w:hAnsi="Meiryo UI" w:cs="Meiryo UI" w:hint="eastAsia"/>
                <w:sz w:val="20"/>
                <w:szCs w:val="20"/>
              </w:rPr>
              <w:t>国民健康保険の</w:t>
            </w:r>
            <w:r w:rsidR="00752980" w:rsidRPr="00F5173A">
              <w:rPr>
                <w:rFonts w:ascii="Meiryo UI" w:eastAsia="Meiryo UI" w:hAnsi="Meiryo UI" w:cs="Meiryo UI" w:hint="eastAsia"/>
                <w:sz w:val="20"/>
                <w:szCs w:val="20"/>
              </w:rPr>
              <w:t>財政運営の責任主体となり、</w:t>
            </w:r>
            <w:r w:rsidR="003E7458" w:rsidRPr="00F5173A">
              <w:rPr>
                <w:rFonts w:ascii="Meiryo UI" w:eastAsia="Meiryo UI" w:hAnsi="Meiryo UI" w:cs="Meiryo UI" w:hint="eastAsia"/>
                <w:sz w:val="20"/>
                <w:szCs w:val="20"/>
              </w:rPr>
              <w:t>保険財政の</w:t>
            </w:r>
            <w:r w:rsidR="00752980" w:rsidRPr="00F5173A">
              <w:rPr>
                <w:rFonts w:ascii="Meiryo UI" w:eastAsia="Meiryo UI" w:hAnsi="Meiryo UI" w:cs="Meiryo UI" w:hint="eastAsia"/>
                <w:sz w:val="20"/>
                <w:szCs w:val="20"/>
              </w:rPr>
              <w:t>運営に中心的な役割を担</w:t>
            </w:r>
            <w:r w:rsidR="00754807" w:rsidRPr="00F5173A">
              <w:rPr>
                <w:rFonts w:ascii="Meiryo UI" w:eastAsia="Meiryo UI" w:hAnsi="Meiryo UI" w:cs="Meiryo UI" w:hint="eastAsia"/>
                <w:sz w:val="20"/>
                <w:szCs w:val="20"/>
              </w:rPr>
              <w:t>うこと</w:t>
            </w:r>
            <w:r w:rsidR="003E7458" w:rsidRPr="00F5173A">
              <w:rPr>
                <w:rFonts w:ascii="Meiryo UI" w:eastAsia="Meiryo UI" w:hAnsi="Meiryo UI" w:cs="Meiryo UI" w:hint="eastAsia"/>
                <w:sz w:val="20"/>
                <w:szCs w:val="20"/>
              </w:rPr>
              <w:t>から、「被保険者間の受益と負担の公平性の確保」と「健康づくり・医療費適正化取組の推進」を二本柱</w:t>
            </w:r>
            <w:r w:rsidR="00C145BA" w:rsidRPr="00F5173A">
              <w:rPr>
                <w:rFonts w:ascii="Meiryo UI" w:eastAsia="Meiryo UI" w:hAnsi="Meiryo UI" w:cs="Meiryo UI" w:hint="eastAsia"/>
                <w:sz w:val="20"/>
                <w:szCs w:val="20"/>
              </w:rPr>
              <w:t>の</w:t>
            </w:r>
            <w:r w:rsidR="004518BE" w:rsidRPr="00F5173A">
              <w:rPr>
                <w:rFonts w:ascii="Meiryo UI" w:eastAsia="Meiryo UI" w:hAnsi="Meiryo UI" w:cs="Meiryo UI" w:hint="eastAsia"/>
                <w:sz w:val="20"/>
                <w:szCs w:val="20"/>
              </w:rPr>
              <w:t>中心として取組を進めることで、保険財政の安定的運営を図り</w:t>
            </w:r>
            <w:r w:rsidR="003E7458" w:rsidRPr="00F5173A">
              <w:rPr>
                <w:rFonts w:ascii="Meiryo UI" w:eastAsia="Meiryo UI" w:hAnsi="Meiryo UI" w:cs="Meiryo UI" w:hint="eastAsia"/>
                <w:sz w:val="20"/>
                <w:szCs w:val="20"/>
              </w:rPr>
              <w:t>、持続可能な制度を</w:t>
            </w:r>
            <w:r w:rsidR="00851CB3" w:rsidRPr="00F5173A">
              <w:rPr>
                <w:rFonts w:ascii="Meiryo UI" w:eastAsia="Meiryo UI" w:hAnsi="Meiryo UI" w:cs="Meiryo UI" w:hint="eastAsia"/>
                <w:sz w:val="20"/>
                <w:szCs w:val="20"/>
              </w:rPr>
              <w:t>めざ</w:t>
            </w:r>
            <w:r w:rsidR="004518BE" w:rsidRPr="00F5173A">
              <w:rPr>
                <w:rFonts w:ascii="Meiryo UI" w:eastAsia="Meiryo UI" w:hAnsi="Meiryo UI" w:cs="Meiryo UI" w:hint="eastAsia"/>
                <w:sz w:val="20"/>
                <w:szCs w:val="20"/>
              </w:rPr>
              <w:t>しま</w:t>
            </w:r>
            <w:r w:rsidR="00851CB3" w:rsidRPr="00F5173A">
              <w:rPr>
                <w:rFonts w:ascii="Meiryo UI" w:eastAsia="Meiryo UI" w:hAnsi="Meiryo UI" w:cs="Meiryo UI" w:hint="eastAsia"/>
                <w:sz w:val="20"/>
                <w:szCs w:val="20"/>
              </w:rPr>
              <w:t>す</w:t>
            </w:r>
            <w:r w:rsidR="003E7458" w:rsidRPr="00F5173A">
              <w:rPr>
                <w:rFonts w:ascii="Meiryo UI" w:eastAsia="Meiryo UI" w:hAnsi="Meiryo UI" w:cs="Meiryo UI" w:hint="eastAsia"/>
                <w:sz w:val="20"/>
                <w:szCs w:val="20"/>
              </w:rPr>
              <w:t>。</w:t>
            </w:r>
          </w:p>
          <w:p w14:paraId="7E3DF81D" w14:textId="77777777" w:rsidR="00E262B6" w:rsidRPr="00F5173A" w:rsidRDefault="00E262B6" w:rsidP="00480651">
            <w:pPr>
              <w:spacing w:line="300" w:lineRule="exact"/>
              <w:ind w:left="234" w:hangingChars="117" w:hanging="234"/>
              <w:rPr>
                <w:rFonts w:ascii="Meiryo UI" w:eastAsia="Meiryo UI" w:hAnsi="Meiryo UI" w:cs="Meiryo UI"/>
                <w:sz w:val="20"/>
                <w:szCs w:val="20"/>
              </w:rPr>
            </w:pPr>
            <w:r w:rsidRPr="00F5173A">
              <w:rPr>
                <w:rFonts w:ascii="Meiryo UI" w:eastAsia="Meiryo UI" w:hAnsi="Meiryo UI" w:cs="Meiryo UI" w:hint="eastAsia"/>
                <w:sz w:val="20"/>
                <w:szCs w:val="20"/>
              </w:rPr>
              <w:t>○他テーマも含めた各施策において、多様な主体との連携や、医療費適正化・健康づくりに取り組む市町村や府民への支援を積極的に進め、府民・保険者等の行動変容を促す司令塔としての役割を果たせるよう取り組みます。</w:t>
            </w:r>
          </w:p>
          <w:p w14:paraId="2A645EAE" w14:textId="77777777" w:rsidR="00720654" w:rsidRPr="00F5173A" w:rsidRDefault="00205B57" w:rsidP="00E335DC">
            <w:pPr>
              <w:spacing w:line="300" w:lineRule="exact"/>
              <w:ind w:left="200" w:hangingChars="100" w:hanging="200"/>
              <w:rPr>
                <w:rFonts w:ascii="Meiryo UI" w:eastAsia="Meiryo UI" w:hAnsi="Meiryo UI" w:cs="Meiryo UI"/>
                <w:sz w:val="20"/>
                <w:szCs w:val="20"/>
              </w:rPr>
            </w:pPr>
            <w:r w:rsidRPr="00F5173A">
              <w:rPr>
                <w:rFonts w:ascii="Meiryo UI" w:eastAsia="Meiryo UI" w:hAnsi="Meiryo UI" w:cs="Meiryo UI" w:hint="eastAsia"/>
                <w:sz w:val="20"/>
                <w:szCs w:val="20"/>
              </w:rPr>
              <w:t>（中長期の目標・指標）</w:t>
            </w:r>
          </w:p>
          <w:p w14:paraId="679113A6" w14:textId="77777777" w:rsidR="00537E2B" w:rsidRPr="00F5173A" w:rsidRDefault="00754807" w:rsidP="006251AF">
            <w:pPr>
              <w:spacing w:line="300" w:lineRule="exact"/>
              <w:ind w:left="200" w:hangingChars="100" w:hanging="200"/>
              <w:rPr>
                <w:rFonts w:ascii="Meiryo UI" w:eastAsia="Meiryo UI" w:hAnsi="Meiryo UI" w:cs="Meiryo UI"/>
                <w:sz w:val="20"/>
                <w:szCs w:val="20"/>
              </w:rPr>
            </w:pPr>
            <w:r w:rsidRPr="00F5173A">
              <w:rPr>
                <w:rFonts w:ascii="Meiryo UI" w:eastAsia="Meiryo UI" w:hAnsi="Meiryo UI" w:cs="Meiryo UI" w:hint="eastAsia"/>
                <w:sz w:val="20"/>
                <w:szCs w:val="20"/>
              </w:rPr>
              <w:t>＊</w:t>
            </w:r>
            <w:r w:rsidR="006251AF" w:rsidRPr="00F5173A">
              <w:rPr>
                <w:rFonts w:ascii="Meiryo UI" w:eastAsia="Meiryo UI" w:hAnsi="Meiryo UI" w:cs="Meiryo UI" w:hint="eastAsia"/>
                <w:sz w:val="20"/>
                <w:szCs w:val="20"/>
              </w:rPr>
              <w:t>国保</w:t>
            </w:r>
            <w:r w:rsidR="004518BE" w:rsidRPr="00F5173A">
              <w:rPr>
                <w:rFonts w:ascii="Meiryo UI" w:eastAsia="Meiryo UI" w:hAnsi="Meiryo UI" w:cs="Meiryo UI" w:hint="eastAsia"/>
                <w:sz w:val="20"/>
                <w:szCs w:val="20"/>
              </w:rPr>
              <w:t>保険者インセンティブの強化など</w:t>
            </w:r>
            <w:r w:rsidRPr="00F5173A">
              <w:rPr>
                <w:rFonts w:ascii="Meiryo UI" w:eastAsia="Meiryo UI" w:hAnsi="Meiryo UI" w:cs="Meiryo UI" w:hint="eastAsia"/>
                <w:sz w:val="20"/>
                <w:szCs w:val="20"/>
              </w:rPr>
              <w:t>「大阪府国民健康保険運営方針</w:t>
            </w:r>
            <w:r w:rsidR="006251AF" w:rsidRPr="00F5173A">
              <w:rPr>
                <w:rFonts w:ascii="Meiryo UI" w:eastAsia="Meiryo UI" w:hAnsi="Meiryo UI" w:cs="Meiryo UI" w:hint="eastAsia"/>
                <w:sz w:val="20"/>
                <w:szCs w:val="20"/>
              </w:rPr>
              <w:t>(*</w:t>
            </w:r>
            <w:r w:rsidR="005A64DA" w:rsidRPr="00F5173A">
              <w:rPr>
                <w:rFonts w:ascii="Meiryo UI" w:eastAsia="Meiryo UI" w:hAnsi="Meiryo UI" w:cs="Meiryo UI" w:hint="eastAsia"/>
                <w:sz w:val="20"/>
                <w:szCs w:val="20"/>
              </w:rPr>
              <w:t>2</w:t>
            </w:r>
            <w:r w:rsidR="00DC274D">
              <w:rPr>
                <w:rFonts w:ascii="Meiryo UI" w:eastAsia="Meiryo UI" w:hAnsi="Meiryo UI" w:cs="Meiryo UI" w:hint="eastAsia"/>
                <w:sz w:val="20"/>
                <w:szCs w:val="20"/>
              </w:rPr>
              <w:t>6</w:t>
            </w:r>
            <w:r w:rsidR="006251AF" w:rsidRPr="00F5173A">
              <w:rPr>
                <w:rFonts w:ascii="Meiryo UI" w:eastAsia="Meiryo UI" w:hAnsi="Meiryo UI" w:cs="Meiryo UI" w:hint="eastAsia"/>
                <w:sz w:val="20"/>
                <w:szCs w:val="20"/>
              </w:rPr>
              <w:t>)</w:t>
            </w:r>
            <w:r w:rsidRPr="00F5173A">
              <w:rPr>
                <w:rFonts w:ascii="Meiryo UI" w:eastAsia="Meiryo UI" w:hAnsi="Meiryo UI" w:cs="Meiryo UI" w:hint="eastAsia"/>
                <w:sz w:val="20"/>
                <w:szCs w:val="20"/>
              </w:rPr>
              <w:t>」に掲げた</w:t>
            </w:r>
            <w:r w:rsidR="004518BE" w:rsidRPr="00F5173A">
              <w:rPr>
                <w:rFonts w:ascii="Meiryo UI" w:eastAsia="Meiryo UI" w:hAnsi="Meiryo UI" w:cs="Meiryo UI" w:hint="eastAsia"/>
                <w:sz w:val="20"/>
                <w:szCs w:val="20"/>
              </w:rPr>
              <w:t>取組推進</w:t>
            </w:r>
            <w:r w:rsidR="00E262B6" w:rsidRPr="00F5173A">
              <w:rPr>
                <w:rFonts w:ascii="Meiryo UI" w:eastAsia="Meiryo UI" w:hAnsi="Meiryo UI" w:cs="Meiryo UI" w:hint="eastAsia"/>
                <w:sz w:val="20"/>
                <w:szCs w:val="20"/>
              </w:rPr>
              <w:t>等</w:t>
            </w:r>
            <w:r w:rsidR="004518BE" w:rsidRPr="00F5173A">
              <w:rPr>
                <w:rFonts w:ascii="Meiryo UI" w:eastAsia="Meiryo UI" w:hAnsi="Meiryo UI" w:cs="Meiryo UI" w:hint="eastAsia"/>
                <w:sz w:val="20"/>
                <w:szCs w:val="20"/>
              </w:rPr>
              <w:t>により、保</w:t>
            </w:r>
            <w:r w:rsidR="00F5523C" w:rsidRPr="00F5173A">
              <w:rPr>
                <w:rFonts w:ascii="Meiryo UI" w:eastAsia="Meiryo UI" w:hAnsi="Meiryo UI" w:cs="Meiryo UI" w:hint="eastAsia"/>
                <w:sz w:val="20"/>
                <w:szCs w:val="20"/>
              </w:rPr>
              <w:t>健</w:t>
            </w:r>
            <w:r w:rsidR="004518BE" w:rsidRPr="00F5173A">
              <w:rPr>
                <w:rFonts w:ascii="Meiryo UI" w:eastAsia="Meiryo UI" w:hAnsi="Meiryo UI" w:cs="Meiryo UI" w:hint="eastAsia"/>
                <w:sz w:val="20"/>
                <w:szCs w:val="20"/>
              </w:rPr>
              <w:t>ガバナンスの強化を図ります。</w:t>
            </w:r>
          </w:p>
        </w:tc>
      </w:tr>
    </w:tbl>
    <w:p w14:paraId="2BB36A35"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6195D243" w14:textId="77777777" w:rsidTr="00DD1178">
        <w:tc>
          <w:tcPr>
            <w:tcW w:w="15735" w:type="dxa"/>
            <w:gridSpan w:val="6"/>
            <w:tcBorders>
              <w:top w:val="single" w:sz="4" w:space="0" w:color="auto"/>
            </w:tcBorders>
            <w:shd w:val="clear" w:color="auto" w:fill="000000" w:themeFill="text1"/>
          </w:tcPr>
          <w:p w14:paraId="1CFE447B" w14:textId="77777777" w:rsidR="007F3D1A" w:rsidRPr="00E335DC" w:rsidRDefault="006251AF" w:rsidP="00E335DC">
            <w:pPr>
              <w:spacing w:line="280" w:lineRule="exact"/>
              <w:rPr>
                <w:rFonts w:ascii="Meiryo UI" w:eastAsia="Meiryo UI" w:hAnsi="Meiryo UI" w:cs="Meiryo UI"/>
                <w:b/>
              </w:rPr>
            </w:pPr>
            <w:r>
              <w:rPr>
                <w:rFonts w:ascii="Meiryo UI" w:eastAsia="Meiryo UI" w:hAnsi="Meiryo UI" w:cs="Meiryo UI" w:hint="eastAsia"/>
                <w:b/>
              </w:rPr>
              <w:t>国民健康</w:t>
            </w:r>
            <w:r w:rsidR="008F5A83">
              <w:rPr>
                <w:rFonts w:ascii="Meiryo UI" w:eastAsia="Meiryo UI" w:hAnsi="Meiryo UI" w:cs="Meiryo UI" w:hint="eastAsia"/>
                <w:b/>
              </w:rPr>
              <w:t>保険</w:t>
            </w:r>
            <w:r w:rsidR="00752980">
              <w:rPr>
                <w:rFonts w:ascii="Meiryo UI" w:eastAsia="Meiryo UI" w:hAnsi="Meiryo UI" w:cs="Meiryo UI" w:hint="eastAsia"/>
                <w:b/>
              </w:rPr>
              <w:t>財政の安定的運用</w:t>
            </w:r>
          </w:p>
        </w:tc>
      </w:tr>
      <w:tr w:rsidR="00BD4B85" w:rsidRPr="00E335DC" w14:paraId="7EA80582" w14:textId="77777777" w:rsidTr="00EB3DEF">
        <w:tc>
          <w:tcPr>
            <w:tcW w:w="329" w:type="dxa"/>
            <w:tcBorders>
              <w:top w:val="nil"/>
              <w:bottom w:val="nil"/>
            </w:tcBorders>
          </w:tcPr>
          <w:p w14:paraId="4BB03B4A" w14:textId="77777777" w:rsidR="00BD4B85" w:rsidRPr="00E335DC" w:rsidRDefault="00BD4B85" w:rsidP="00BD4B8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2DF75C0" w14:textId="77777777" w:rsidR="00BD4B85" w:rsidRPr="00E335DC" w:rsidRDefault="00BD4B85" w:rsidP="00BD4B8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1B527DC"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DC6E5FB" w14:textId="77777777" w:rsidR="00BD4B85" w:rsidRPr="00E335DC" w:rsidRDefault="00BD4B85" w:rsidP="00BD4B8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0271BDD5"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08C3A5E" w14:textId="0F8B6B35" w:rsidR="00BD4B85" w:rsidRPr="00294746" w:rsidRDefault="00BD4B85" w:rsidP="00BD4B85">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BD4B85" w:rsidRPr="00E335DC" w14:paraId="008E4E3F" w14:textId="77777777" w:rsidTr="00EB3DEF">
        <w:tc>
          <w:tcPr>
            <w:tcW w:w="329" w:type="dxa"/>
            <w:tcBorders>
              <w:top w:val="nil"/>
              <w:bottom w:val="nil"/>
            </w:tcBorders>
          </w:tcPr>
          <w:p w14:paraId="0EE84983" w14:textId="77777777" w:rsidR="00BD4B85" w:rsidRPr="00E335DC" w:rsidRDefault="00BD4B85" w:rsidP="00BD4B85">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058CEAE" w14:textId="77777777" w:rsidR="00BD4B85" w:rsidRPr="00621E66" w:rsidRDefault="00BD4B85" w:rsidP="00BD4B85">
            <w:pPr>
              <w:spacing w:line="280" w:lineRule="exact"/>
              <w:ind w:left="200" w:hangingChars="100" w:hanging="200"/>
              <w:rPr>
                <w:rFonts w:ascii="Meiryo UI" w:eastAsia="Meiryo UI" w:hAnsi="Meiryo UI" w:cs="Meiryo UI"/>
                <w:b/>
                <w:color w:val="000000" w:themeColor="text1"/>
                <w:sz w:val="20"/>
                <w:szCs w:val="20"/>
              </w:rPr>
            </w:pPr>
            <w:r w:rsidRPr="00621E66">
              <w:rPr>
                <w:rFonts w:ascii="Meiryo UI" w:eastAsia="Meiryo UI" w:hAnsi="Meiryo UI" w:cs="Meiryo UI" w:hint="eastAsia"/>
                <w:b/>
                <w:color w:val="000000" w:themeColor="text1"/>
                <w:sz w:val="20"/>
                <w:szCs w:val="20"/>
              </w:rPr>
              <w:t>■府内の統一的な取組の推進</w:t>
            </w:r>
          </w:p>
          <w:p w14:paraId="427671D8" w14:textId="23D9AC77" w:rsidR="00BD4B85" w:rsidRPr="00621E66" w:rsidRDefault="00BD4B85" w:rsidP="00431CA1">
            <w:pPr>
              <w:spacing w:line="280" w:lineRule="exact"/>
              <w:ind w:leftChars="100" w:left="320" w:hangingChars="50" w:hanging="100"/>
              <w:rPr>
                <w:rFonts w:ascii="Meiryo UI" w:eastAsia="Meiryo UI" w:hAnsi="Meiryo UI" w:cs="Meiryo UI"/>
                <w:color w:val="000000" w:themeColor="text1"/>
                <w:sz w:val="20"/>
                <w:szCs w:val="20"/>
                <w:bdr w:val="single" w:sz="4" w:space="0" w:color="auto"/>
              </w:rPr>
            </w:pPr>
            <w:r w:rsidRPr="00621E66">
              <w:rPr>
                <w:rFonts w:ascii="Meiryo UI" w:eastAsia="Meiryo UI" w:hAnsi="Meiryo UI" w:cs="Meiryo UI" w:hint="eastAsia"/>
                <w:color w:val="000000" w:themeColor="text1"/>
                <w:sz w:val="20"/>
                <w:szCs w:val="20"/>
              </w:rPr>
              <w:t>・保険料率等の府内統一に向けた６年間の経過措置期間中における市町村の取組を定めた「赤字解消・激変緩和措置計画(*27)」の取りまとめと検証を行い、必要に応じ、</w:t>
            </w:r>
            <w:r w:rsidRPr="00621E66">
              <w:rPr>
                <w:rFonts w:ascii="Meiryo UI" w:eastAsia="Meiryo UI" w:hAnsi="Meiryo UI" w:cs="Meiryo UI" w:hint="eastAsia"/>
                <w:sz w:val="20"/>
                <w:szCs w:val="20"/>
              </w:rPr>
              <w:t>大阪府・市町村国民健康保険広域化調整会議(*28)において、対応策を検討。</w:t>
            </w:r>
          </w:p>
          <w:p w14:paraId="54FA357F" w14:textId="77777777" w:rsidR="00BD4B85" w:rsidRPr="00621E66" w:rsidRDefault="00BD4B85" w:rsidP="00BD4B85">
            <w:pPr>
              <w:spacing w:line="280" w:lineRule="exact"/>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bdr w:val="single" w:sz="4" w:space="0" w:color="auto"/>
              </w:rPr>
              <w:t>（スケジュール）</w:t>
            </w:r>
          </w:p>
          <w:p w14:paraId="1DE334A9" w14:textId="77777777" w:rsidR="00BD4B85" w:rsidRPr="00621E66" w:rsidRDefault="00BD4B85" w:rsidP="00BD4B85">
            <w:pPr>
              <w:spacing w:line="280" w:lineRule="exact"/>
              <w:ind w:left="1600" w:hangingChars="800" w:hanging="16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平成30年5月⇒　市町村赤字解消・激変緩和措置計画の取りまとめ公表</w:t>
            </w:r>
          </w:p>
          <w:p w14:paraId="306803F9" w14:textId="77777777" w:rsidR="00BD4B85" w:rsidRPr="00621E66" w:rsidRDefault="00BD4B85" w:rsidP="00BD4B85">
            <w:pPr>
              <w:spacing w:line="280" w:lineRule="exact"/>
              <w:rPr>
                <w:rFonts w:ascii="Meiryo UI" w:eastAsia="Meiryo UI" w:hAnsi="Meiryo UI" w:cs="Meiryo UI"/>
                <w:color w:val="000000" w:themeColor="text1"/>
                <w:sz w:val="20"/>
                <w:szCs w:val="20"/>
              </w:rPr>
            </w:pPr>
          </w:p>
          <w:p w14:paraId="216D335D" w14:textId="77777777" w:rsidR="00BD4B85" w:rsidRPr="00621E66" w:rsidRDefault="00BD4B85" w:rsidP="00BD4B85">
            <w:pPr>
              <w:spacing w:line="280" w:lineRule="exact"/>
              <w:ind w:left="200" w:hangingChars="100" w:hanging="200"/>
              <w:rPr>
                <w:rFonts w:ascii="Meiryo UI" w:eastAsia="Meiryo UI" w:hAnsi="Meiryo UI" w:cs="Meiryo UI"/>
                <w:b/>
                <w:color w:val="000000" w:themeColor="text1"/>
                <w:sz w:val="20"/>
                <w:szCs w:val="20"/>
              </w:rPr>
            </w:pPr>
            <w:r w:rsidRPr="00621E66">
              <w:rPr>
                <w:rFonts w:ascii="Meiryo UI" w:eastAsia="Meiryo UI" w:hAnsi="Meiryo UI" w:cs="Meiryo UI" w:hint="eastAsia"/>
                <w:b/>
                <w:color w:val="000000" w:themeColor="text1"/>
                <w:sz w:val="20"/>
                <w:szCs w:val="20"/>
              </w:rPr>
              <w:t>■保険者インセンティブの強化</w:t>
            </w:r>
          </w:p>
          <w:p w14:paraId="75582A55" w14:textId="77777777" w:rsidR="00BD4B85" w:rsidRPr="00621E66" w:rsidRDefault="00BD4B85" w:rsidP="00BD4B85">
            <w:pPr>
              <w:spacing w:line="280" w:lineRule="exact"/>
              <w:ind w:leftChars="100" w:left="320" w:hangingChars="50" w:hanging="1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・府繰入金(*29)を財源とする保険給付費等交付金(*30)の交付基準等を定め、健康づくり・医療費適正化の推進に向けた府独自の保険者インセンティブを構築。</w:t>
            </w:r>
          </w:p>
          <w:p w14:paraId="54849C72" w14:textId="77777777" w:rsidR="00BD4B85" w:rsidRPr="00621E66" w:rsidRDefault="00BD4B85" w:rsidP="00BD4B85">
            <w:pPr>
              <w:spacing w:line="280" w:lineRule="exact"/>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bdr w:val="single" w:sz="4" w:space="0" w:color="auto"/>
              </w:rPr>
              <w:t>（スケジュール）</w:t>
            </w:r>
          </w:p>
          <w:p w14:paraId="7E7296FB" w14:textId="77777777" w:rsidR="00BD4B85" w:rsidRPr="00621E66" w:rsidRDefault="00BD4B85" w:rsidP="00BD4B85">
            <w:pPr>
              <w:spacing w:line="280" w:lineRule="exact"/>
              <w:ind w:left="1800" w:hangingChars="900" w:hanging="18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平成30年5月⇒　評価指標の重点項目に対する評価等、具体的な交付基準案を市町村に提示</w:t>
            </w:r>
          </w:p>
          <w:p w14:paraId="0D1705A9" w14:textId="77777777" w:rsidR="00BD4B85" w:rsidRPr="00621E66" w:rsidRDefault="00BD4B85" w:rsidP="00BD4B85">
            <w:pPr>
              <w:spacing w:line="280" w:lineRule="exact"/>
              <w:ind w:left="200" w:hangingChars="100" w:hanging="2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平成30年10月　⇒　交付基準の最終案を市町村に提示</w:t>
            </w:r>
          </w:p>
          <w:p w14:paraId="4740DC37" w14:textId="77777777" w:rsidR="00BD4B85" w:rsidRDefault="00BD4B85" w:rsidP="00BD4B85">
            <w:pPr>
              <w:spacing w:line="280" w:lineRule="exact"/>
              <w:ind w:left="200" w:hangingChars="100" w:hanging="2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平成31年3月下旬　⇒　交付額決定</w:t>
            </w:r>
          </w:p>
          <w:p w14:paraId="1E4D102F" w14:textId="77777777" w:rsidR="00BD4B85" w:rsidRDefault="00BD4B85" w:rsidP="00BD4B85">
            <w:pPr>
              <w:spacing w:line="280" w:lineRule="exact"/>
              <w:rPr>
                <w:rFonts w:ascii="Meiryo UI" w:eastAsia="Meiryo UI" w:hAnsi="Meiryo UI" w:cs="Meiryo UI"/>
                <w:color w:val="000000" w:themeColor="text1"/>
                <w:sz w:val="20"/>
                <w:szCs w:val="20"/>
              </w:rPr>
            </w:pPr>
          </w:p>
          <w:p w14:paraId="0D72ABA0" w14:textId="77777777" w:rsidR="00BD4B85" w:rsidRPr="00E335DC" w:rsidRDefault="00BD4B85" w:rsidP="00BD4B85">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32ED6B8"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36F01029"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32A8BB08" w14:textId="77777777" w:rsidR="00BD4B85" w:rsidRPr="00E335DC" w:rsidRDefault="00BD4B85" w:rsidP="00BD4B85">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0E1BECFD" w14:textId="77777777" w:rsidR="00BD4B85" w:rsidRPr="00C145BA" w:rsidRDefault="00BD4B85" w:rsidP="00BD4B85">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・市</w:t>
            </w:r>
            <w:r>
              <w:rPr>
                <w:rFonts w:ascii="Meiryo UI" w:eastAsia="Meiryo UI" w:hAnsi="Meiryo UI" w:cs="Meiryo UI" w:hint="eastAsia"/>
                <w:color w:val="000000" w:themeColor="text1"/>
                <w:sz w:val="20"/>
                <w:szCs w:val="20"/>
              </w:rPr>
              <w:t>町村と連携し、府における国民健康保険制度を安定的に運用する。</w:t>
            </w:r>
          </w:p>
          <w:p w14:paraId="605F5989" w14:textId="77777777" w:rsidR="00BD4B85" w:rsidRPr="00E71939" w:rsidRDefault="00BD4B85" w:rsidP="00BD4B85">
            <w:pPr>
              <w:spacing w:line="280" w:lineRule="exact"/>
              <w:ind w:left="34" w:hangingChars="17" w:hanging="34"/>
              <w:rPr>
                <w:rFonts w:ascii="Meiryo UI" w:eastAsia="Meiryo UI" w:hAnsi="Meiryo UI" w:cs="Meiryo UI"/>
                <w:sz w:val="20"/>
                <w:szCs w:val="20"/>
              </w:rPr>
            </w:pPr>
          </w:p>
          <w:p w14:paraId="44FABC61" w14:textId="77777777" w:rsidR="00BD4B85" w:rsidRDefault="00BD4B85" w:rsidP="00BD4B85">
            <w:pPr>
              <w:spacing w:line="280" w:lineRule="exact"/>
              <w:ind w:left="34" w:hangingChars="17" w:hanging="34"/>
              <w:rPr>
                <w:rFonts w:ascii="Meiryo UI" w:eastAsia="Meiryo UI" w:hAnsi="Meiryo UI" w:cs="Meiryo UI"/>
                <w:sz w:val="20"/>
                <w:szCs w:val="20"/>
              </w:rPr>
            </w:pPr>
          </w:p>
          <w:p w14:paraId="6219A662" w14:textId="77777777" w:rsidR="00BD4B85" w:rsidRPr="00376310" w:rsidRDefault="00BD4B85" w:rsidP="00BD4B85">
            <w:pPr>
              <w:spacing w:line="280" w:lineRule="exact"/>
              <w:ind w:left="34" w:hangingChars="17" w:hanging="34"/>
              <w:rPr>
                <w:rFonts w:ascii="Meiryo UI" w:eastAsia="Meiryo UI" w:hAnsi="Meiryo UI" w:cs="Meiryo UI"/>
                <w:sz w:val="20"/>
                <w:szCs w:val="20"/>
              </w:rPr>
            </w:pPr>
          </w:p>
          <w:p w14:paraId="0D10F2F1" w14:textId="77777777" w:rsidR="00BD4B85" w:rsidRDefault="00BD4B85" w:rsidP="00BD4B85">
            <w:pPr>
              <w:spacing w:line="280" w:lineRule="exact"/>
              <w:ind w:left="34" w:hangingChars="17" w:hanging="34"/>
              <w:rPr>
                <w:rFonts w:ascii="Meiryo UI" w:eastAsia="Meiryo UI" w:hAnsi="Meiryo UI" w:cs="Meiryo UI"/>
                <w:sz w:val="20"/>
                <w:szCs w:val="20"/>
              </w:rPr>
            </w:pPr>
          </w:p>
          <w:p w14:paraId="5E44CC42" w14:textId="77777777" w:rsidR="00BD4B85" w:rsidRDefault="00BD4B85" w:rsidP="00BD4B85">
            <w:pPr>
              <w:spacing w:line="280" w:lineRule="exact"/>
              <w:rPr>
                <w:rFonts w:ascii="Meiryo UI" w:eastAsia="Meiryo UI" w:hAnsi="Meiryo UI" w:cs="Meiryo UI"/>
                <w:sz w:val="20"/>
                <w:szCs w:val="20"/>
              </w:rPr>
            </w:pPr>
          </w:p>
          <w:p w14:paraId="105CEF79" w14:textId="77777777" w:rsidR="00BD4B85" w:rsidRDefault="00BD4B85" w:rsidP="00BD4B85">
            <w:pPr>
              <w:spacing w:line="280" w:lineRule="exact"/>
              <w:ind w:left="34" w:hangingChars="17" w:hanging="34"/>
              <w:rPr>
                <w:rFonts w:ascii="Meiryo UI" w:eastAsia="Meiryo UI" w:hAnsi="Meiryo UI" w:cs="Meiryo UI"/>
                <w:sz w:val="20"/>
                <w:szCs w:val="20"/>
              </w:rPr>
            </w:pPr>
          </w:p>
          <w:p w14:paraId="50F7695F" w14:textId="77777777" w:rsidR="00BD4B85"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3E924F48" w14:textId="77777777" w:rsidR="00BD4B85" w:rsidRDefault="00BD4B85" w:rsidP="00BD4B8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0DF85AF8" w14:textId="77777777" w:rsidR="00BD4B85" w:rsidRPr="00881B2B" w:rsidRDefault="00BD4B85" w:rsidP="00BD4B85">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・国民健康保険制度を通じて、市町村の健康づくり・医療費適正化の取組み促進につながる支援を強化する。</w:t>
            </w:r>
          </w:p>
          <w:p w14:paraId="0BC69F75" w14:textId="77777777" w:rsidR="00BD4B85" w:rsidRPr="00EA48FE" w:rsidRDefault="00BD4B85" w:rsidP="00BD4B85">
            <w:pPr>
              <w:spacing w:line="280" w:lineRule="exact"/>
              <w:ind w:left="34" w:hangingChars="17" w:hanging="34"/>
              <w:rPr>
                <w:rFonts w:ascii="Meiryo UI" w:eastAsia="Meiryo UI" w:hAnsi="Meiryo UI" w:cs="Meiryo UI"/>
                <w:sz w:val="20"/>
                <w:szCs w:val="20"/>
              </w:rPr>
            </w:pPr>
          </w:p>
          <w:p w14:paraId="5DE00A4B" w14:textId="77777777" w:rsidR="00BD4B85" w:rsidRPr="006F683A" w:rsidRDefault="00BD4B85" w:rsidP="00BD4B85">
            <w:pPr>
              <w:spacing w:line="280" w:lineRule="exact"/>
              <w:ind w:left="34" w:hangingChars="17" w:hanging="34"/>
              <w:rPr>
                <w:rFonts w:ascii="Meiryo UI" w:eastAsia="Meiryo UI" w:hAnsi="Meiryo UI" w:cs="Meiryo UI"/>
                <w:sz w:val="20"/>
                <w:szCs w:val="20"/>
              </w:rPr>
            </w:pPr>
          </w:p>
          <w:p w14:paraId="76F7C153" w14:textId="77777777" w:rsidR="00BD4B85" w:rsidRDefault="00BD4B85" w:rsidP="00BD4B85">
            <w:pPr>
              <w:spacing w:line="280" w:lineRule="exact"/>
              <w:ind w:left="34" w:hangingChars="17" w:hanging="34"/>
              <w:rPr>
                <w:rFonts w:ascii="Meiryo UI" w:eastAsia="Meiryo UI" w:hAnsi="Meiryo UI" w:cs="Meiryo UI"/>
                <w:sz w:val="20"/>
                <w:szCs w:val="20"/>
              </w:rPr>
            </w:pPr>
          </w:p>
          <w:p w14:paraId="19C08471" w14:textId="77777777" w:rsidR="00BD4B85" w:rsidRDefault="00BD4B85" w:rsidP="00BD4B85">
            <w:pPr>
              <w:spacing w:line="280" w:lineRule="exact"/>
              <w:ind w:left="34" w:hangingChars="17" w:hanging="34"/>
              <w:rPr>
                <w:rFonts w:ascii="Meiryo UI" w:eastAsia="Meiryo UI" w:hAnsi="Meiryo UI" w:cs="Meiryo UI"/>
                <w:sz w:val="20"/>
                <w:szCs w:val="20"/>
              </w:rPr>
            </w:pPr>
          </w:p>
          <w:p w14:paraId="09A59D20" w14:textId="77777777" w:rsidR="00BD4B85" w:rsidRDefault="00BD4B85" w:rsidP="00BD4B85">
            <w:pPr>
              <w:spacing w:line="280" w:lineRule="exact"/>
              <w:ind w:left="34" w:hangingChars="17" w:hanging="34"/>
              <w:rPr>
                <w:rFonts w:ascii="Meiryo UI" w:eastAsia="Meiryo UI" w:hAnsi="Meiryo UI" w:cs="Meiryo UI"/>
                <w:sz w:val="20"/>
                <w:szCs w:val="20"/>
              </w:rPr>
            </w:pPr>
          </w:p>
          <w:p w14:paraId="31897F56" w14:textId="77777777" w:rsidR="00BD4B85" w:rsidRDefault="00BD4B85" w:rsidP="00BD4B85">
            <w:pPr>
              <w:spacing w:line="280" w:lineRule="exact"/>
              <w:ind w:left="34" w:hangingChars="17" w:hanging="34"/>
              <w:rPr>
                <w:rFonts w:ascii="Meiryo UI" w:eastAsia="Meiryo UI" w:hAnsi="Meiryo UI" w:cs="Meiryo UI"/>
                <w:sz w:val="20"/>
                <w:szCs w:val="20"/>
              </w:rPr>
            </w:pPr>
          </w:p>
          <w:p w14:paraId="02E6CE41" w14:textId="77777777" w:rsidR="00BD4B85" w:rsidRPr="00E335DC" w:rsidRDefault="00BD4B85" w:rsidP="00BD4B85">
            <w:pPr>
              <w:spacing w:line="280" w:lineRule="exact"/>
              <w:ind w:left="34" w:hangingChars="17" w:hanging="34"/>
              <w:rPr>
                <w:rFonts w:ascii="Meiryo UI" w:eastAsia="Meiryo UI" w:hAnsi="Meiryo UI" w:cs="Meiryo UI"/>
                <w:sz w:val="20"/>
                <w:szCs w:val="20"/>
              </w:rPr>
            </w:pPr>
          </w:p>
          <w:p w14:paraId="6B833614"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3BE8C64"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9B4AC18" w14:textId="77777777" w:rsidR="002074C5" w:rsidRDefault="002074C5" w:rsidP="00BD4B85">
            <w:pPr>
              <w:spacing w:line="280" w:lineRule="exact"/>
              <w:ind w:left="200" w:hangingChars="100" w:hanging="200"/>
              <w:rPr>
                <w:rFonts w:ascii="Meiryo UI" w:eastAsia="Meiryo UI" w:hAnsi="Meiryo UI" w:cs="Meiryo UI"/>
                <w:sz w:val="20"/>
                <w:szCs w:val="20"/>
              </w:rPr>
            </w:pPr>
          </w:p>
          <w:p w14:paraId="3319F671" w14:textId="6C920AC9" w:rsidR="00BD4B85"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〇市町村赤字解消・激変緩和措置計画の市町村毎の状況の整理と取りまとめを行い、広域化調整会議に報告した。また、府ホームページにも取りまとめ結果を公表（5月）。</w:t>
            </w:r>
          </w:p>
          <w:p w14:paraId="061019C8" w14:textId="77777777" w:rsidR="00BD4B85" w:rsidRDefault="00BD4B85" w:rsidP="00BD4B85">
            <w:pPr>
              <w:spacing w:line="280" w:lineRule="exact"/>
              <w:rPr>
                <w:rFonts w:ascii="Meiryo UI" w:eastAsia="Meiryo UI" w:hAnsi="Meiryo UI" w:cs="Meiryo UI"/>
                <w:sz w:val="20"/>
                <w:szCs w:val="20"/>
              </w:rPr>
            </w:pPr>
          </w:p>
          <w:p w14:paraId="32B9C122" w14:textId="77777777" w:rsidR="00BD4B85" w:rsidRDefault="00BD4B85" w:rsidP="00BD4B85">
            <w:pPr>
              <w:spacing w:line="280" w:lineRule="exact"/>
              <w:rPr>
                <w:rFonts w:ascii="Meiryo UI" w:eastAsia="Meiryo UI" w:hAnsi="Meiryo UI" w:cs="Meiryo UI"/>
                <w:sz w:val="20"/>
                <w:szCs w:val="20"/>
              </w:rPr>
            </w:pPr>
          </w:p>
          <w:p w14:paraId="1B330707" w14:textId="67B61A2D" w:rsidR="00BD4B85" w:rsidRDefault="00BD4B85" w:rsidP="00BD4B85">
            <w:pPr>
              <w:spacing w:line="280" w:lineRule="exact"/>
              <w:rPr>
                <w:rFonts w:ascii="Meiryo UI" w:eastAsia="Meiryo UI" w:hAnsi="Meiryo UI" w:cs="Meiryo UI"/>
                <w:sz w:val="20"/>
                <w:szCs w:val="20"/>
              </w:rPr>
            </w:pPr>
          </w:p>
          <w:p w14:paraId="50172B01" w14:textId="77777777" w:rsidR="00431CA1" w:rsidRDefault="00431CA1" w:rsidP="00BD4B85">
            <w:pPr>
              <w:spacing w:line="280" w:lineRule="exact"/>
              <w:rPr>
                <w:rFonts w:ascii="Meiryo UI" w:eastAsia="Meiryo UI" w:hAnsi="Meiryo UI" w:cs="Meiryo UI"/>
                <w:sz w:val="20"/>
                <w:szCs w:val="20"/>
              </w:rPr>
            </w:pPr>
          </w:p>
          <w:p w14:paraId="39B69144" w14:textId="77777777" w:rsidR="00BD4B85" w:rsidRDefault="00BD4B85" w:rsidP="00BD4B85">
            <w:pPr>
              <w:spacing w:line="280" w:lineRule="exact"/>
              <w:rPr>
                <w:rFonts w:ascii="Meiryo UI" w:eastAsia="Meiryo UI" w:hAnsi="Meiryo UI" w:cs="Meiryo UI"/>
                <w:sz w:val="20"/>
                <w:szCs w:val="20"/>
              </w:rPr>
            </w:pPr>
          </w:p>
          <w:p w14:paraId="2BEFA975" w14:textId="77777777" w:rsidR="00BD4B85" w:rsidRDefault="00BD4B85" w:rsidP="00BD4B85">
            <w:pPr>
              <w:spacing w:line="280" w:lineRule="exact"/>
              <w:rPr>
                <w:rFonts w:ascii="Meiryo UI" w:eastAsia="Meiryo UI" w:hAnsi="Meiryo UI" w:cs="Meiryo UI"/>
                <w:sz w:val="20"/>
                <w:szCs w:val="20"/>
              </w:rPr>
            </w:pPr>
          </w:p>
          <w:p w14:paraId="2444B97C" w14:textId="77777777" w:rsidR="00BD4B85"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評価指標の重点項目に対する評価等、具体的な交付基準を広域化調整会議で市町村に提示した上で（5月）、意見交換を行い、交付基準の最終案を市町村に提示（8月）。策定した交付基準に基づき、市町村ヒアリングを実施し、交付額を決定（３月）。</w:t>
            </w:r>
          </w:p>
          <w:p w14:paraId="58C68332" w14:textId="77777777" w:rsidR="00BD4B85"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〇評価区分「広域化の推進」において、先駆的・効果的な取組みを支援するため、重点テーマを設定した上で、市町村の申請に基づき、平成31年度からの市町村実施事業を採択（12月）。</w:t>
            </w:r>
          </w:p>
          <w:p w14:paraId="52A3EACE" w14:textId="77777777" w:rsidR="00BD4B85" w:rsidRDefault="00BD4B85" w:rsidP="00BD4B85">
            <w:pPr>
              <w:spacing w:line="280" w:lineRule="exact"/>
              <w:ind w:left="200" w:hangingChars="100" w:hanging="200"/>
              <w:rPr>
                <w:rFonts w:ascii="Meiryo UI" w:eastAsia="Meiryo UI" w:hAnsi="Meiryo UI" w:cs="Meiryo UI"/>
                <w:sz w:val="20"/>
                <w:szCs w:val="20"/>
              </w:rPr>
            </w:pPr>
          </w:p>
          <w:p w14:paraId="7573D246" w14:textId="77777777" w:rsidR="00BD4B85" w:rsidRDefault="00BD4B85" w:rsidP="00BD4B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≪重点テーマ≫</w:t>
            </w:r>
          </w:p>
          <w:p w14:paraId="73A451A7" w14:textId="759DA460" w:rsidR="00431CA1" w:rsidRPr="00431CA1" w:rsidRDefault="00431CA1" w:rsidP="00431CA1">
            <w:pPr>
              <w:spacing w:line="280" w:lineRule="exact"/>
              <w:rPr>
                <w:rFonts w:ascii="Meiryo UI" w:eastAsia="Meiryo UI" w:hAnsi="Meiryo UI" w:cs="Meiryo UI"/>
                <w:sz w:val="20"/>
                <w:szCs w:val="20"/>
              </w:rPr>
            </w:pPr>
            <w:r>
              <w:rPr>
                <w:rFonts w:ascii="Meiryo UI" w:eastAsia="Meiryo UI" w:hAnsi="Meiryo UI" w:cs="Meiryo UI" w:hint="eastAsia"/>
                <w:sz w:val="20"/>
                <w:szCs w:val="20"/>
              </w:rPr>
              <w:t>①</w:t>
            </w:r>
            <w:r w:rsidR="00BD4B85" w:rsidRPr="00431CA1">
              <w:rPr>
                <w:rFonts w:ascii="Meiryo UI" w:eastAsia="Meiryo UI" w:hAnsi="Meiryo UI" w:cs="Meiryo UI" w:hint="eastAsia"/>
                <w:sz w:val="20"/>
                <w:szCs w:val="20"/>
              </w:rPr>
              <w:t>糖尿病性腎症重症化予防、②後発医薬品使用促進、③重複・多剤投薬</w:t>
            </w:r>
          </w:p>
          <w:p w14:paraId="5365B99B" w14:textId="72265902" w:rsidR="00431CA1" w:rsidRPr="00431CA1" w:rsidRDefault="00BD4B85" w:rsidP="001F380C">
            <w:pPr>
              <w:spacing w:line="280" w:lineRule="exact"/>
              <w:rPr>
                <w:rFonts w:ascii="Meiryo UI" w:eastAsia="Meiryo UI" w:hAnsi="Meiryo UI" w:cs="Meiryo UI"/>
                <w:sz w:val="20"/>
                <w:szCs w:val="20"/>
              </w:rPr>
            </w:pPr>
            <w:r w:rsidRPr="00431CA1">
              <w:rPr>
                <w:rFonts w:ascii="Meiryo UI" w:eastAsia="Meiryo UI" w:hAnsi="Meiryo UI" w:cs="Meiryo UI" w:hint="eastAsia"/>
                <w:sz w:val="20"/>
                <w:szCs w:val="20"/>
              </w:rPr>
              <w:t xml:space="preserve">　</w:t>
            </w:r>
          </w:p>
        </w:tc>
      </w:tr>
      <w:tr w:rsidR="00BD4B85" w:rsidRPr="00E335DC" w14:paraId="6D9B2A46" w14:textId="77777777" w:rsidTr="001409A0">
        <w:tc>
          <w:tcPr>
            <w:tcW w:w="15735" w:type="dxa"/>
            <w:gridSpan w:val="6"/>
            <w:tcBorders>
              <w:top w:val="single" w:sz="4" w:space="0" w:color="auto"/>
            </w:tcBorders>
            <w:shd w:val="clear" w:color="auto" w:fill="000000" w:themeFill="text1"/>
          </w:tcPr>
          <w:p w14:paraId="6E5C7FAE" w14:textId="77777777" w:rsidR="00BD4B85" w:rsidRPr="00E335DC" w:rsidRDefault="00BD4B85" w:rsidP="00BD4B85">
            <w:pPr>
              <w:spacing w:line="280" w:lineRule="exact"/>
              <w:rPr>
                <w:rFonts w:ascii="Meiryo UI" w:eastAsia="Meiryo UI" w:hAnsi="Meiryo UI" w:cs="Meiryo UI"/>
                <w:b/>
              </w:rPr>
            </w:pPr>
            <w:r>
              <w:rPr>
                <w:rFonts w:ascii="Meiryo UI" w:eastAsia="Meiryo UI" w:hAnsi="Meiryo UI" w:cs="Meiryo UI" w:hint="eastAsia"/>
                <w:b/>
              </w:rPr>
              <w:lastRenderedPageBreak/>
              <w:t>医療費適正化・健康づくりに向けた保険者等との連携</w:t>
            </w:r>
          </w:p>
        </w:tc>
      </w:tr>
      <w:tr w:rsidR="00BD4B85" w:rsidRPr="00E335DC" w14:paraId="41225EC6" w14:textId="77777777" w:rsidTr="00EB3DEF">
        <w:tc>
          <w:tcPr>
            <w:tcW w:w="329" w:type="dxa"/>
            <w:tcBorders>
              <w:top w:val="nil"/>
              <w:bottom w:val="nil"/>
            </w:tcBorders>
          </w:tcPr>
          <w:p w14:paraId="74B1B2BE" w14:textId="77777777" w:rsidR="00BD4B85" w:rsidRPr="00E335DC" w:rsidRDefault="00BD4B85" w:rsidP="00BD4B8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02311D7" w14:textId="77777777" w:rsidR="00BD4B85" w:rsidRPr="00E335DC" w:rsidRDefault="00BD4B85" w:rsidP="00BD4B8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3C7057D2"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3CE5F0A6" w14:textId="77777777" w:rsidR="00BD4B85" w:rsidRPr="00E335DC" w:rsidRDefault="00BD4B85" w:rsidP="00BD4B8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C4DF695"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35F989A5" w14:textId="4CAF6E8F" w:rsidR="00BD4B85" w:rsidRPr="00294746" w:rsidRDefault="00BD4B85" w:rsidP="00BD4B85">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BD4B85" w:rsidRPr="00E335DC" w14:paraId="50FEB2A0" w14:textId="77777777" w:rsidTr="00EB3DEF">
        <w:tc>
          <w:tcPr>
            <w:tcW w:w="329" w:type="dxa"/>
            <w:tcBorders>
              <w:top w:val="nil"/>
              <w:bottom w:val="nil"/>
            </w:tcBorders>
          </w:tcPr>
          <w:p w14:paraId="5E9AB7FB" w14:textId="77777777" w:rsidR="00BD4B85" w:rsidRPr="00E335DC" w:rsidRDefault="00BD4B85" w:rsidP="00BD4B85">
            <w:pPr>
              <w:spacing w:line="280" w:lineRule="exact"/>
              <w:rPr>
                <w:rFonts w:ascii="Meiryo UI" w:eastAsia="Meiryo UI" w:hAnsi="Meiryo UI" w:cs="Meiryo UI"/>
              </w:rPr>
            </w:pPr>
          </w:p>
        </w:tc>
        <w:tc>
          <w:tcPr>
            <w:tcW w:w="4977" w:type="dxa"/>
            <w:tcBorders>
              <w:right w:val="dashed" w:sz="4" w:space="0" w:color="auto"/>
            </w:tcBorders>
          </w:tcPr>
          <w:p w14:paraId="70910128" w14:textId="77777777" w:rsidR="00BD4B85" w:rsidRDefault="00BD4B85" w:rsidP="00BD4B85">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■保健事業等に関する支援の強化</w:t>
            </w:r>
          </w:p>
          <w:p w14:paraId="05E647BB" w14:textId="77777777" w:rsidR="00BD4B85" w:rsidRPr="00C145BA" w:rsidRDefault="00BD4B85" w:rsidP="00BD4B85">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・市町村国保を含めた各保険者の医療費適正化・健康づくりへの取組を支援するため、市町村とのWGや保険者協議会等を通じ、データ分析や好事例の収集・発信、共同した取組の検討などを行う。</w:t>
            </w:r>
          </w:p>
          <w:p w14:paraId="6E5A8F7F" w14:textId="77777777" w:rsidR="00BD4B85" w:rsidRPr="00091536" w:rsidRDefault="00BD4B85" w:rsidP="00BD4B85">
            <w:pPr>
              <w:pStyle w:val="aa"/>
              <w:numPr>
                <w:ilvl w:val="0"/>
                <w:numId w:val="1"/>
              </w:numPr>
              <w:spacing w:line="280" w:lineRule="exact"/>
              <w:ind w:leftChars="0"/>
              <w:rPr>
                <w:rFonts w:ascii="Meiryo UI" w:eastAsia="Meiryo UI" w:hAnsi="Meiryo UI" w:cs="Meiryo UI"/>
                <w:sz w:val="20"/>
                <w:szCs w:val="20"/>
              </w:rPr>
            </w:pPr>
            <w:r w:rsidRPr="00726040">
              <w:rPr>
                <w:rFonts w:ascii="Meiryo UI" w:eastAsia="Meiryo UI" w:hAnsi="Meiryo UI" w:cs="Meiryo UI" w:hint="eastAsia"/>
                <w:color w:val="000000" w:themeColor="text1"/>
                <w:sz w:val="20"/>
                <w:szCs w:val="20"/>
              </w:rPr>
              <w:t>市町村保健事</w:t>
            </w:r>
            <w:r w:rsidRPr="00091536">
              <w:rPr>
                <w:rFonts w:ascii="Meiryo UI" w:eastAsia="Meiryo UI" w:hAnsi="Meiryo UI" w:cs="Meiryo UI" w:hint="eastAsia"/>
                <w:sz w:val="20"/>
                <w:szCs w:val="20"/>
              </w:rPr>
              <w:t>業推進ＷＧを設置し、データを活用した保健事業の企画立案・実施手法の検証・改善や、モデル事業の普及等を実施</w:t>
            </w:r>
          </w:p>
          <w:p w14:paraId="233FEEAE" w14:textId="77777777" w:rsidR="00BD4B85" w:rsidRPr="00726040" w:rsidRDefault="00BD4B85" w:rsidP="00BD4B85">
            <w:pPr>
              <w:pStyle w:val="aa"/>
              <w:numPr>
                <w:ilvl w:val="0"/>
                <w:numId w:val="1"/>
              </w:numPr>
              <w:spacing w:line="280" w:lineRule="exact"/>
              <w:ind w:leftChars="0"/>
              <w:rPr>
                <w:rFonts w:ascii="Meiryo UI" w:eastAsia="Meiryo UI" w:hAnsi="Meiryo UI" w:cs="Meiryo UI"/>
                <w:color w:val="000000" w:themeColor="text1"/>
                <w:sz w:val="20"/>
                <w:szCs w:val="20"/>
              </w:rPr>
            </w:pPr>
            <w:r w:rsidRPr="00091536">
              <w:rPr>
                <w:rFonts w:ascii="Meiryo UI" w:eastAsia="Meiryo UI" w:hAnsi="Meiryo UI" w:cs="Meiryo UI" w:hint="eastAsia"/>
                <w:sz w:val="20"/>
                <w:szCs w:val="20"/>
              </w:rPr>
              <w:t>国民健康保険及び協会け</w:t>
            </w:r>
            <w:r w:rsidRPr="00726040">
              <w:rPr>
                <w:rFonts w:ascii="Meiryo UI" w:eastAsia="Meiryo UI" w:hAnsi="Meiryo UI" w:cs="Meiryo UI" w:hint="eastAsia"/>
                <w:color w:val="000000" w:themeColor="text1"/>
                <w:sz w:val="20"/>
                <w:szCs w:val="20"/>
              </w:rPr>
              <w:t>んぽ等の保険者と連携し、特定健診や医療費に関するデータ分析により各保険者の健康課題の明確化</w:t>
            </w:r>
          </w:p>
          <w:p w14:paraId="66B44048" w14:textId="77777777" w:rsidR="00BD4B85" w:rsidRPr="00E45F73" w:rsidRDefault="00BD4B85" w:rsidP="00BD4B85">
            <w:pPr>
              <w:pStyle w:val="aa"/>
              <w:numPr>
                <w:ilvl w:val="0"/>
                <w:numId w:val="1"/>
              </w:numPr>
              <w:spacing w:line="280" w:lineRule="exact"/>
              <w:ind w:leftChars="0"/>
              <w:rPr>
                <w:rFonts w:ascii="Meiryo UI" w:eastAsia="Meiryo UI" w:hAnsi="Meiryo UI" w:cs="Meiryo UI"/>
                <w:sz w:val="20"/>
                <w:szCs w:val="20"/>
              </w:rPr>
            </w:pPr>
            <w:r w:rsidRPr="00E45F73">
              <w:rPr>
                <w:rFonts w:ascii="Meiryo UI" w:eastAsia="Meiryo UI" w:hAnsi="Meiryo UI" w:cs="Meiryo UI" w:hint="eastAsia"/>
                <w:color w:val="000000" w:themeColor="text1"/>
                <w:sz w:val="20"/>
                <w:szCs w:val="20"/>
              </w:rPr>
              <w:t>保険者協議会において、データ分析や好事例の収集・発信、府と保険者が共同した取組の検討</w:t>
            </w:r>
          </w:p>
          <w:p w14:paraId="2C12F767" w14:textId="77777777" w:rsidR="00BD4B85" w:rsidRPr="00091536" w:rsidRDefault="00BD4B85" w:rsidP="00BD4B85">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14:paraId="6EA9FDD0" w14:textId="77777777" w:rsidR="00BD4B85" w:rsidRPr="00EA48FE" w:rsidRDefault="00BD4B85" w:rsidP="00BD4B8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14:paraId="0A7AF4C6" w14:textId="77777777" w:rsidR="00BD4B85" w:rsidRPr="00EA48FE" w:rsidRDefault="00BD4B85" w:rsidP="00BD4B85">
            <w:pPr>
              <w:spacing w:line="280" w:lineRule="exact"/>
              <w:ind w:left="200" w:hangingChars="100" w:hanging="200"/>
              <w:rPr>
                <w:rFonts w:ascii="Meiryo UI" w:eastAsia="Meiryo UI" w:hAnsi="Meiryo UI" w:cs="Meiryo UI"/>
                <w:sz w:val="20"/>
                <w:szCs w:val="20"/>
              </w:rPr>
            </w:pPr>
            <w:r w:rsidRPr="00EA48FE">
              <w:rPr>
                <w:rFonts w:ascii="Meiryo UI" w:eastAsia="Meiryo UI" w:hAnsi="Meiryo UI" w:cs="Meiryo UI" w:hint="eastAsia"/>
                <w:sz w:val="20"/>
                <w:szCs w:val="20"/>
                <w:bdr w:val="single" w:sz="4" w:space="0" w:color="auto"/>
              </w:rPr>
              <w:t>◇成果指標（アウトカム）</w:t>
            </w:r>
          </w:p>
          <w:p w14:paraId="2A0D0C19" w14:textId="77777777" w:rsidR="00BD4B85" w:rsidRPr="00EA48FE" w:rsidRDefault="00BD4B85" w:rsidP="00BD4B85">
            <w:pPr>
              <w:spacing w:line="280" w:lineRule="exact"/>
              <w:rPr>
                <w:rFonts w:ascii="Meiryo UI" w:eastAsia="Meiryo UI" w:hAnsi="Meiryo UI" w:cs="Meiryo UI"/>
                <w:sz w:val="20"/>
                <w:szCs w:val="20"/>
              </w:rPr>
            </w:pPr>
            <w:r w:rsidRPr="00EA48FE">
              <w:rPr>
                <w:rFonts w:ascii="Meiryo UI" w:eastAsia="Meiryo UI" w:hAnsi="Meiryo UI" w:cs="Meiryo UI" w:hint="eastAsia"/>
                <w:sz w:val="20"/>
                <w:szCs w:val="20"/>
              </w:rPr>
              <w:t>（定性的な目標）</w:t>
            </w:r>
          </w:p>
          <w:p w14:paraId="5195EF73" w14:textId="77777777" w:rsidR="00BD4B85" w:rsidRPr="00EA48FE" w:rsidRDefault="00BD4B85" w:rsidP="00BD4B85">
            <w:pPr>
              <w:spacing w:line="280" w:lineRule="exact"/>
              <w:ind w:leftChars="100" w:left="320" w:hangingChars="50" w:hanging="100"/>
              <w:rPr>
                <w:rFonts w:ascii="Meiryo UI" w:eastAsia="Meiryo UI" w:hAnsi="Meiryo UI" w:cs="Meiryo UI"/>
                <w:sz w:val="20"/>
                <w:szCs w:val="20"/>
              </w:rPr>
            </w:pPr>
            <w:r w:rsidRPr="00EA48FE">
              <w:rPr>
                <w:rFonts w:ascii="Meiryo UI" w:eastAsia="Meiryo UI" w:hAnsi="Meiryo UI" w:cs="Meiryo UI" w:hint="eastAsia"/>
                <w:sz w:val="20"/>
                <w:szCs w:val="20"/>
              </w:rPr>
              <w:t>・データ分析等に基づき市町村や各保険者への支援を積極的に進め、府民・保険者等の行動変容を促す司令塔としての役割を果たす。</w:t>
            </w:r>
          </w:p>
          <w:p w14:paraId="000FFCDA" w14:textId="77777777" w:rsidR="00BD4B85" w:rsidRPr="00EA48FE" w:rsidRDefault="00BD4B85" w:rsidP="00BD4B85">
            <w:pPr>
              <w:spacing w:line="280" w:lineRule="exact"/>
              <w:ind w:left="34" w:hangingChars="17" w:hanging="34"/>
              <w:rPr>
                <w:rFonts w:ascii="Meiryo UI" w:eastAsia="Meiryo UI" w:hAnsi="Meiryo UI" w:cs="Meiryo UI"/>
                <w:sz w:val="20"/>
                <w:szCs w:val="20"/>
              </w:rPr>
            </w:pPr>
            <w:r w:rsidRPr="00EA48FE">
              <w:rPr>
                <w:rFonts w:ascii="Meiryo UI" w:eastAsia="Meiryo UI" w:hAnsi="Meiryo UI" w:cs="Meiryo UI" w:hint="eastAsia"/>
                <w:sz w:val="20"/>
                <w:szCs w:val="20"/>
              </w:rPr>
              <w:t>（</w:t>
            </w:r>
            <w:r>
              <w:rPr>
                <w:rFonts w:ascii="Meiryo UI" w:eastAsia="Meiryo UI" w:hAnsi="Meiryo UI" w:cs="Meiryo UI" w:hint="eastAsia"/>
                <w:sz w:val="20"/>
                <w:szCs w:val="20"/>
              </w:rPr>
              <w:t>数値</w:t>
            </w:r>
            <w:r w:rsidRPr="00EA48FE">
              <w:rPr>
                <w:rFonts w:ascii="Meiryo UI" w:eastAsia="Meiryo UI" w:hAnsi="Meiryo UI" w:cs="Meiryo UI" w:hint="eastAsia"/>
                <w:sz w:val="20"/>
                <w:szCs w:val="20"/>
              </w:rPr>
              <w:t>目標）</w:t>
            </w:r>
          </w:p>
          <w:p w14:paraId="0063E428" w14:textId="77777777" w:rsidR="00BD4B85" w:rsidRPr="00EA48FE" w:rsidRDefault="00BD4B85" w:rsidP="00BD4B85">
            <w:pPr>
              <w:spacing w:line="280" w:lineRule="exact"/>
              <w:ind w:leftChars="100" w:left="320" w:hangingChars="50" w:hanging="100"/>
              <w:rPr>
                <w:rFonts w:ascii="Meiryo UI" w:eastAsia="Meiryo UI" w:hAnsi="Meiryo UI" w:cs="Meiryo UI"/>
                <w:sz w:val="20"/>
                <w:szCs w:val="20"/>
              </w:rPr>
            </w:pPr>
            <w:r w:rsidRPr="00EA48FE">
              <w:rPr>
                <w:rFonts w:ascii="Meiryo UI" w:eastAsia="Meiryo UI" w:hAnsi="Meiryo UI" w:cs="Meiryo UI" w:hint="eastAsia"/>
                <w:sz w:val="20"/>
                <w:szCs w:val="20"/>
              </w:rPr>
              <w:t>・市町村保健事業推進ＷＧへの参画市町村21市町村（重複含む）。成果の普及は全市町村。</w:t>
            </w:r>
          </w:p>
          <w:p w14:paraId="13348569" w14:textId="77777777" w:rsidR="00BD4B85" w:rsidRPr="00EA48FE" w:rsidRDefault="00BD4B85" w:rsidP="00BD4B85">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14:paraId="60EEDB16"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14:paraId="38838EB6" w14:textId="77777777" w:rsidR="00BD4B85" w:rsidRDefault="00BD4B85" w:rsidP="00BD4B85">
            <w:pPr>
              <w:spacing w:line="280" w:lineRule="exact"/>
              <w:rPr>
                <w:rFonts w:ascii="Meiryo UI" w:eastAsia="Meiryo UI" w:hAnsi="Meiryo UI" w:cs="Meiryo UI"/>
                <w:sz w:val="20"/>
                <w:szCs w:val="20"/>
              </w:rPr>
            </w:pPr>
            <w:r>
              <w:rPr>
                <w:rFonts w:ascii="Meiryo UI" w:eastAsia="Meiryo UI" w:hAnsi="Meiryo UI" w:cs="Meiryo UI" w:hint="eastAsia"/>
                <w:sz w:val="20"/>
                <w:szCs w:val="20"/>
              </w:rPr>
              <w:t>○保健事業等に関する支援</w:t>
            </w:r>
          </w:p>
          <w:p w14:paraId="2A06B728" w14:textId="77777777" w:rsidR="00BD4B85" w:rsidRDefault="00BD4B85" w:rsidP="00BD4B8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・保健事業推進ＷＧを設置（5月）、31市町（重複含む）が参画。モデル事業の企画調整（8月・9月・10月）や、データを活用した事業企画の意見交換（10月～12月）を実施。</w:t>
            </w:r>
          </w:p>
          <w:p w14:paraId="5EAD479B" w14:textId="3C186EC3" w:rsidR="00BD4B85" w:rsidRDefault="00BD4B85" w:rsidP="00BD4B8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・市町村国保、後期高齢者医療制度、協会けんぽに係る特定健診や医療費</w:t>
            </w:r>
            <w:r w:rsidR="007B320E">
              <w:rPr>
                <w:rFonts w:ascii="Meiryo UI" w:eastAsia="Meiryo UI" w:hAnsi="Meiryo UI" w:cs="Meiryo UI" w:hint="eastAsia"/>
                <w:sz w:val="20"/>
                <w:szCs w:val="20"/>
              </w:rPr>
              <w:t>を</w:t>
            </w:r>
            <w:r>
              <w:rPr>
                <w:rFonts w:ascii="Meiryo UI" w:eastAsia="Meiryo UI" w:hAnsi="Meiryo UI" w:cs="Meiryo UI" w:hint="eastAsia"/>
                <w:sz w:val="20"/>
                <w:szCs w:val="20"/>
              </w:rPr>
              <w:t>分析</w:t>
            </w:r>
            <w:r w:rsidR="007B320E">
              <w:rPr>
                <w:rFonts w:ascii="Meiryo UI" w:eastAsia="Meiryo UI" w:hAnsi="Meiryo UI" w:cs="Meiryo UI" w:hint="eastAsia"/>
                <w:sz w:val="20"/>
                <w:szCs w:val="20"/>
              </w:rPr>
              <w:t>し、各保険者の健康課題を明確化</w:t>
            </w:r>
            <w:r>
              <w:rPr>
                <w:rFonts w:ascii="Meiryo UI" w:eastAsia="Meiryo UI" w:hAnsi="Meiryo UI" w:cs="Meiryo UI" w:hint="eastAsia"/>
                <w:sz w:val="20"/>
                <w:szCs w:val="20"/>
              </w:rPr>
              <w:t>。</w:t>
            </w:r>
            <w:r w:rsidR="007B320E">
              <w:rPr>
                <w:rFonts w:ascii="Meiryo UI" w:eastAsia="Meiryo UI" w:hAnsi="Meiryo UI" w:cs="Meiryo UI" w:hint="eastAsia"/>
                <w:sz w:val="20"/>
                <w:szCs w:val="20"/>
              </w:rPr>
              <w:t>（</w:t>
            </w:r>
            <w:r>
              <w:rPr>
                <w:rFonts w:ascii="Meiryo UI" w:eastAsia="Meiryo UI" w:hAnsi="Meiryo UI" w:cs="Meiryo UI" w:hint="eastAsia"/>
                <w:sz w:val="20"/>
                <w:szCs w:val="20"/>
              </w:rPr>
              <w:t>各保険者に</w:t>
            </w:r>
            <w:r w:rsidR="007B320E">
              <w:rPr>
                <w:rFonts w:ascii="Meiryo UI" w:eastAsia="Meiryo UI" w:hAnsi="Meiryo UI" w:cs="Meiryo UI" w:hint="eastAsia"/>
                <w:sz w:val="20"/>
                <w:szCs w:val="20"/>
              </w:rPr>
              <w:t>はＲ元年5月に</w:t>
            </w:r>
            <w:r>
              <w:rPr>
                <w:rFonts w:ascii="Meiryo UI" w:eastAsia="Meiryo UI" w:hAnsi="Meiryo UI" w:cs="Meiryo UI" w:hint="eastAsia"/>
                <w:sz w:val="20"/>
                <w:szCs w:val="20"/>
              </w:rPr>
              <w:t>提供予定</w:t>
            </w:r>
            <w:r w:rsidR="007B320E">
              <w:rPr>
                <w:rFonts w:ascii="Meiryo UI" w:eastAsia="Meiryo UI" w:hAnsi="Meiryo UI" w:cs="Meiryo UI" w:hint="eastAsia"/>
                <w:sz w:val="20"/>
                <w:szCs w:val="20"/>
              </w:rPr>
              <w:t>）</w:t>
            </w:r>
          </w:p>
          <w:p w14:paraId="38A0E97D" w14:textId="77777777" w:rsidR="00BD4B85" w:rsidRDefault="00BD4B85" w:rsidP="00BD4B8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・保険者協議会を通じ、幅広い保険者に医療費適正化に関する府施策との連携について働きかけるとともに、国から提供されたNDBデータ（後発医薬品使用割合）を提供し、活用方法について検討（10月）。</w:t>
            </w:r>
          </w:p>
          <w:p w14:paraId="102A34A2" w14:textId="0F69C3F1" w:rsidR="00BD4B85" w:rsidRDefault="00BD4B85" w:rsidP="00BD4B8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・医療費適正化・健康づくりに向けた保険者との連携を一層進めるため、保険者協議会事務局を大阪府国民健康保険団体連合会と共同で</w:t>
            </w:r>
            <w:r w:rsidR="00E00ADE">
              <w:rPr>
                <w:rFonts w:ascii="Meiryo UI" w:eastAsia="Meiryo UI" w:hAnsi="Meiryo UI" w:cs="Meiryo UI" w:hint="eastAsia"/>
                <w:sz w:val="20"/>
                <w:szCs w:val="20"/>
              </w:rPr>
              <w:t>担当</w:t>
            </w:r>
            <w:r>
              <w:rPr>
                <w:rFonts w:ascii="Meiryo UI" w:eastAsia="Meiryo UI" w:hAnsi="Meiryo UI" w:cs="Meiryo UI" w:hint="eastAsia"/>
                <w:sz w:val="20"/>
                <w:szCs w:val="20"/>
              </w:rPr>
              <w:t>（３月～）。</w:t>
            </w:r>
          </w:p>
          <w:p w14:paraId="2B5AAF2A" w14:textId="77777777" w:rsidR="00BD4B85" w:rsidRPr="00DA775F" w:rsidRDefault="00BD4B85" w:rsidP="00BD4B85">
            <w:pPr>
              <w:spacing w:line="280" w:lineRule="exact"/>
              <w:ind w:leftChars="50" w:left="210" w:hangingChars="50" w:hanging="100"/>
              <w:rPr>
                <w:rFonts w:ascii="Meiryo UI" w:eastAsia="Meiryo UI" w:hAnsi="Meiryo UI" w:cs="Meiryo UI"/>
                <w:sz w:val="20"/>
                <w:szCs w:val="20"/>
              </w:rPr>
            </w:pPr>
          </w:p>
        </w:tc>
      </w:tr>
      <w:tr w:rsidR="00BD4B85" w:rsidRPr="00E335DC" w14:paraId="61505B7C" w14:textId="77777777" w:rsidTr="00DA5BA5">
        <w:tc>
          <w:tcPr>
            <w:tcW w:w="15735" w:type="dxa"/>
            <w:gridSpan w:val="6"/>
            <w:tcBorders>
              <w:top w:val="single" w:sz="4" w:space="0" w:color="auto"/>
            </w:tcBorders>
            <w:shd w:val="clear" w:color="auto" w:fill="000000" w:themeFill="text1"/>
          </w:tcPr>
          <w:p w14:paraId="56179232" w14:textId="77777777" w:rsidR="00BD4B85" w:rsidRPr="00E335DC" w:rsidRDefault="00BD4B85" w:rsidP="00BD4B85">
            <w:pPr>
              <w:spacing w:line="280" w:lineRule="exact"/>
              <w:rPr>
                <w:rFonts w:ascii="Meiryo UI" w:eastAsia="Meiryo UI" w:hAnsi="Meiryo UI" w:cs="Meiryo UI"/>
                <w:b/>
              </w:rPr>
            </w:pPr>
            <w:r>
              <w:rPr>
                <w:rFonts w:ascii="Meiryo UI" w:eastAsia="Meiryo UI" w:hAnsi="Meiryo UI" w:cs="Meiryo UI" w:hint="eastAsia"/>
                <w:b/>
              </w:rPr>
              <w:t>後発医薬品の安心使用促進</w:t>
            </w:r>
          </w:p>
        </w:tc>
      </w:tr>
      <w:tr w:rsidR="00BD4B85" w:rsidRPr="00E335DC" w14:paraId="4AF2D92E" w14:textId="77777777" w:rsidTr="00EB3DEF">
        <w:tc>
          <w:tcPr>
            <w:tcW w:w="5306" w:type="dxa"/>
            <w:gridSpan w:val="2"/>
            <w:tcBorders>
              <w:bottom w:val="single" w:sz="4" w:space="0" w:color="auto"/>
              <w:right w:val="dashed" w:sz="4" w:space="0" w:color="auto"/>
            </w:tcBorders>
            <w:shd w:val="clear" w:color="auto" w:fill="BFBFBF" w:themeFill="background1" w:themeFillShade="BF"/>
          </w:tcPr>
          <w:p w14:paraId="62D27D49" w14:textId="77777777" w:rsidR="00BD4B85" w:rsidRPr="00E335DC" w:rsidRDefault="00BD4B85" w:rsidP="00BD4B8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401D402C"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3D33ABFB" w14:textId="77777777" w:rsidR="00BD4B85" w:rsidRPr="00E335DC" w:rsidRDefault="00BD4B85" w:rsidP="00BD4B8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0259876A" w14:textId="77777777" w:rsidR="00BD4B85" w:rsidRPr="00E335DC" w:rsidRDefault="00BD4B85" w:rsidP="00BD4B8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p w14:paraId="3FACAF12" w14:textId="77777777" w:rsidR="00BD4B85" w:rsidRPr="00E335DC" w:rsidRDefault="00BD4B85" w:rsidP="00BD4B85">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14:paraId="5EC51CE8" w14:textId="1255D912" w:rsidR="00BD4B85" w:rsidRPr="00294746" w:rsidRDefault="00BD4B85" w:rsidP="00BD4B85">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BD4B85" w:rsidRPr="00E335DC" w14:paraId="5FD21707" w14:textId="77777777" w:rsidTr="00EB3DEF">
        <w:tc>
          <w:tcPr>
            <w:tcW w:w="329" w:type="dxa"/>
            <w:tcBorders>
              <w:top w:val="single" w:sz="4" w:space="0" w:color="auto"/>
              <w:bottom w:val="single" w:sz="4" w:space="0" w:color="auto"/>
            </w:tcBorders>
          </w:tcPr>
          <w:p w14:paraId="61829EF0" w14:textId="77777777" w:rsidR="00BD4B85" w:rsidRPr="00E335DC" w:rsidRDefault="00BD4B85" w:rsidP="00BD4B85">
            <w:pPr>
              <w:spacing w:line="280" w:lineRule="exact"/>
              <w:rPr>
                <w:rFonts w:ascii="Meiryo UI" w:eastAsia="Meiryo UI" w:hAnsi="Meiryo UI" w:cs="Meiryo UI"/>
              </w:rPr>
            </w:pPr>
          </w:p>
        </w:tc>
        <w:tc>
          <w:tcPr>
            <w:tcW w:w="4977" w:type="dxa"/>
            <w:tcBorders>
              <w:bottom w:val="single" w:sz="4" w:space="0" w:color="auto"/>
              <w:right w:val="single" w:sz="4" w:space="0" w:color="auto"/>
            </w:tcBorders>
          </w:tcPr>
          <w:p w14:paraId="6B18463C" w14:textId="77777777" w:rsidR="00BD4B85" w:rsidRDefault="00BD4B85" w:rsidP="00BD4B85">
            <w:pPr>
              <w:spacing w:line="280" w:lineRule="exact"/>
              <w:ind w:left="200" w:hangingChars="100" w:hanging="200"/>
              <w:rPr>
                <w:rFonts w:ascii="Meiryo UI" w:eastAsia="Meiryo UI" w:hAnsi="Meiryo UI" w:cs="Meiryo UI"/>
                <w:b/>
                <w:sz w:val="20"/>
                <w:szCs w:val="20"/>
              </w:rPr>
            </w:pPr>
            <w:r w:rsidRPr="000C2C5D">
              <w:rPr>
                <w:rFonts w:ascii="Meiryo UI" w:eastAsia="Meiryo UI" w:hAnsi="Meiryo UI" w:cs="Meiryo UI" w:hint="eastAsia"/>
                <w:b/>
                <w:sz w:val="20"/>
                <w:szCs w:val="20"/>
              </w:rPr>
              <w:t>■後発医薬品の安心使用促進</w:t>
            </w:r>
          </w:p>
          <w:p w14:paraId="1D4B5EF7" w14:textId="77777777" w:rsidR="00BD4B85" w:rsidRPr="009758B2" w:rsidRDefault="00BD4B85" w:rsidP="00BD4B85">
            <w:pPr>
              <w:spacing w:line="280" w:lineRule="exact"/>
              <w:ind w:left="400" w:hangingChars="200" w:hanging="400"/>
              <w:rPr>
                <w:rFonts w:ascii="Meiryo UI" w:eastAsia="Meiryo UI" w:hAnsi="Meiryo UI" w:cs="Meiryo UI"/>
                <w:strike/>
                <w:sz w:val="20"/>
                <w:szCs w:val="20"/>
              </w:rPr>
            </w:pPr>
            <w:r w:rsidRPr="000C2C5D">
              <w:rPr>
                <w:rFonts w:ascii="Meiryo UI" w:eastAsia="Meiryo UI" w:hAnsi="Meiryo UI" w:cs="Meiryo UI" w:hint="eastAsia"/>
                <w:sz w:val="20"/>
                <w:szCs w:val="20"/>
              </w:rPr>
              <w:t>（１）後発医薬品</w:t>
            </w:r>
            <w:r>
              <w:rPr>
                <w:rFonts w:ascii="Meiryo UI" w:eastAsia="Meiryo UI" w:hAnsi="Meiryo UI" w:cs="Meiryo UI" w:hint="eastAsia"/>
                <w:sz w:val="20"/>
                <w:szCs w:val="20"/>
              </w:rPr>
              <w:t>に対する</w:t>
            </w:r>
            <w:r w:rsidRPr="000C2C5D">
              <w:rPr>
                <w:rFonts w:ascii="Meiryo UI" w:eastAsia="Meiryo UI" w:hAnsi="Meiryo UI" w:cs="Meiryo UI" w:hint="eastAsia"/>
                <w:sz w:val="20"/>
                <w:szCs w:val="20"/>
              </w:rPr>
              <w:t>患者の拒否率が高いという課題解決に向けて、次</w:t>
            </w:r>
            <w:r w:rsidRPr="009758B2">
              <w:rPr>
                <w:rFonts w:ascii="Meiryo UI" w:eastAsia="Meiryo UI" w:hAnsi="Meiryo UI" w:cs="Meiryo UI" w:hint="eastAsia"/>
                <w:sz w:val="20"/>
                <w:szCs w:val="20"/>
              </w:rPr>
              <w:t>の取組みを行う。</w:t>
            </w:r>
          </w:p>
          <w:p w14:paraId="6F86E43F" w14:textId="77777777" w:rsidR="00BD4B85" w:rsidRPr="009758B2" w:rsidRDefault="00BD4B85" w:rsidP="00BD4B85">
            <w:pPr>
              <w:spacing w:line="280" w:lineRule="exact"/>
              <w:ind w:leftChars="199" w:left="554" w:hangingChars="58" w:hanging="116"/>
              <w:rPr>
                <w:rFonts w:ascii="Meiryo UI" w:eastAsia="Meiryo UI" w:hAnsi="Meiryo UI" w:cs="Meiryo UI"/>
                <w:sz w:val="20"/>
                <w:szCs w:val="20"/>
              </w:rPr>
            </w:pPr>
            <w:r w:rsidRPr="009758B2">
              <w:rPr>
                <w:rFonts w:ascii="Meiryo UI" w:eastAsia="Meiryo UI" w:hAnsi="Meiryo UI" w:cs="Meiryo UI" w:hint="eastAsia"/>
                <w:sz w:val="20"/>
                <w:szCs w:val="20"/>
              </w:rPr>
              <w:t>・使用を躊躇する患者や不安をもつ患者に対し、薬局薬剤師がパネルを活用した積極的な啓発を行う。</w:t>
            </w:r>
          </w:p>
          <w:p w14:paraId="24EF3FC5" w14:textId="77777777" w:rsidR="00BD4B85" w:rsidRPr="009758B2" w:rsidRDefault="00BD4B85" w:rsidP="00BD4B85">
            <w:pPr>
              <w:spacing w:line="280" w:lineRule="exact"/>
              <w:ind w:leftChars="199" w:left="554" w:hangingChars="58" w:hanging="116"/>
              <w:rPr>
                <w:rFonts w:ascii="Meiryo UI" w:eastAsia="Meiryo UI" w:hAnsi="Meiryo UI" w:cs="Meiryo UI"/>
                <w:sz w:val="20"/>
                <w:szCs w:val="20"/>
              </w:rPr>
            </w:pPr>
            <w:r w:rsidRPr="009758B2">
              <w:rPr>
                <w:rFonts w:ascii="Meiryo UI" w:eastAsia="Meiryo UI" w:hAnsi="Meiryo UI" w:cs="Meiryo UI" w:hint="eastAsia"/>
                <w:sz w:val="20"/>
                <w:szCs w:val="20"/>
              </w:rPr>
              <w:t>・薬局薬剤師から患者への後発医薬品の切り替えに有効なアプローチ方法を明確にする。</w:t>
            </w:r>
          </w:p>
          <w:p w14:paraId="096E3E37" w14:textId="77777777" w:rsidR="00BD4B85" w:rsidRPr="009758B2" w:rsidRDefault="00BD4B85" w:rsidP="00BD4B85">
            <w:pPr>
              <w:spacing w:line="280" w:lineRule="exact"/>
              <w:ind w:leftChars="199" w:left="554" w:hangingChars="58" w:hanging="116"/>
              <w:rPr>
                <w:rFonts w:ascii="Meiryo UI" w:eastAsia="Meiryo UI" w:hAnsi="Meiryo UI" w:cs="Meiryo UI"/>
                <w:sz w:val="20"/>
                <w:szCs w:val="20"/>
              </w:rPr>
            </w:pPr>
            <w:r w:rsidRPr="009758B2">
              <w:rPr>
                <w:rFonts w:ascii="Meiryo UI" w:eastAsia="Meiryo UI" w:hAnsi="Meiryo UI" w:cs="Meiryo UI" w:hint="eastAsia"/>
                <w:sz w:val="20"/>
                <w:szCs w:val="20"/>
              </w:rPr>
              <w:t>・後発医薬品の切り替えのきっかけになった理由や使用割合の差（地域別、年齢別、男女別等）などについて府の傾向を分析する。</w:t>
            </w:r>
          </w:p>
          <w:p w14:paraId="655568B2" w14:textId="2710F2D6" w:rsidR="00BD4B85" w:rsidRDefault="00BD4B85" w:rsidP="00BD4B85">
            <w:pPr>
              <w:spacing w:line="280" w:lineRule="exact"/>
              <w:rPr>
                <w:rFonts w:ascii="Meiryo UI" w:eastAsia="Meiryo UI" w:hAnsi="Meiryo UI" w:cs="Meiryo UI"/>
                <w:sz w:val="20"/>
                <w:szCs w:val="20"/>
              </w:rPr>
            </w:pPr>
          </w:p>
          <w:p w14:paraId="5040BE34" w14:textId="5ECDAF26" w:rsidR="00431CA1" w:rsidRDefault="00431CA1" w:rsidP="00BD4B85">
            <w:pPr>
              <w:spacing w:line="280" w:lineRule="exact"/>
              <w:rPr>
                <w:rFonts w:ascii="Meiryo UI" w:eastAsia="Meiryo UI" w:hAnsi="Meiryo UI" w:cs="Meiryo UI"/>
                <w:sz w:val="20"/>
                <w:szCs w:val="20"/>
              </w:rPr>
            </w:pPr>
          </w:p>
          <w:p w14:paraId="13C531FA" w14:textId="7488AA4E" w:rsidR="00431CA1" w:rsidRDefault="00431CA1" w:rsidP="00BD4B85">
            <w:pPr>
              <w:spacing w:line="280" w:lineRule="exact"/>
              <w:rPr>
                <w:rFonts w:ascii="Meiryo UI" w:eastAsia="Meiryo UI" w:hAnsi="Meiryo UI" w:cs="Meiryo UI"/>
                <w:sz w:val="20"/>
                <w:szCs w:val="20"/>
              </w:rPr>
            </w:pPr>
          </w:p>
          <w:p w14:paraId="39FA559E" w14:textId="77777777" w:rsidR="00E00ADE" w:rsidRDefault="00E00ADE" w:rsidP="00BD4B85">
            <w:pPr>
              <w:spacing w:line="280" w:lineRule="exact"/>
              <w:rPr>
                <w:rFonts w:ascii="Meiryo UI" w:eastAsia="Meiryo UI" w:hAnsi="Meiryo UI" w:cs="Meiryo UI"/>
                <w:sz w:val="20"/>
                <w:szCs w:val="20"/>
              </w:rPr>
            </w:pPr>
          </w:p>
          <w:p w14:paraId="1C4B2538" w14:textId="77777777" w:rsidR="00431CA1" w:rsidRPr="009758B2" w:rsidRDefault="00431CA1" w:rsidP="00BD4B85">
            <w:pPr>
              <w:spacing w:line="280" w:lineRule="exact"/>
              <w:rPr>
                <w:rFonts w:ascii="Meiryo UI" w:eastAsia="Meiryo UI" w:hAnsi="Meiryo UI" w:cs="Meiryo UI"/>
                <w:sz w:val="20"/>
                <w:szCs w:val="20"/>
              </w:rPr>
            </w:pPr>
          </w:p>
          <w:p w14:paraId="189E4EA8" w14:textId="77777777" w:rsidR="00BD4B85" w:rsidRPr="009758B2" w:rsidRDefault="00BD4B85" w:rsidP="00BD4B85">
            <w:pPr>
              <w:spacing w:line="280" w:lineRule="exact"/>
              <w:ind w:left="400" w:hangingChars="200" w:hanging="400"/>
              <w:rPr>
                <w:rFonts w:ascii="Meiryo UI" w:eastAsia="Meiryo UI" w:hAnsi="Meiryo UI" w:cs="Meiryo UI"/>
                <w:sz w:val="20"/>
                <w:szCs w:val="20"/>
              </w:rPr>
            </w:pPr>
            <w:r w:rsidRPr="009758B2">
              <w:rPr>
                <w:rFonts w:ascii="Meiryo UI" w:eastAsia="Meiryo UI" w:hAnsi="Meiryo UI" w:cs="Meiryo UI" w:hint="eastAsia"/>
                <w:sz w:val="20"/>
                <w:szCs w:val="20"/>
              </w:rPr>
              <w:lastRenderedPageBreak/>
              <w:t>（２）一般名処方</w:t>
            </w:r>
            <w:r>
              <w:rPr>
                <w:rFonts w:ascii="Meiryo UI" w:eastAsia="Meiryo UI" w:hAnsi="Meiryo UI" w:cs="Meiryo UI" w:hint="eastAsia"/>
                <w:color w:val="000000" w:themeColor="text1"/>
                <w:sz w:val="20"/>
                <w:szCs w:val="20"/>
              </w:rPr>
              <w:t>(*31)</w:t>
            </w:r>
            <w:r w:rsidRPr="009758B2">
              <w:rPr>
                <w:rFonts w:ascii="Meiryo UI" w:eastAsia="Meiryo UI" w:hAnsi="Meiryo UI" w:cs="Meiryo UI" w:hint="eastAsia"/>
                <w:sz w:val="20"/>
                <w:szCs w:val="20"/>
              </w:rPr>
              <w:t>に対する後発医薬品の調剤割合が低いという課題解決に向けて、モデル地区（３か所程度）において次の取組みを行う。</w:t>
            </w:r>
          </w:p>
          <w:p w14:paraId="0C3C3C48" w14:textId="77777777" w:rsidR="00BD4B85" w:rsidRPr="000C2C5D" w:rsidRDefault="00BD4B85" w:rsidP="00BD4B85">
            <w:pPr>
              <w:spacing w:line="280" w:lineRule="exact"/>
              <w:ind w:leftChars="200" w:left="556" w:hangingChars="58" w:hanging="116"/>
              <w:rPr>
                <w:rFonts w:ascii="Meiryo UI" w:eastAsia="Meiryo UI" w:hAnsi="Meiryo UI" w:cs="Meiryo UI"/>
                <w:sz w:val="20"/>
                <w:szCs w:val="20"/>
              </w:rPr>
            </w:pPr>
            <w:r w:rsidRPr="009758B2">
              <w:rPr>
                <w:rFonts w:ascii="Meiryo UI" w:eastAsia="Meiryo UI" w:hAnsi="Meiryo UI" w:cs="Meiryo UI" w:hint="eastAsia"/>
                <w:sz w:val="20"/>
                <w:szCs w:val="20"/>
              </w:rPr>
              <w:t>・「後発医薬品に変更した患者への服薬状況確認」、「お薬手帳を介した医師への情報提供（変更に際し患者に説明した内容など）」、「薬局における後発医薬品在庫状況調査」等の視点で事業に取組み、</w:t>
            </w:r>
            <w:r w:rsidRPr="000C2C5D">
              <w:rPr>
                <w:rFonts w:ascii="Meiryo UI" w:eastAsia="Meiryo UI" w:hAnsi="Meiryo UI" w:cs="Meiryo UI" w:hint="eastAsia"/>
                <w:sz w:val="20"/>
                <w:szCs w:val="20"/>
              </w:rPr>
              <w:t>地域の医師会、歯科医師会、薬剤師会、患者等が連携して、安心使用促進につなげる。</w:t>
            </w:r>
          </w:p>
          <w:p w14:paraId="7DE140F0" w14:textId="77777777" w:rsidR="00BD4B85" w:rsidRPr="000C2C5D" w:rsidRDefault="00BD4B85" w:rsidP="00BD4B85">
            <w:pPr>
              <w:spacing w:line="280" w:lineRule="exact"/>
              <w:ind w:leftChars="200" w:left="556" w:hangingChars="58" w:hanging="116"/>
              <w:rPr>
                <w:rFonts w:ascii="Meiryo UI" w:eastAsia="Meiryo UI" w:hAnsi="Meiryo UI" w:cs="Meiryo UI"/>
                <w:sz w:val="20"/>
                <w:szCs w:val="20"/>
              </w:rPr>
            </w:pPr>
            <w:r w:rsidRPr="000C2C5D">
              <w:rPr>
                <w:rFonts w:ascii="Meiryo UI" w:eastAsia="Meiryo UI" w:hAnsi="Meiryo UI" w:cs="Meiryo UI" w:hint="eastAsia"/>
                <w:sz w:val="20"/>
                <w:szCs w:val="20"/>
              </w:rPr>
              <w:t>・「大阪府の後発医薬品使用に関する現状」、及び「薬局ごとの後発医薬品使用状況データ」（協会けんぽのレセプトデータに基づく）を薬局に提供し、自局の位置づけを周知し、課題を浮き彫りにする。</w:t>
            </w:r>
          </w:p>
          <w:p w14:paraId="45852C86" w14:textId="77777777" w:rsidR="00BD4B85" w:rsidRPr="00EA48FE" w:rsidRDefault="00BD4B85" w:rsidP="00BD4B85">
            <w:pPr>
              <w:spacing w:line="280" w:lineRule="exact"/>
              <w:rPr>
                <w:rFonts w:ascii="Meiryo UI" w:eastAsia="Meiryo UI" w:hAnsi="Meiryo UI" w:cs="Meiryo UI"/>
                <w:color w:val="000000" w:themeColor="text1"/>
                <w:sz w:val="20"/>
                <w:szCs w:val="20"/>
              </w:rPr>
            </w:pPr>
          </w:p>
        </w:tc>
        <w:tc>
          <w:tcPr>
            <w:tcW w:w="396" w:type="dxa"/>
            <w:vMerge/>
            <w:tcBorders>
              <w:left w:val="single" w:sz="4" w:space="0" w:color="auto"/>
              <w:bottom w:val="single" w:sz="4" w:space="0" w:color="auto"/>
              <w:right w:val="dashed" w:sz="4" w:space="0" w:color="auto"/>
            </w:tcBorders>
            <w:shd w:val="clear" w:color="auto" w:fill="auto"/>
          </w:tcPr>
          <w:p w14:paraId="2109FBE7"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1711A3FD" w14:textId="77777777" w:rsidR="00BD4B85" w:rsidRPr="000C2C5D" w:rsidRDefault="00BD4B85" w:rsidP="00BD4B85">
            <w:pPr>
              <w:spacing w:line="280" w:lineRule="exact"/>
              <w:ind w:left="200" w:hangingChars="100" w:hanging="200"/>
              <w:rPr>
                <w:rFonts w:ascii="Meiryo UI" w:eastAsia="Meiryo UI" w:hAnsi="Meiryo UI" w:cs="Meiryo UI"/>
                <w:sz w:val="20"/>
                <w:szCs w:val="20"/>
                <w:bdr w:val="single" w:sz="4" w:space="0" w:color="auto"/>
              </w:rPr>
            </w:pPr>
            <w:r w:rsidRPr="000C2C5D">
              <w:rPr>
                <w:rFonts w:ascii="Meiryo UI" w:eastAsia="Meiryo UI" w:hAnsi="Meiryo UI" w:cs="Meiryo UI" w:hint="eastAsia"/>
                <w:sz w:val="20"/>
                <w:szCs w:val="20"/>
                <w:bdr w:val="single" w:sz="4" w:space="0" w:color="auto"/>
              </w:rPr>
              <w:t>◇成果指標（アウトカム）</w:t>
            </w:r>
          </w:p>
          <w:p w14:paraId="1ACCD6F0" w14:textId="77777777" w:rsidR="00BD4B85" w:rsidRPr="00E335DC" w:rsidRDefault="00BD4B85" w:rsidP="00BD4B85">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3F5E673D" w14:textId="77777777" w:rsidR="00BD4B85" w:rsidRPr="000C2C5D" w:rsidRDefault="00BD4B85" w:rsidP="00BD4B85">
            <w:pPr>
              <w:spacing w:line="280" w:lineRule="exact"/>
              <w:ind w:left="400" w:hangingChars="200" w:hanging="400"/>
              <w:rPr>
                <w:rFonts w:ascii="Meiryo UI" w:eastAsia="Meiryo UI" w:hAnsi="Meiryo UI" w:cs="Meiryo UI"/>
                <w:sz w:val="20"/>
                <w:szCs w:val="20"/>
              </w:rPr>
            </w:pPr>
            <w:r w:rsidRPr="000C2C5D">
              <w:rPr>
                <w:rFonts w:ascii="Meiryo UI" w:eastAsia="Meiryo UI" w:hAnsi="Meiryo UI" w:cs="Meiryo UI" w:hint="eastAsia"/>
                <w:sz w:val="20"/>
                <w:szCs w:val="20"/>
              </w:rPr>
              <w:t>（１）後発医薬品に対する患者意識の変革を促し、後発医薬品</w:t>
            </w:r>
            <w:r>
              <w:rPr>
                <w:rFonts w:ascii="Meiryo UI" w:eastAsia="Meiryo UI" w:hAnsi="Meiryo UI" w:cs="Meiryo UI" w:hint="eastAsia"/>
                <w:sz w:val="20"/>
                <w:szCs w:val="20"/>
              </w:rPr>
              <w:t>の</w:t>
            </w:r>
            <w:r w:rsidRPr="000C2C5D">
              <w:rPr>
                <w:rFonts w:ascii="Meiryo UI" w:eastAsia="Meiryo UI" w:hAnsi="Meiryo UI" w:cs="Meiryo UI" w:hint="eastAsia"/>
                <w:sz w:val="20"/>
                <w:szCs w:val="20"/>
              </w:rPr>
              <w:t xml:space="preserve">拒否率を下げる。　</w:t>
            </w:r>
          </w:p>
          <w:p w14:paraId="23AB75E4" w14:textId="77777777" w:rsidR="00BD4B85" w:rsidRPr="000C2C5D" w:rsidRDefault="00BD4B85" w:rsidP="00BD4B85">
            <w:pPr>
              <w:spacing w:line="280" w:lineRule="exact"/>
              <w:ind w:leftChars="200" w:left="440"/>
              <w:rPr>
                <w:rFonts w:ascii="Meiryo UI" w:eastAsia="Meiryo UI" w:hAnsi="Meiryo UI" w:cs="Meiryo UI"/>
                <w:sz w:val="20"/>
                <w:szCs w:val="20"/>
              </w:rPr>
            </w:pPr>
            <w:r w:rsidRPr="000C2C5D">
              <w:rPr>
                <w:rFonts w:ascii="Meiryo UI" w:eastAsia="Meiryo UI" w:hAnsi="Meiryo UI" w:cs="Meiryo UI" w:hint="eastAsia"/>
                <w:sz w:val="20"/>
                <w:szCs w:val="20"/>
              </w:rPr>
              <w:t>（参考指標：平成29年４月時点22.3％）</w:t>
            </w:r>
          </w:p>
          <w:p w14:paraId="03D6606F" w14:textId="77777777" w:rsidR="00BD4B85" w:rsidRDefault="00BD4B85" w:rsidP="00BD4B85">
            <w:pPr>
              <w:spacing w:line="280" w:lineRule="exact"/>
              <w:ind w:firstLineChars="100" w:firstLine="200"/>
              <w:rPr>
                <w:rFonts w:ascii="Meiryo UI" w:eastAsia="Meiryo UI" w:hAnsi="Meiryo UI" w:cs="Meiryo UI"/>
                <w:sz w:val="20"/>
                <w:szCs w:val="20"/>
              </w:rPr>
            </w:pPr>
          </w:p>
          <w:p w14:paraId="523E2311" w14:textId="77777777" w:rsidR="00BD4B85" w:rsidRDefault="00BD4B85" w:rsidP="00BD4B85">
            <w:pPr>
              <w:spacing w:line="280" w:lineRule="exact"/>
              <w:ind w:firstLineChars="100" w:firstLine="200"/>
              <w:rPr>
                <w:rFonts w:ascii="Meiryo UI" w:eastAsia="Meiryo UI" w:hAnsi="Meiryo UI" w:cs="Meiryo UI"/>
                <w:sz w:val="20"/>
                <w:szCs w:val="20"/>
              </w:rPr>
            </w:pPr>
          </w:p>
          <w:p w14:paraId="34D42B7A" w14:textId="77777777" w:rsidR="00BD4B85" w:rsidRDefault="00BD4B85" w:rsidP="00BD4B85">
            <w:pPr>
              <w:spacing w:line="280" w:lineRule="exact"/>
              <w:ind w:firstLineChars="100" w:firstLine="200"/>
              <w:rPr>
                <w:rFonts w:ascii="Meiryo UI" w:eastAsia="Meiryo UI" w:hAnsi="Meiryo UI" w:cs="Meiryo UI"/>
                <w:sz w:val="20"/>
                <w:szCs w:val="20"/>
              </w:rPr>
            </w:pPr>
          </w:p>
          <w:p w14:paraId="4A94BB2A" w14:textId="77777777" w:rsidR="00BD4B85" w:rsidRDefault="00BD4B85" w:rsidP="00BD4B85">
            <w:pPr>
              <w:spacing w:line="280" w:lineRule="exact"/>
              <w:ind w:firstLineChars="100" w:firstLine="200"/>
              <w:rPr>
                <w:rFonts w:ascii="Meiryo UI" w:eastAsia="Meiryo UI" w:hAnsi="Meiryo UI" w:cs="Meiryo UI"/>
                <w:sz w:val="20"/>
                <w:szCs w:val="20"/>
              </w:rPr>
            </w:pPr>
          </w:p>
          <w:p w14:paraId="46DD1DEA" w14:textId="77777777" w:rsidR="00BD4B85" w:rsidRDefault="00BD4B85" w:rsidP="00BD4B85">
            <w:pPr>
              <w:spacing w:line="280" w:lineRule="exact"/>
              <w:rPr>
                <w:rFonts w:ascii="Meiryo UI" w:eastAsia="Meiryo UI" w:hAnsi="Meiryo UI" w:cs="Meiryo UI"/>
                <w:sz w:val="20"/>
                <w:szCs w:val="20"/>
              </w:rPr>
            </w:pPr>
          </w:p>
          <w:p w14:paraId="2BD163D0" w14:textId="09DF9124" w:rsidR="00BD4B85" w:rsidRDefault="00BD4B85" w:rsidP="00BD4B85">
            <w:pPr>
              <w:spacing w:line="280" w:lineRule="exact"/>
              <w:ind w:firstLineChars="100" w:firstLine="200"/>
              <w:rPr>
                <w:rFonts w:ascii="Meiryo UI" w:eastAsia="Meiryo UI" w:hAnsi="Meiryo UI" w:cs="Meiryo UI"/>
                <w:sz w:val="20"/>
                <w:szCs w:val="20"/>
              </w:rPr>
            </w:pPr>
          </w:p>
          <w:p w14:paraId="60CFC39B" w14:textId="1D8FED9F" w:rsidR="00431CA1" w:rsidRDefault="00431CA1" w:rsidP="00BD4B85">
            <w:pPr>
              <w:spacing w:line="280" w:lineRule="exact"/>
              <w:ind w:firstLineChars="100" w:firstLine="200"/>
              <w:rPr>
                <w:rFonts w:ascii="Meiryo UI" w:eastAsia="Meiryo UI" w:hAnsi="Meiryo UI" w:cs="Meiryo UI"/>
                <w:sz w:val="20"/>
                <w:szCs w:val="20"/>
              </w:rPr>
            </w:pPr>
          </w:p>
          <w:p w14:paraId="359BBE36" w14:textId="53B35BCC" w:rsidR="00431CA1" w:rsidRDefault="00431CA1" w:rsidP="00BD4B85">
            <w:pPr>
              <w:spacing w:line="280" w:lineRule="exact"/>
              <w:ind w:firstLineChars="100" w:firstLine="200"/>
              <w:rPr>
                <w:rFonts w:ascii="Meiryo UI" w:eastAsia="Meiryo UI" w:hAnsi="Meiryo UI" w:cs="Meiryo UI"/>
                <w:sz w:val="20"/>
                <w:szCs w:val="20"/>
              </w:rPr>
            </w:pPr>
          </w:p>
          <w:p w14:paraId="22D5934D" w14:textId="77777777" w:rsidR="00E00ADE" w:rsidRDefault="00E00ADE" w:rsidP="00BD4B85">
            <w:pPr>
              <w:spacing w:line="280" w:lineRule="exact"/>
              <w:ind w:firstLineChars="100" w:firstLine="200"/>
              <w:rPr>
                <w:rFonts w:ascii="Meiryo UI" w:eastAsia="Meiryo UI" w:hAnsi="Meiryo UI" w:cs="Meiryo UI"/>
                <w:sz w:val="20"/>
                <w:szCs w:val="20"/>
              </w:rPr>
            </w:pPr>
          </w:p>
          <w:p w14:paraId="5EDADA08" w14:textId="77777777" w:rsidR="00431CA1" w:rsidRPr="000C2C5D" w:rsidRDefault="00431CA1" w:rsidP="00BD4B85">
            <w:pPr>
              <w:spacing w:line="280" w:lineRule="exact"/>
              <w:ind w:firstLineChars="100" w:firstLine="200"/>
              <w:rPr>
                <w:rFonts w:ascii="Meiryo UI" w:eastAsia="Meiryo UI" w:hAnsi="Meiryo UI" w:cs="Meiryo UI"/>
                <w:sz w:val="20"/>
                <w:szCs w:val="20"/>
              </w:rPr>
            </w:pPr>
          </w:p>
          <w:p w14:paraId="1AEEF92F" w14:textId="77777777" w:rsidR="00BD4B85" w:rsidRPr="000C2C5D" w:rsidRDefault="00BD4B85" w:rsidP="00BD4B85">
            <w:pPr>
              <w:spacing w:line="280" w:lineRule="exact"/>
              <w:ind w:left="400" w:hangingChars="200" w:hanging="400"/>
              <w:rPr>
                <w:rFonts w:ascii="Meiryo UI" w:eastAsia="Meiryo UI" w:hAnsi="Meiryo UI" w:cs="Meiryo UI"/>
                <w:sz w:val="20"/>
                <w:szCs w:val="20"/>
              </w:rPr>
            </w:pPr>
            <w:r w:rsidRPr="000C2C5D">
              <w:rPr>
                <w:rFonts w:ascii="Meiryo UI" w:eastAsia="Meiryo UI" w:hAnsi="Meiryo UI" w:cs="Meiryo UI" w:hint="eastAsia"/>
                <w:sz w:val="20"/>
                <w:szCs w:val="20"/>
              </w:rPr>
              <w:lastRenderedPageBreak/>
              <w:t>（２）医師会、歯科医師会、薬剤師会、患者等が連携することで、後発医薬品を安心して使用できる環境づくりを行う。</w:t>
            </w:r>
          </w:p>
          <w:p w14:paraId="5CDA32A6" w14:textId="77777777" w:rsidR="00BD4B85" w:rsidRPr="00EA48FE" w:rsidRDefault="00BD4B85" w:rsidP="00BD4B85">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39D5FB72" w14:textId="77777777" w:rsidR="00BD4B85" w:rsidRPr="00E335DC" w:rsidRDefault="00BD4B85" w:rsidP="00BD4B8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4609254" w14:textId="77777777" w:rsidR="002074C5" w:rsidRDefault="002074C5" w:rsidP="00BD4B85">
            <w:pPr>
              <w:spacing w:line="280" w:lineRule="exact"/>
              <w:ind w:left="200" w:hangingChars="100" w:hanging="200"/>
              <w:rPr>
                <w:rFonts w:ascii="Meiryo UI" w:eastAsia="Meiryo UI" w:hAnsi="Meiryo UI" w:cs="Meiryo UI"/>
                <w:sz w:val="20"/>
                <w:szCs w:val="20"/>
              </w:rPr>
            </w:pPr>
          </w:p>
          <w:p w14:paraId="143E7F43" w14:textId="633ADDEC" w:rsidR="00BD4B85" w:rsidRPr="00431CA1" w:rsidRDefault="00BD4B85" w:rsidP="00BD4B85">
            <w:pPr>
              <w:spacing w:line="280" w:lineRule="exact"/>
              <w:ind w:left="200" w:hangingChars="100" w:hanging="200"/>
              <w:rPr>
                <w:rFonts w:ascii="Meiryo UI" w:eastAsia="Meiryo UI" w:hAnsi="Meiryo UI" w:cs="Meiryo UI"/>
                <w:sz w:val="20"/>
                <w:szCs w:val="20"/>
              </w:rPr>
            </w:pPr>
            <w:r w:rsidRPr="00431CA1">
              <w:rPr>
                <w:rFonts w:ascii="Meiryo UI" w:eastAsia="Meiryo UI" w:hAnsi="Meiryo UI" w:cs="Meiryo UI" w:hint="eastAsia"/>
                <w:sz w:val="20"/>
                <w:szCs w:val="20"/>
              </w:rPr>
              <w:t>（１）大阪薬科大学や府薬剤師会と連携し、患者意識の変革を促す効果的なアプローチ手法の検討と患者の拒否理由の分析を実施。</w:t>
            </w:r>
          </w:p>
          <w:p w14:paraId="3CA4DFEB" w14:textId="678EC09A"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・後発医薬品を使用していない1,977名の患者に対し、薬局薬剤師が啓発パネル（品質、経済、製剤工夫）を活用して、後発医薬品に関する丁寧な説明を</w:t>
            </w:r>
            <w:r w:rsidR="00E00ADE">
              <w:rPr>
                <w:rFonts w:ascii="Meiryo UI" w:eastAsia="Meiryo UI" w:hAnsi="Meiryo UI" w:cs="Meiryo UI" w:hint="eastAsia"/>
                <w:sz w:val="20"/>
                <w:szCs w:val="20"/>
              </w:rPr>
              <w:t>実施</w:t>
            </w:r>
            <w:r w:rsidRPr="00431CA1">
              <w:rPr>
                <w:rFonts w:ascii="Meiryo UI" w:eastAsia="Meiryo UI" w:hAnsi="Meiryo UI" w:cs="Meiryo UI" w:hint="eastAsia"/>
                <w:sz w:val="20"/>
                <w:szCs w:val="20"/>
              </w:rPr>
              <w:t>。</w:t>
            </w:r>
          </w:p>
          <w:p w14:paraId="1C2F0527" w14:textId="6A7FBBCB" w:rsidR="00BD4B85" w:rsidRPr="00431CA1" w:rsidRDefault="00BD4B85" w:rsidP="00BD4B85">
            <w:pPr>
              <w:spacing w:line="280" w:lineRule="exact"/>
              <w:ind w:leftChars="50" w:left="210" w:hangingChars="50" w:hanging="100"/>
              <w:rPr>
                <w:rFonts w:ascii="Meiryo UI" w:eastAsia="Meiryo UI" w:hAnsi="Meiryo UI" w:cs="Meiryo UI"/>
                <w:kern w:val="0"/>
                <w:sz w:val="20"/>
                <w:szCs w:val="20"/>
              </w:rPr>
            </w:pPr>
            <w:r w:rsidRPr="00431CA1">
              <w:rPr>
                <w:rFonts w:ascii="Meiryo UI" w:eastAsia="Meiryo UI" w:hAnsi="Meiryo UI" w:cs="Meiryo UI" w:hint="eastAsia"/>
                <w:sz w:val="20"/>
                <w:szCs w:val="20"/>
              </w:rPr>
              <w:t>・薬局薬剤師による説明前後の患者の使用意向を比較したところ、</w:t>
            </w:r>
            <w:r w:rsidR="008E5AD4" w:rsidRPr="008E5AD4">
              <w:rPr>
                <w:rFonts w:ascii="Meiryo UI" w:eastAsia="Meiryo UI" w:hAnsi="Meiryo UI" w:cs="Meiryo UI" w:hint="eastAsia"/>
                <w:sz w:val="20"/>
                <w:szCs w:val="20"/>
              </w:rPr>
              <w:t>後発医薬品を「使いたくない」とする割合が減少（21.4％→16.9%）し、丁寧な</w:t>
            </w:r>
            <w:r w:rsidRPr="00431CA1">
              <w:rPr>
                <w:rFonts w:ascii="Meiryo UI" w:eastAsia="Meiryo UI" w:hAnsi="Meiryo UI" w:cs="Meiryo UI" w:hint="eastAsia"/>
                <w:sz w:val="20"/>
                <w:szCs w:val="20"/>
              </w:rPr>
              <w:t>説明が有効なアプローチであることが</w:t>
            </w:r>
            <w:r w:rsidR="00E00ADE">
              <w:rPr>
                <w:rFonts w:ascii="Meiryo UI" w:eastAsia="Meiryo UI" w:hAnsi="Meiryo UI" w:cs="Meiryo UI" w:hint="eastAsia"/>
                <w:sz w:val="20"/>
                <w:szCs w:val="20"/>
              </w:rPr>
              <w:t>判明</w:t>
            </w:r>
            <w:r w:rsidRPr="00431CA1">
              <w:rPr>
                <w:rFonts w:ascii="Meiryo UI" w:eastAsia="Meiryo UI" w:hAnsi="Meiryo UI" w:cs="Meiryo UI" w:hint="eastAsia"/>
                <w:sz w:val="20"/>
                <w:szCs w:val="20"/>
              </w:rPr>
              <w:t xml:space="preserve">。　</w:t>
            </w:r>
          </w:p>
          <w:p w14:paraId="4479D7E6" w14:textId="5AC7BE3E" w:rsidR="00BD4B85" w:rsidRPr="00431CA1" w:rsidRDefault="00BD4B85" w:rsidP="00431CA1">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・後発医薬品を拒否する患者は高齢者及び使用した経験がない者に多いなどの傾向</w:t>
            </w:r>
            <w:r w:rsidR="00E00ADE">
              <w:rPr>
                <w:rFonts w:ascii="Meiryo UI" w:eastAsia="Meiryo UI" w:hAnsi="Meiryo UI" w:cs="Meiryo UI" w:hint="eastAsia"/>
                <w:sz w:val="20"/>
                <w:szCs w:val="20"/>
              </w:rPr>
              <w:t>あり</w:t>
            </w:r>
            <w:r w:rsidRPr="00431CA1">
              <w:rPr>
                <w:rFonts w:ascii="Meiryo UI" w:eastAsia="Meiryo UI" w:hAnsi="Meiryo UI" w:cs="Meiryo UI" w:hint="eastAsia"/>
                <w:sz w:val="20"/>
                <w:szCs w:val="20"/>
              </w:rPr>
              <w:t>。この分析結果を踏まえた対応を次年度に</w:t>
            </w:r>
            <w:r w:rsidR="00E00ADE">
              <w:rPr>
                <w:rFonts w:ascii="Meiryo UI" w:eastAsia="Meiryo UI" w:hAnsi="Meiryo UI" w:cs="Meiryo UI" w:hint="eastAsia"/>
                <w:sz w:val="20"/>
                <w:szCs w:val="20"/>
              </w:rPr>
              <w:t>実施予定</w:t>
            </w:r>
            <w:r w:rsidRPr="00431CA1">
              <w:rPr>
                <w:rFonts w:ascii="Meiryo UI" w:eastAsia="Meiryo UI" w:hAnsi="Meiryo UI" w:cs="Meiryo UI" w:hint="eastAsia"/>
                <w:sz w:val="20"/>
                <w:szCs w:val="20"/>
              </w:rPr>
              <w:t>。</w:t>
            </w:r>
          </w:p>
          <w:p w14:paraId="2232CACE" w14:textId="77777777" w:rsidR="00BD4B85" w:rsidRPr="00431CA1" w:rsidRDefault="00BD4B85" w:rsidP="00BD4B85">
            <w:pPr>
              <w:spacing w:line="280" w:lineRule="exact"/>
              <w:ind w:left="200" w:hangingChars="100" w:hanging="200"/>
              <w:rPr>
                <w:rFonts w:ascii="Meiryo UI" w:eastAsia="Meiryo UI" w:hAnsi="Meiryo UI" w:cs="Meiryo UI"/>
                <w:sz w:val="20"/>
                <w:szCs w:val="20"/>
              </w:rPr>
            </w:pPr>
            <w:r w:rsidRPr="00431CA1">
              <w:rPr>
                <w:rFonts w:ascii="Meiryo UI" w:eastAsia="Meiryo UI" w:hAnsi="Meiryo UI" w:cs="Meiryo UI" w:hint="eastAsia"/>
                <w:sz w:val="20"/>
                <w:szCs w:val="20"/>
              </w:rPr>
              <w:lastRenderedPageBreak/>
              <w:t>（２）後発医薬品安心使用促進のためのモデル事業を門真市、泉南地域、八尾市で実施。</w:t>
            </w:r>
          </w:p>
          <w:p w14:paraId="119B027A"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・門真市域、泉南地域では、「後発医薬品に変更した患者への服薬状況確認」、「お薬手帳を介した医師への情報提供（変更に際し患者に説明した内容など）」を実施。</w:t>
            </w:r>
          </w:p>
          <w:p w14:paraId="02BABA4C"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・対象患者数</w:t>
            </w:r>
          </w:p>
          <w:p w14:paraId="50899D05"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 xml:space="preserve">　門真市　130名　泉南地区　473名</w:t>
            </w:r>
          </w:p>
          <w:p w14:paraId="4A59B77D"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・薬価における年間切替効果額試算</w:t>
            </w:r>
          </w:p>
          <w:p w14:paraId="6EE10BC0"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 xml:space="preserve">　門真市　約1,040万円　泉南地域　約1,462万円</w:t>
            </w:r>
          </w:p>
          <w:p w14:paraId="4A8CC0AE"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 xml:space="preserve">　泉南地域の取組みを府域全域で行った場合、薬価における年間切替効果額試算は約10億円</w:t>
            </w:r>
          </w:p>
          <w:p w14:paraId="14C8BDD6"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八尾市では、市民が後発医薬品に対する理解を深め、安心して使用していただくための講習会やイベント、意識調査等を実施。また、地域基幹病院と地域三師会を含めた「八尾市医薬品適正使用に関する懇話会」を設置し、市内の病院で採用されている後発医薬品の品目リストを作成。</w:t>
            </w:r>
          </w:p>
          <w:p w14:paraId="7427806C" w14:textId="77777777" w:rsidR="00BD4B85" w:rsidRPr="00431CA1" w:rsidRDefault="00BD4B85" w:rsidP="00BD4B85">
            <w:pPr>
              <w:spacing w:line="280" w:lineRule="exact"/>
              <w:ind w:leftChars="50" w:left="210" w:hangingChars="50" w:hanging="100"/>
              <w:rPr>
                <w:rFonts w:ascii="Meiryo UI" w:eastAsia="Meiryo UI" w:hAnsi="Meiryo UI" w:cs="Meiryo UI"/>
                <w:sz w:val="20"/>
                <w:szCs w:val="20"/>
              </w:rPr>
            </w:pPr>
            <w:r w:rsidRPr="00431CA1">
              <w:rPr>
                <w:rFonts w:ascii="Meiryo UI" w:eastAsia="Meiryo UI" w:hAnsi="Meiryo UI" w:cs="Meiryo UI" w:hint="eastAsia"/>
                <w:sz w:val="20"/>
                <w:szCs w:val="20"/>
              </w:rPr>
              <w:t>・協会けんぽと連携し、「大阪府の後発医薬品使用に関する現状」、及び「薬局ごとの後発医薬品使用状況データ」を府内3862薬局</w:t>
            </w:r>
            <w:r w:rsidRPr="00431CA1">
              <w:rPr>
                <w:rFonts w:ascii="Meiryo UI" w:eastAsia="Meiryo UI" w:hAnsi="Meiryo UI" w:cs="Meiryo UI" w:hint="eastAsia"/>
                <w:sz w:val="20"/>
                <w:szCs w:val="20"/>
                <w:vertAlign w:val="superscript"/>
              </w:rPr>
              <w:t>※</w:t>
            </w:r>
            <w:r w:rsidRPr="00431CA1">
              <w:rPr>
                <w:rFonts w:ascii="Meiryo UI" w:eastAsia="Meiryo UI" w:hAnsi="Meiryo UI" w:cs="Meiryo UI" w:hint="eastAsia"/>
                <w:sz w:val="20"/>
                <w:szCs w:val="20"/>
              </w:rPr>
              <w:t>に送付。（7月）</w:t>
            </w:r>
          </w:p>
          <w:p w14:paraId="3B4B2F19" w14:textId="77777777" w:rsidR="00BD4B85" w:rsidRDefault="00BD4B85" w:rsidP="00BD4B85">
            <w:pPr>
              <w:spacing w:line="280" w:lineRule="exact"/>
              <w:ind w:leftChars="50" w:left="210" w:hangingChars="50" w:hanging="100"/>
              <w:rPr>
                <w:rFonts w:ascii="Meiryo UI" w:eastAsia="Meiryo UI" w:hAnsi="Meiryo UI" w:cs="Meiryo UI"/>
                <w:kern w:val="0"/>
                <w:sz w:val="20"/>
                <w:szCs w:val="20"/>
              </w:rPr>
            </w:pPr>
            <w:r w:rsidRPr="00431CA1">
              <w:rPr>
                <w:rFonts w:ascii="Meiryo UI" w:eastAsia="Meiryo UI" w:hAnsi="Meiryo UI" w:cs="Meiryo UI" w:hint="eastAsia"/>
                <w:kern w:val="0"/>
                <w:sz w:val="20"/>
                <w:szCs w:val="20"/>
              </w:rPr>
              <w:t xml:space="preserve"> ※平成29年10月分に協会けんぽにレセプトを請求した実績のある府内全薬局</w:t>
            </w:r>
          </w:p>
          <w:p w14:paraId="2E391B1E" w14:textId="0CEB55E7" w:rsidR="00431CA1" w:rsidRPr="00431CA1" w:rsidRDefault="00431CA1" w:rsidP="00BD4B85">
            <w:pPr>
              <w:spacing w:line="280" w:lineRule="exact"/>
              <w:ind w:leftChars="50" w:left="210" w:hangingChars="50" w:hanging="100"/>
              <w:rPr>
                <w:rFonts w:ascii="Meiryo UI" w:eastAsia="Meiryo UI" w:hAnsi="Meiryo UI" w:cs="Meiryo UI"/>
                <w:sz w:val="20"/>
                <w:szCs w:val="20"/>
              </w:rPr>
            </w:pPr>
          </w:p>
        </w:tc>
      </w:tr>
    </w:tbl>
    <w:p w14:paraId="19CA4C2D" w14:textId="77777777" w:rsidR="00C77FF5" w:rsidRDefault="00C77FF5" w:rsidP="00E335DC">
      <w:pPr>
        <w:widowControl/>
        <w:spacing w:line="280" w:lineRule="exact"/>
        <w:jc w:val="left"/>
        <w:rPr>
          <w:rFonts w:ascii="Meiryo UI" w:eastAsia="Meiryo UI" w:hAnsi="Meiryo UI" w:cs="Meiryo UI"/>
        </w:rPr>
      </w:pPr>
    </w:p>
    <w:p w14:paraId="00D90BA8" w14:textId="77777777" w:rsidR="00EB3DEF" w:rsidRDefault="00EB3DEF" w:rsidP="00E335DC">
      <w:pPr>
        <w:widowControl/>
        <w:spacing w:line="280" w:lineRule="exact"/>
        <w:jc w:val="left"/>
        <w:rPr>
          <w:rFonts w:ascii="Meiryo UI" w:eastAsia="Meiryo UI" w:hAnsi="Meiryo UI" w:cs="Meiryo UI"/>
        </w:rPr>
      </w:pPr>
    </w:p>
    <w:p w14:paraId="21A0CD14" w14:textId="77777777" w:rsidR="00EB3DEF" w:rsidRPr="00B72524" w:rsidRDefault="00EB3DEF" w:rsidP="00E335DC">
      <w:pPr>
        <w:widowControl/>
        <w:spacing w:line="280" w:lineRule="exact"/>
        <w:jc w:val="left"/>
        <w:rPr>
          <w:rFonts w:ascii="Meiryo UI" w:eastAsia="Meiryo UI" w:hAnsi="Meiryo UI" w:cs="Meiryo UI"/>
        </w:rPr>
      </w:pPr>
    </w:p>
    <w:sectPr w:rsidR="00EB3DEF" w:rsidRPr="00B72524"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D39B" w14:textId="77777777" w:rsidR="00D252C0" w:rsidRDefault="00D252C0" w:rsidP="00E45A78">
      <w:r>
        <w:separator/>
      </w:r>
    </w:p>
  </w:endnote>
  <w:endnote w:type="continuationSeparator" w:id="0">
    <w:p w14:paraId="40421B66" w14:textId="77777777" w:rsidR="00D252C0" w:rsidRDefault="00D252C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5708" w14:textId="77777777" w:rsidR="00D252C0" w:rsidRDefault="00D252C0" w:rsidP="00E45A78">
      <w:r>
        <w:separator/>
      </w:r>
    </w:p>
  </w:footnote>
  <w:footnote w:type="continuationSeparator" w:id="0">
    <w:p w14:paraId="78D3763C" w14:textId="77777777" w:rsidR="00D252C0" w:rsidRDefault="00D252C0"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39CD"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4D651999" wp14:editId="3A93D32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4177CF1" w14:textId="77777777" w:rsidR="003C0E60" w:rsidRDefault="00752980" w:rsidP="003C0E60">
                          <w:pPr>
                            <w:jc w:val="center"/>
                          </w:pPr>
                          <w:r>
                            <w:rPr>
                              <w:rFonts w:hint="eastAsia"/>
                            </w:rPr>
                            <w:t>健康医療</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51999"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54177CF1" w14:textId="77777777" w:rsidR="003C0E60" w:rsidRDefault="00752980" w:rsidP="003C0E60">
                    <w:pPr>
                      <w:jc w:val="center"/>
                    </w:pPr>
                    <w:r>
                      <w:rPr>
                        <w:rFonts w:hint="eastAsia"/>
                      </w:rPr>
                      <w:t>健康医療</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C93"/>
    <w:multiLevelType w:val="hybridMultilevel"/>
    <w:tmpl w:val="1AC0A332"/>
    <w:lvl w:ilvl="0" w:tplc="10921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17AAF"/>
    <w:multiLevelType w:val="hybridMultilevel"/>
    <w:tmpl w:val="AA4A5E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274AEC"/>
    <w:multiLevelType w:val="hybridMultilevel"/>
    <w:tmpl w:val="E328361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CA031E0"/>
    <w:multiLevelType w:val="hybridMultilevel"/>
    <w:tmpl w:val="DFAECD78"/>
    <w:lvl w:ilvl="0" w:tplc="0C2A2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1BF7"/>
    <w:rsid w:val="00043712"/>
    <w:rsid w:val="0004671B"/>
    <w:rsid w:val="000518AA"/>
    <w:rsid w:val="00056056"/>
    <w:rsid w:val="000634A0"/>
    <w:rsid w:val="00080F12"/>
    <w:rsid w:val="00082653"/>
    <w:rsid w:val="00083D12"/>
    <w:rsid w:val="0009049D"/>
    <w:rsid w:val="00091536"/>
    <w:rsid w:val="00091C3E"/>
    <w:rsid w:val="000933FE"/>
    <w:rsid w:val="00096BEC"/>
    <w:rsid w:val="000A31D3"/>
    <w:rsid w:val="000B1864"/>
    <w:rsid w:val="000C63BF"/>
    <w:rsid w:val="000D1207"/>
    <w:rsid w:val="00112E2F"/>
    <w:rsid w:val="00125A02"/>
    <w:rsid w:val="001307FB"/>
    <w:rsid w:val="00132AE7"/>
    <w:rsid w:val="00135F75"/>
    <w:rsid w:val="001451B9"/>
    <w:rsid w:val="001620DC"/>
    <w:rsid w:val="00166707"/>
    <w:rsid w:val="001702F0"/>
    <w:rsid w:val="001826AB"/>
    <w:rsid w:val="001941E5"/>
    <w:rsid w:val="00197FC1"/>
    <w:rsid w:val="001C5A85"/>
    <w:rsid w:val="001C6587"/>
    <w:rsid w:val="001E04E5"/>
    <w:rsid w:val="001F1877"/>
    <w:rsid w:val="001F32EF"/>
    <w:rsid w:val="001F380C"/>
    <w:rsid w:val="002025C4"/>
    <w:rsid w:val="002026A4"/>
    <w:rsid w:val="00205B57"/>
    <w:rsid w:val="002074C5"/>
    <w:rsid w:val="00231CCD"/>
    <w:rsid w:val="00235A70"/>
    <w:rsid w:val="0025156E"/>
    <w:rsid w:val="00255975"/>
    <w:rsid w:val="00267B07"/>
    <w:rsid w:val="00270D51"/>
    <w:rsid w:val="00284E94"/>
    <w:rsid w:val="002864AE"/>
    <w:rsid w:val="002B0F97"/>
    <w:rsid w:val="002D3182"/>
    <w:rsid w:val="002D5393"/>
    <w:rsid w:val="002E0B40"/>
    <w:rsid w:val="002E47CD"/>
    <w:rsid w:val="002E4A8A"/>
    <w:rsid w:val="002E7E92"/>
    <w:rsid w:val="002F55B6"/>
    <w:rsid w:val="0031337A"/>
    <w:rsid w:val="00314FC6"/>
    <w:rsid w:val="00317D5A"/>
    <w:rsid w:val="00334CC5"/>
    <w:rsid w:val="00357632"/>
    <w:rsid w:val="0036199E"/>
    <w:rsid w:val="0036423F"/>
    <w:rsid w:val="003665EB"/>
    <w:rsid w:val="00376310"/>
    <w:rsid w:val="003848D2"/>
    <w:rsid w:val="003B0DA3"/>
    <w:rsid w:val="003B2A1F"/>
    <w:rsid w:val="003C0E60"/>
    <w:rsid w:val="003D0E0D"/>
    <w:rsid w:val="003D7061"/>
    <w:rsid w:val="003E7458"/>
    <w:rsid w:val="003F4AE6"/>
    <w:rsid w:val="004158D6"/>
    <w:rsid w:val="00421972"/>
    <w:rsid w:val="004275BB"/>
    <w:rsid w:val="00431CA1"/>
    <w:rsid w:val="00442771"/>
    <w:rsid w:val="00442DC4"/>
    <w:rsid w:val="004518BE"/>
    <w:rsid w:val="00470D6E"/>
    <w:rsid w:val="00471777"/>
    <w:rsid w:val="00480651"/>
    <w:rsid w:val="004860E8"/>
    <w:rsid w:val="004955A9"/>
    <w:rsid w:val="004A0621"/>
    <w:rsid w:val="004C073F"/>
    <w:rsid w:val="004C72A5"/>
    <w:rsid w:val="004D2266"/>
    <w:rsid w:val="004D7F55"/>
    <w:rsid w:val="004E0AF2"/>
    <w:rsid w:val="004E5DBB"/>
    <w:rsid w:val="0050649F"/>
    <w:rsid w:val="00522827"/>
    <w:rsid w:val="005342BD"/>
    <w:rsid w:val="00537E2B"/>
    <w:rsid w:val="00540AE1"/>
    <w:rsid w:val="00550426"/>
    <w:rsid w:val="005660A2"/>
    <w:rsid w:val="00571122"/>
    <w:rsid w:val="00576661"/>
    <w:rsid w:val="00593CEE"/>
    <w:rsid w:val="00595469"/>
    <w:rsid w:val="005A30A6"/>
    <w:rsid w:val="005A64DA"/>
    <w:rsid w:val="005A6930"/>
    <w:rsid w:val="005A72B0"/>
    <w:rsid w:val="005B2FE3"/>
    <w:rsid w:val="005C2DDE"/>
    <w:rsid w:val="005D5F9E"/>
    <w:rsid w:val="00606B60"/>
    <w:rsid w:val="00611FAD"/>
    <w:rsid w:val="00621E66"/>
    <w:rsid w:val="006251AF"/>
    <w:rsid w:val="00636187"/>
    <w:rsid w:val="006703DA"/>
    <w:rsid w:val="0068322F"/>
    <w:rsid w:val="006A09B3"/>
    <w:rsid w:val="006A36C7"/>
    <w:rsid w:val="006B038D"/>
    <w:rsid w:val="006E013C"/>
    <w:rsid w:val="006E07AB"/>
    <w:rsid w:val="006E35E3"/>
    <w:rsid w:val="006F459F"/>
    <w:rsid w:val="006F683A"/>
    <w:rsid w:val="007070C9"/>
    <w:rsid w:val="007117C8"/>
    <w:rsid w:val="007169C2"/>
    <w:rsid w:val="00720654"/>
    <w:rsid w:val="00720C7A"/>
    <w:rsid w:val="0072192D"/>
    <w:rsid w:val="007219A3"/>
    <w:rsid w:val="00752980"/>
    <w:rsid w:val="00754807"/>
    <w:rsid w:val="00777D33"/>
    <w:rsid w:val="007A0B4E"/>
    <w:rsid w:val="007B320E"/>
    <w:rsid w:val="007B33F4"/>
    <w:rsid w:val="007C122F"/>
    <w:rsid w:val="007C33AF"/>
    <w:rsid w:val="007D34F5"/>
    <w:rsid w:val="007E35CE"/>
    <w:rsid w:val="007F3D1A"/>
    <w:rsid w:val="00813795"/>
    <w:rsid w:val="0081594D"/>
    <w:rsid w:val="0082393E"/>
    <w:rsid w:val="00834FAB"/>
    <w:rsid w:val="00851CB3"/>
    <w:rsid w:val="00855200"/>
    <w:rsid w:val="0086459D"/>
    <w:rsid w:val="008649F5"/>
    <w:rsid w:val="00870EA6"/>
    <w:rsid w:val="00877255"/>
    <w:rsid w:val="00881B2B"/>
    <w:rsid w:val="008907B2"/>
    <w:rsid w:val="008A1428"/>
    <w:rsid w:val="008B1059"/>
    <w:rsid w:val="008B6D25"/>
    <w:rsid w:val="008C786D"/>
    <w:rsid w:val="008E5AD4"/>
    <w:rsid w:val="008F5A83"/>
    <w:rsid w:val="00901DE0"/>
    <w:rsid w:val="00905F46"/>
    <w:rsid w:val="0092230B"/>
    <w:rsid w:val="00943824"/>
    <w:rsid w:val="00952473"/>
    <w:rsid w:val="00960B59"/>
    <w:rsid w:val="00965DEB"/>
    <w:rsid w:val="009826C0"/>
    <w:rsid w:val="00987331"/>
    <w:rsid w:val="00987762"/>
    <w:rsid w:val="00990193"/>
    <w:rsid w:val="009B63D2"/>
    <w:rsid w:val="009C38D4"/>
    <w:rsid w:val="009C3D2E"/>
    <w:rsid w:val="009D37AF"/>
    <w:rsid w:val="00A0310E"/>
    <w:rsid w:val="00A224DC"/>
    <w:rsid w:val="00A50099"/>
    <w:rsid w:val="00A52BE9"/>
    <w:rsid w:val="00A56C7F"/>
    <w:rsid w:val="00A647E3"/>
    <w:rsid w:val="00A7053A"/>
    <w:rsid w:val="00A8014F"/>
    <w:rsid w:val="00A91C5B"/>
    <w:rsid w:val="00AB3D43"/>
    <w:rsid w:val="00AC425A"/>
    <w:rsid w:val="00AC4D94"/>
    <w:rsid w:val="00AD729F"/>
    <w:rsid w:val="00AE1DA8"/>
    <w:rsid w:val="00B03203"/>
    <w:rsid w:val="00B066D4"/>
    <w:rsid w:val="00B315CC"/>
    <w:rsid w:val="00B35CAA"/>
    <w:rsid w:val="00B42F7E"/>
    <w:rsid w:val="00B4444B"/>
    <w:rsid w:val="00B52AEF"/>
    <w:rsid w:val="00B549D3"/>
    <w:rsid w:val="00B72524"/>
    <w:rsid w:val="00B81E46"/>
    <w:rsid w:val="00B95D3F"/>
    <w:rsid w:val="00BA0AB5"/>
    <w:rsid w:val="00BA4669"/>
    <w:rsid w:val="00BB6EF8"/>
    <w:rsid w:val="00BD2C2D"/>
    <w:rsid w:val="00BD4B85"/>
    <w:rsid w:val="00BE672E"/>
    <w:rsid w:val="00C029EB"/>
    <w:rsid w:val="00C11389"/>
    <w:rsid w:val="00C1423F"/>
    <w:rsid w:val="00C145BA"/>
    <w:rsid w:val="00C166EB"/>
    <w:rsid w:val="00C255DF"/>
    <w:rsid w:val="00C26D56"/>
    <w:rsid w:val="00C42E81"/>
    <w:rsid w:val="00C50A21"/>
    <w:rsid w:val="00C56D64"/>
    <w:rsid w:val="00C60802"/>
    <w:rsid w:val="00C73995"/>
    <w:rsid w:val="00C77FF5"/>
    <w:rsid w:val="00C85503"/>
    <w:rsid w:val="00CA6971"/>
    <w:rsid w:val="00CA79B1"/>
    <w:rsid w:val="00CB261F"/>
    <w:rsid w:val="00CB6164"/>
    <w:rsid w:val="00CD1B0B"/>
    <w:rsid w:val="00CD2F6C"/>
    <w:rsid w:val="00CE56D2"/>
    <w:rsid w:val="00CE5B95"/>
    <w:rsid w:val="00CF54B3"/>
    <w:rsid w:val="00D252C0"/>
    <w:rsid w:val="00D2651C"/>
    <w:rsid w:val="00D415F8"/>
    <w:rsid w:val="00D44943"/>
    <w:rsid w:val="00D47CED"/>
    <w:rsid w:val="00D55F70"/>
    <w:rsid w:val="00D57CE4"/>
    <w:rsid w:val="00D74B51"/>
    <w:rsid w:val="00D818CE"/>
    <w:rsid w:val="00D82EB8"/>
    <w:rsid w:val="00D855BE"/>
    <w:rsid w:val="00D8648E"/>
    <w:rsid w:val="00D90A6D"/>
    <w:rsid w:val="00DA3CCB"/>
    <w:rsid w:val="00DA775F"/>
    <w:rsid w:val="00DB5144"/>
    <w:rsid w:val="00DC274D"/>
    <w:rsid w:val="00DC6D7C"/>
    <w:rsid w:val="00DD05F8"/>
    <w:rsid w:val="00DD1178"/>
    <w:rsid w:val="00DE5BE1"/>
    <w:rsid w:val="00DF4B89"/>
    <w:rsid w:val="00E00ADE"/>
    <w:rsid w:val="00E10F7E"/>
    <w:rsid w:val="00E16663"/>
    <w:rsid w:val="00E20492"/>
    <w:rsid w:val="00E262B6"/>
    <w:rsid w:val="00E324D2"/>
    <w:rsid w:val="00E335DC"/>
    <w:rsid w:val="00E3550E"/>
    <w:rsid w:val="00E37DAD"/>
    <w:rsid w:val="00E45A78"/>
    <w:rsid w:val="00E45F73"/>
    <w:rsid w:val="00E50DF6"/>
    <w:rsid w:val="00E53659"/>
    <w:rsid w:val="00E67F21"/>
    <w:rsid w:val="00E71939"/>
    <w:rsid w:val="00E93B2C"/>
    <w:rsid w:val="00EA48FE"/>
    <w:rsid w:val="00EB3DEF"/>
    <w:rsid w:val="00EC48EE"/>
    <w:rsid w:val="00EE17D5"/>
    <w:rsid w:val="00EF6773"/>
    <w:rsid w:val="00F25254"/>
    <w:rsid w:val="00F32DFD"/>
    <w:rsid w:val="00F34F5C"/>
    <w:rsid w:val="00F5173A"/>
    <w:rsid w:val="00F51D33"/>
    <w:rsid w:val="00F54041"/>
    <w:rsid w:val="00F5523C"/>
    <w:rsid w:val="00F62B5A"/>
    <w:rsid w:val="00F71773"/>
    <w:rsid w:val="00F74FE5"/>
    <w:rsid w:val="00F8783D"/>
    <w:rsid w:val="00FB0ED5"/>
    <w:rsid w:val="00FC0A45"/>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FDEC97"/>
  <w15:docId w15:val="{A7F2BDFD-5271-4844-A7FB-8EBDBD7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71939"/>
    <w:pPr>
      <w:ind w:leftChars="400" w:left="840"/>
    </w:pPr>
  </w:style>
  <w:style w:type="character" w:styleId="ab">
    <w:name w:val="annotation reference"/>
    <w:basedOn w:val="a0"/>
    <w:uiPriority w:val="99"/>
    <w:semiHidden/>
    <w:unhideWhenUsed/>
    <w:rsid w:val="00EA48FE"/>
    <w:rPr>
      <w:sz w:val="18"/>
      <w:szCs w:val="18"/>
    </w:rPr>
  </w:style>
  <w:style w:type="paragraph" w:styleId="ac">
    <w:name w:val="annotation text"/>
    <w:basedOn w:val="a"/>
    <w:link w:val="ad"/>
    <w:uiPriority w:val="99"/>
    <w:semiHidden/>
    <w:unhideWhenUsed/>
    <w:rsid w:val="00EA48FE"/>
    <w:pPr>
      <w:jc w:val="left"/>
    </w:pPr>
  </w:style>
  <w:style w:type="character" w:customStyle="1" w:styleId="ad">
    <w:name w:val="コメント文字列 (文字)"/>
    <w:basedOn w:val="a0"/>
    <w:link w:val="ac"/>
    <w:uiPriority w:val="99"/>
    <w:semiHidden/>
    <w:rsid w:val="00EA48FE"/>
    <w:rPr>
      <w:rFonts w:eastAsia="ＭＳ ゴシック"/>
      <w:sz w:val="22"/>
    </w:rPr>
  </w:style>
  <w:style w:type="paragraph" w:styleId="ae">
    <w:name w:val="annotation subject"/>
    <w:basedOn w:val="ac"/>
    <w:next w:val="ac"/>
    <w:link w:val="af"/>
    <w:uiPriority w:val="99"/>
    <w:semiHidden/>
    <w:unhideWhenUsed/>
    <w:rsid w:val="004860E8"/>
    <w:rPr>
      <w:b/>
      <w:bCs/>
    </w:rPr>
  </w:style>
  <w:style w:type="character" w:customStyle="1" w:styleId="af">
    <w:name w:val="コメント内容 (文字)"/>
    <w:basedOn w:val="ad"/>
    <w:link w:val="ae"/>
    <w:uiPriority w:val="99"/>
    <w:semiHidden/>
    <w:rsid w:val="004860E8"/>
    <w:rPr>
      <w:rFonts w:eastAsia="ＭＳ ゴシック"/>
      <w:b/>
      <w:bCs/>
      <w:sz w:val="22"/>
    </w:rPr>
  </w:style>
  <w:style w:type="paragraph" w:styleId="af0">
    <w:name w:val="Revision"/>
    <w:hidden/>
    <w:uiPriority w:val="99"/>
    <w:semiHidden/>
    <w:rsid w:val="002E7E92"/>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1428">
      <w:bodyDiv w:val="1"/>
      <w:marLeft w:val="0"/>
      <w:marRight w:val="0"/>
      <w:marTop w:val="0"/>
      <w:marBottom w:val="0"/>
      <w:divBdr>
        <w:top w:val="none" w:sz="0" w:space="0" w:color="auto"/>
        <w:left w:val="none" w:sz="0" w:space="0" w:color="auto"/>
        <w:bottom w:val="none" w:sz="0" w:space="0" w:color="auto"/>
        <w:right w:val="none" w:sz="0" w:space="0" w:color="auto"/>
      </w:divBdr>
    </w:div>
    <w:div w:id="612521616">
      <w:bodyDiv w:val="1"/>
      <w:marLeft w:val="0"/>
      <w:marRight w:val="0"/>
      <w:marTop w:val="0"/>
      <w:marBottom w:val="0"/>
      <w:divBdr>
        <w:top w:val="none" w:sz="0" w:space="0" w:color="auto"/>
        <w:left w:val="none" w:sz="0" w:space="0" w:color="auto"/>
        <w:bottom w:val="none" w:sz="0" w:space="0" w:color="auto"/>
        <w:right w:val="none" w:sz="0" w:space="0" w:color="auto"/>
      </w:divBdr>
    </w:div>
    <w:div w:id="680282733">
      <w:bodyDiv w:val="1"/>
      <w:marLeft w:val="0"/>
      <w:marRight w:val="0"/>
      <w:marTop w:val="0"/>
      <w:marBottom w:val="0"/>
      <w:divBdr>
        <w:top w:val="none" w:sz="0" w:space="0" w:color="auto"/>
        <w:left w:val="none" w:sz="0" w:space="0" w:color="auto"/>
        <w:bottom w:val="none" w:sz="0" w:space="0" w:color="auto"/>
        <w:right w:val="none" w:sz="0" w:space="0" w:color="auto"/>
      </w:divBdr>
    </w:div>
    <w:div w:id="18286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5F33-7F4E-45AD-9C46-4984D539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太田　直樹</cp:lastModifiedBy>
  <cp:revision>10</cp:revision>
  <cp:lastPrinted>2019-05-09T05:25:00Z</cp:lastPrinted>
  <dcterms:created xsi:type="dcterms:W3CDTF">2019-05-07T07:01:00Z</dcterms:created>
  <dcterms:modified xsi:type="dcterms:W3CDTF">2019-05-27T10:08:00Z</dcterms:modified>
</cp:coreProperties>
</file>