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44" w:rsidRPr="0036199E" w:rsidRDefault="00E335DC" w:rsidP="007721E8">
      <w:pPr>
        <w:spacing w:beforeLines="50" w:before="146" w:line="280" w:lineRule="exact"/>
        <w:jc w:val="left"/>
        <w:rPr>
          <w:rFonts w:ascii="Meiryo UI" w:eastAsia="Meiryo UI" w:hAnsi="Meiryo UI" w:cs="Meiryo UI"/>
          <w:b/>
          <w:sz w:val="32"/>
          <w:szCs w:val="24"/>
        </w:rPr>
      </w:pP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【</w:t>
      </w:r>
      <w:r w:rsidR="00DB5144" w:rsidRPr="0036199E">
        <w:rPr>
          <w:rFonts w:ascii="Meiryo UI" w:eastAsia="Meiryo UI" w:hAnsi="Meiryo UI" w:cs="Meiryo UI" w:hint="eastAsia"/>
          <w:b/>
          <w:sz w:val="36"/>
          <w:szCs w:val="24"/>
        </w:rPr>
        <w:t>テーマ</w:t>
      </w:r>
      <w:r w:rsidR="008246D0">
        <w:rPr>
          <w:rFonts w:ascii="Meiryo UI" w:eastAsia="Meiryo UI" w:hAnsi="Meiryo UI" w:cs="Meiryo UI" w:hint="eastAsia"/>
          <w:b/>
          <w:sz w:val="36"/>
          <w:szCs w:val="24"/>
        </w:rPr>
        <w:t>５</w:t>
      </w: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】</w:t>
      </w:r>
      <w:r w:rsidR="00720654">
        <w:rPr>
          <w:rFonts w:ascii="Meiryo UI" w:eastAsia="Meiryo UI" w:hAnsi="Meiryo UI" w:cs="Meiryo UI" w:hint="eastAsia"/>
          <w:b/>
          <w:sz w:val="36"/>
          <w:szCs w:val="24"/>
        </w:rPr>
        <w:t xml:space="preserve">　</w:t>
      </w:r>
      <w:r w:rsidR="008246D0">
        <w:rPr>
          <w:rFonts w:ascii="Meiryo UI" w:eastAsia="Meiryo UI" w:hAnsi="Meiryo UI" w:cs="Meiryo UI" w:hint="eastAsia"/>
          <w:b/>
          <w:sz w:val="36"/>
          <w:szCs w:val="24"/>
        </w:rPr>
        <w:t>福祉</w:t>
      </w:r>
      <w:r w:rsidR="004C5150">
        <w:rPr>
          <w:rFonts w:ascii="Meiryo UI" w:eastAsia="Meiryo UI" w:hAnsi="Meiryo UI" w:cs="Meiryo UI" w:hint="eastAsia"/>
          <w:b/>
          <w:sz w:val="36"/>
          <w:szCs w:val="24"/>
        </w:rPr>
        <w:t>基盤</w:t>
      </w:r>
      <w:r w:rsidR="008246D0">
        <w:rPr>
          <w:rFonts w:ascii="Meiryo UI" w:eastAsia="Meiryo UI" w:hAnsi="Meiryo UI" w:cs="Meiryo UI" w:hint="eastAsia"/>
          <w:b/>
          <w:sz w:val="36"/>
          <w:szCs w:val="24"/>
        </w:rPr>
        <w:t>の整備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14022"/>
      </w:tblGrid>
      <w:tr w:rsidR="00DB5144" w:rsidRPr="00E335DC" w:rsidTr="001C6587">
        <w:tc>
          <w:tcPr>
            <w:tcW w:w="1701" w:type="dxa"/>
            <w:shd w:val="clear" w:color="auto" w:fill="000000" w:themeFill="text1"/>
            <w:vAlign w:val="center"/>
          </w:tcPr>
          <w:p w:rsidR="00DB5144" w:rsidRPr="00E335DC" w:rsidRDefault="00DB5144" w:rsidP="001C6587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E335DC">
              <w:rPr>
                <w:rFonts w:ascii="Meiryo UI" w:eastAsia="Meiryo UI" w:hAnsi="Meiryo UI" w:cs="Meiryo UI" w:hint="eastAsia"/>
                <w:b/>
              </w:rPr>
              <w:t>めざす方向</w:t>
            </w:r>
          </w:p>
        </w:tc>
        <w:tc>
          <w:tcPr>
            <w:tcW w:w="14034" w:type="dxa"/>
          </w:tcPr>
          <w:p w:rsidR="00D14AF5" w:rsidRPr="00896311" w:rsidRDefault="00D14AF5" w:rsidP="00D14AF5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96311">
              <w:rPr>
                <w:rFonts w:ascii="Meiryo UI" w:eastAsia="Meiryo UI" w:hAnsi="Meiryo UI" w:cs="Meiryo UI" w:hint="eastAsia"/>
                <w:sz w:val="20"/>
                <w:szCs w:val="20"/>
              </w:rPr>
              <w:t>◆</w:t>
            </w:r>
            <w:r w:rsidR="004C5150">
              <w:rPr>
                <w:rFonts w:ascii="Meiryo UI" w:eastAsia="Meiryo UI" w:hAnsi="Meiryo UI" w:cs="Meiryo UI" w:hint="eastAsia"/>
                <w:sz w:val="20"/>
                <w:szCs w:val="20"/>
              </w:rPr>
              <w:t>高齢化率の上昇と生産年齢人口の減少に伴い、年々深刻な課題となっている介護・福祉人材の確保を着実に図っていくため、平成29年11月に策定した「大阪府介護・福祉人材確保戦略」に基づき、</w:t>
            </w:r>
            <w:r w:rsidRPr="00896311">
              <w:rPr>
                <w:rFonts w:ascii="Meiryo UI" w:eastAsia="Meiryo UI" w:hAnsi="Meiryo UI" w:cs="Meiryo UI" w:hint="eastAsia"/>
                <w:sz w:val="20"/>
                <w:szCs w:val="20"/>
              </w:rPr>
              <w:t>質の高い介護</w:t>
            </w:r>
            <w:r w:rsidR="004C5150">
              <w:rPr>
                <w:rFonts w:ascii="Meiryo UI" w:eastAsia="Meiryo UI" w:hAnsi="Meiryo UI" w:cs="Meiryo UI" w:hint="eastAsia"/>
                <w:sz w:val="20"/>
                <w:szCs w:val="20"/>
              </w:rPr>
              <w:t>・福祉</w:t>
            </w:r>
            <w:r w:rsidRPr="00896311">
              <w:rPr>
                <w:rFonts w:ascii="Meiryo UI" w:eastAsia="Meiryo UI" w:hAnsi="Meiryo UI" w:cs="Meiryo UI" w:hint="eastAsia"/>
                <w:sz w:val="20"/>
                <w:szCs w:val="20"/>
              </w:rPr>
              <w:t>人材の安定的な確保に取</w:t>
            </w:r>
            <w:r w:rsidR="004C5150">
              <w:rPr>
                <w:rFonts w:ascii="Meiryo UI" w:eastAsia="Meiryo UI" w:hAnsi="Meiryo UI" w:cs="Meiryo UI" w:hint="eastAsia"/>
                <w:sz w:val="20"/>
                <w:szCs w:val="20"/>
              </w:rPr>
              <w:t>り</w:t>
            </w:r>
            <w:r w:rsidRPr="00896311">
              <w:rPr>
                <w:rFonts w:ascii="Meiryo UI" w:eastAsia="Meiryo UI" w:hAnsi="Meiryo UI" w:cs="Meiryo UI" w:hint="eastAsia"/>
                <w:sz w:val="20"/>
                <w:szCs w:val="20"/>
              </w:rPr>
              <w:t>組みます。</w:t>
            </w:r>
          </w:p>
          <w:p w:rsidR="00D14AF5" w:rsidRPr="00896311" w:rsidRDefault="00D14AF5" w:rsidP="00D14AF5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96311">
              <w:rPr>
                <w:rFonts w:ascii="Meiryo UI" w:eastAsia="Meiryo UI" w:hAnsi="Meiryo UI" w:cs="Meiryo UI" w:hint="eastAsia"/>
                <w:sz w:val="20"/>
                <w:szCs w:val="20"/>
              </w:rPr>
              <w:t>（中長期の目標・指標）</w:t>
            </w:r>
          </w:p>
          <w:p w:rsidR="00D14AF5" w:rsidRPr="00896311" w:rsidRDefault="00EB6E7D" w:rsidP="00D14AF5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＊「大阪府介護・福祉人材確保戦略」の着実な実施による</w:t>
            </w:r>
            <w:r w:rsidR="00D14AF5" w:rsidRPr="00896311">
              <w:rPr>
                <w:rFonts w:ascii="Meiryo UI" w:eastAsia="Meiryo UI" w:hAnsi="Meiryo UI" w:cs="Meiryo UI" w:hint="eastAsia"/>
                <w:sz w:val="20"/>
                <w:szCs w:val="20"/>
              </w:rPr>
              <w:t>人材確保対策の推進</w:t>
            </w:r>
          </w:p>
          <w:p w:rsidR="00720654" w:rsidRPr="00EB6E7D" w:rsidRDefault="00EB6E7D" w:rsidP="00EB6E7D">
            <w:pPr>
              <w:spacing w:line="300" w:lineRule="exact"/>
              <w:ind w:leftChars="80" w:left="200" w:hangingChars="12" w:hanging="24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・2025年における府内の介護人材の供給推計173,549人を上回る</w:t>
            </w:r>
            <w:r w:rsidR="009D23FD">
              <w:rPr>
                <w:rFonts w:ascii="Meiryo UI" w:eastAsia="Meiryo UI" w:hAnsi="Meiryo UI" w:cs="Meiryo UI" w:hint="eastAsia"/>
                <w:sz w:val="20"/>
                <w:szCs w:val="20"/>
              </w:rPr>
              <w:t>こと</w:t>
            </w:r>
          </w:p>
        </w:tc>
      </w:tr>
    </w:tbl>
    <w:p w:rsidR="00DB5144" w:rsidRPr="00E335DC" w:rsidRDefault="00DB5144" w:rsidP="00E335DC">
      <w:pPr>
        <w:spacing w:line="280" w:lineRule="exact"/>
        <w:rPr>
          <w:rFonts w:ascii="Meiryo UI" w:eastAsia="Meiryo UI" w:hAnsi="Meiryo UI" w:cs="Meiryo UI"/>
        </w:rPr>
      </w:pPr>
    </w:p>
    <w:tbl>
      <w:tblPr>
        <w:tblStyle w:val="a3"/>
        <w:tblW w:w="155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"/>
        <w:gridCol w:w="4916"/>
        <w:gridCol w:w="61"/>
        <w:gridCol w:w="364"/>
        <w:gridCol w:w="32"/>
        <w:gridCol w:w="4894"/>
        <w:gridCol w:w="396"/>
        <w:gridCol w:w="65"/>
        <w:gridCol w:w="4464"/>
      </w:tblGrid>
      <w:tr w:rsidR="007F3D1A" w:rsidRPr="00E335DC" w:rsidTr="00E43627">
        <w:tc>
          <w:tcPr>
            <w:tcW w:w="15521" w:type="dxa"/>
            <w:gridSpan w:val="9"/>
            <w:tcBorders>
              <w:top w:val="single" w:sz="4" w:space="0" w:color="auto"/>
            </w:tcBorders>
            <w:shd w:val="clear" w:color="auto" w:fill="000000" w:themeFill="text1"/>
          </w:tcPr>
          <w:p w:rsidR="007F3D1A" w:rsidRPr="00E335DC" w:rsidRDefault="00D14AF5" w:rsidP="00E335DC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D14AF5">
              <w:rPr>
                <w:rFonts w:ascii="Meiryo UI" w:eastAsia="Meiryo UI" w:hAnsi="Meiryo UI" w:cs="Meiryo UI" w:hint="eastAsia"/>
                <w:b/>
              </w:rPr>
              <w:t>介護・福祉人材育成確保対策の推進</w:t>
            </w:r>
          </w:p>
        </w:tc>
      </w:tr>
      <w:tr w:rsidR="0002555E" w:rsidRPr="00E335DC" w:rsidTr="0002555E">
        <w:tc>
          <w:tcPr>
            <w:tcW w:w="329" w:type="dxa"/>
            <w:tcBorders>
              <w:top w:val="nil"/>
              <w:bottom w:val="nil"/>
            </w:tcBorders>
          </w:tcPr>
          <w:p w:rsidR="0002555E" w:rsidRPr="00E335DC" w:rsidRDefault="0002555E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02555E" w:rsidRPr="00E335DC" w:rsidRDefault="0002555E" w:rsidP="00FC289D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、手法・スケジュール等</w:t>
            </w: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  <w:tc>
          <w:tcPr>
            <w:tcW w:w="396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2555E" w:rsidRPr="00E335DC" w:rsidRDefault="0002555E" w:rsidP="009826C0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2555E" w:rsidRPr="00E335DC" w:rsidRDefault="0002555E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02555E" w:rsidRPr="00E335DC" w:rsidRDefault="0002555E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52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555E" w:rsidRPr="008952AF" w:rsidRDefault="0002555E" w:rsidP="006C2A08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8952AF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＜進捗状況</w:t>
            </w:r>
            <w:r w:rsidR="00291021" w:rsidRPr="008952AF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 w:val="18"/>
                <w:szCs w:val="18"/>
              </w:rPr>
              <w:t>（H31</w:t>
            </w:r>
            <w:r w:rsidR="00FF750C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 w:val="18"/>
                <w:szCs w:val="18"/>
              </w:rPr>
              <w:t>.</w:t>
            </w:r>
            <w:r w:rsidR="00291021" w:rsidRPr="008952AF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 w:val="18"/>
                <w:szCs w:val="18"/>
              </w:rPr>
              <w:t>3</w:t>
            </w:r>
            <w:r w:rsidR="009E63D5" w:rsidRPr="008952AF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 w:val="18"/>
                <w:szCs w:val="18"/>
              </w:rPr>
              <w:t>月末</w:t>
            </w:r>
            <w:r w:rsidR="00291021" w:rsidRPr="008952AF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 w:val="18"/>
                <w:szCs w:val="18"/>
              </w:rPr>
              <w:t>時点）</w:t>
            </w:r>
            <w:r w:rsidRPr="008952AF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＞</w:t>
            </w:r>
          </w:p>
        </w:tc>
      </w:tr>
      <w:tr w:rsidR="0002555E" w:rsidRPr="00E335DC" w:rsidTr="0002555E">
        <w:tc>
          <w:tcPr>
            <w:tcW w:w="329" w:type="dxa"/>
            <w:tcBorders>
              <w:top w:val="nil"/>
              <w:bottom w:val="nil"/>
            </w:tcBorders>
          </w:tcPr>
          <w:p w:rsidR="0002555E" w:rsidRPr="00E335DC" w:rsidRDefault="0002555E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02555E" w:rsidRPr="00D14AF5" w:rsidRDefault="0002555E" w:rsidP="00D14AF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■</w:t>
            </w:r>
            <w:r w:rsidRPr="00D14AF5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介護・福祉人材確保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に向けた取組み</w:t>
            </w:r>
          </w:p>
          <w:p w:rsidR="0002555E" w:rsidRDefault="0002555E" w:rsidP="00C30F5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14AF5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C30F5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平成29年11月に策定した「大阪府介護・福祉人材確保戦略」に基づき、「参入促進」「労働環境・処遇の改善」「資質の向上」の3つのアプローチにより取組みを推進。</w:t>
            </w:r>
          </w:p>
          <w:p w:rsidR="0002555E" w:rsidRPr="00C30F5F" w:rsidRDefault="0002555E" w:rsidP="00C30F5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・「大阪府介護留学生</w:t>
            </w:r>
            <w:r w:rsidRPr="00DA647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適正</w:t>
            </w:r>
            <w:r w:rsidRPr="00C33066">
              <w:rPr>
                <w:rFonts w:ascii="Meiryo UI" w:eastAsia="Meiryo UI" w:hAnsi="Meiryo UI" w:cs="Meiryo UI" w:hint="eastAsia"/>
                <w:sz w:val="20"/>
                <w:szCs w:val="20"/>
              </w:rPr>
              <w:t>受入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推進協議会」を設立し、関係者間での最新情報の共有や研修を通じて、介護留学生の適正な受入体制の整備を推進</w:t>
            </w:r>
          </w:p>
          <w:p w:rsidR="0002555E" w:rsidRPr="00A81F0D" w:rsidRDefault="0002555E" w:rsidP="002748CC">
            <w:pPr>
              <w:spacing w:line="280" w:lineRule="exact"/>
              <w:ind w:leftChars="50" w:left="210" w:hangingChars="50" w:hanging="1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A81F0D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介護従事者の負担軽減につながる福祉機器や</w:t>
            </w:r>
            <w:r w:rsidRPr="00A81F0D">
              <w:rPr>
                <w:rFonts w:ascii="Meiryo UI" w:eastAsia="Meiryo UI" w:hAnsi="Meiryo UI" w:cs="Meiryo UI" w:hint="eastAsia"/>
                <w:sz w:val="20"/>
                <w:szCs w:val="20"/>
              </w:rPr>
              <w:t>介護ロボットの導入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の</w:t>
            </w:r>
            <w:r w:rsidRPr="00A81F0D">
              <w:rPr>
                <w:rFonts w:ascii="Meiryo UI" w:eastAsia="Meiryo UI" w:hAnsi="Meiryo UI" w:cs="Meiryo UI" w:hint="eastAsia"/>
                <w:sz w:val="20"/>
                <w:szCs w:val="20"/>
              </w:rPr>
              <w:t>促進を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はじめ、</w:t>
            </w:r>
            <w:r w:rsidRPr="00A81F0D">
              <w:rPr>
                <w:rFonts w:ascii="Meiryo UI" w:eastAsia="Meiryo UI" w:hAnsi="Meiryo UI" w:cs="Meiryo UI" w:hint="eastAsia"/>
                <w:sz w:val="20"/>
                <w:szCs w:val="20"/>
              </w:rPr>
              <w:t>労働環境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や</w:t>
            </w:r>
            <w:r w:rsidRPr="00A81F0D">
              <w:rPr>
                <w:rFonts w:ascii="Meiryo UI" w:eastAsia="Meiryo UI" w:hAnsi="Meiryo UI" w:cs="Meiryo UI" w:hint="eastAsia"/>
                <w:sz w:val="20"/>
                <w:szCs w:val="20"/>
              </w:rPr>
              <w:t>処遇の改善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に向けた事業者の取組みを支援。</w:t>
            </w:r>
          </w:p>
          <w:p w:rsidR="0002555E" w:rsidRPr="00D14AF5" w:rsidRDefault="0002555E" w:rsidP="0072065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</w:p>
          <w:p w:rsidR="0002555E" w:rsidRDefault="0002555E" w:rsidP="00FC289D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62B5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02555E" w:rsidRDefault="0002555E" w:rsidP="00EB6E7D">
            <w:pPr>
              <w:spacing w:line="280" w:lineRule="exact"/>
              <w:ind w:leftChars="59" w:left="13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平成30年5月　介護留学生受入適正化推進協議会</w:t>
            </w:r>
          </w:p>
          <w:p w:rsidR="0002555E" w:rsidRPr="00B553B3" w:rsidRDefault="0002555E" w:rsidP="00D21730">
            <w:pPr>
              <w:spacing w:line="280" w:lineRule="exact"/>
              <w:ind w:leftChars="736" w:left="1619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第1回開催</w:t>
            </w:r>
          </w:p>
          <w:p w:rsidR="0002555E" w:rsidRDefault="0002555E" w:rsidP="00D21730">
            <w:pPr>
              <w:spacing w:line="280" w:lineRule="exact"/>
              <w:ind w:leftChars="59" w:left="13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平成30年7月～　ガイドライン普及のための研修を実施</w:t>
            </w:r>
          </w:p>
          <w:p w:rsidR="0002555E" w:rsidRPr="00B553B3" w:rsidRDefault="0002555E" w:rsidP="00D21730">
            <w:pPr>
              <w:spacing w:line="280" w:lineRule="exact"/>
              <w:ind w:leftChars="59" w:left="13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平成30年9月頃　第2回協議会開催</w:t>
            </w:r>
          </w:p>
          <w:p w:rsidR="0002555E" w:rsidRPr="00E335DC" w:rsidRDefault="0002555E" w:rsidP="00720654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02555E" w:rsidRPr="00E335DC" w:rsidRDefault="0002555E" w:rsidP="00FC289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2555E" w:rsidRPr="00E335DC" w:rsidRDefault="0002555E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</w:tcPr>
          <w:p w:rsidR="005D66DC" w:rsidRDefault="005D66DC" w:rsidP="00FD0A3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02555E" w:rsidRPr="00E335DC" w:rsidRDefault="0002555E" w:rsidP="00FD0A3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</w:t>
            </w:r>
            <w:r w:rsidRP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指標（アウト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カム</w:t>
            </w:r>
            <w:r w:rsidRP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）</w:t>
            </w:r>
          </w:p>
          <w:p w:rsidR="0002555E" w:rsidRPr="00A81F0D" w:rsidRDefault="0002555E" w:rsidP="00D21730">
            <w:pPr>
              <w:spacing w:line="280" w:lineRule="exact"/>
              <w:ind w:left="124" w:hangingChars="62" w:hanging="12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81F0D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02555E" w:rsidRPr="00A81F0D" w:rsidRDefault="0002555E" w:rsidP="00D21730">
            <w:pPr>
              <w:spacing w:line="280" w:lineRule="exact"/>
              <w:ind w:left="124" w:hangingChars="62" w:hanging="12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81F0D">
              <w:rPr>
                <w:rFonts w:ascii="Meiryo UI" w:eastAsia="Meiryo UI" w:hAnsi="Meiryo UI" w:cs="Meiryo UI" w:hint="eastAsia"/>
                <w:sz w:val="20"/>
                <w:szCs w:val="20"/>
              </w:rPr>
              <w:t>・介護従事者のすそ野拡大、介護職場における労働環境・処遇の改善、介護職員の資質向上を図り、介護人材を確保・育成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02555E" w:rsidRPr="00DA647D" w:rsidRDefault="0002555E" w:rsidP="00DA647D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trike/>
                <w:color w:val="000000" w:themeColor="text1"/>
                <w:sz w:val="20"/>
                <w:szCs w:val="20"/>
              </w:rPr>
            </w:pPr>
            <w:r w:rsidRPr="00A81F0D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B2663B">
              <w:rPr>
                <w:rFonts w:ascii="Meiryo UI" w:eastAsia="Meiryo UI" w:hAnsi="Meiryo UI" w:cs="Meiryo UI" w:hint="eastAsia"/>
                <w:sz w:val="20"/>
                <w:szCs w:val="20"/>
              </w:rPr>
              <w:t>府内において介護留学</w:t>
            </w:r>
            <w:r w:rsidRPr="00DA647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生の適正な受入体制の整備を推進</w:t>
            </w:r>
          </w:p>
          <w:p w:rsidR="0002555E" w:rsidRPr="00E335DC" w:rsidRDefault="0002555E" w:rsidP="00DA647D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A647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・介護ロボットの導入による、介護職場の労働環境・処遇の改善。</w:t>
            </w: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555E" w:rsidRPr="00E335DC" w:rsidRDefault="0002555E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529" w:type="dxa"/>
            <w:gridSpan w:val="2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5D66DC" w:rsidRPr="00EC11F6" w:rsidRDefault="005D66DC" w:rsidP="00207B6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572684" w:rsidRPr="00EC11F6" w:rsidRDefault="00572684" w:rsidP="00207B6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CB209F" w:rsidRPr="00EC11F6" w:rsidRDefault="00207B67" w:rsidP="00207B6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〇</w:t>
            </w:r>
            <w:r w:rsidR="00C1650C"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地域医療介護総合確保基金を活用した事業を</w:t>
            </w:r>
            <w:r w:rsidR="00CB209F"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実施</w:t>
            </w:r>
            <w:r w:rsidR="00C1650C"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した。</w:t>
            </w:r>
          </w:p>
          <w:p w:rsidR="005643B0" w:rsidRPr="00EC11F6" w:rsidRDefault="00CB209F" w:rsidP="00207B6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・『介護福祉士になろう！』推進プロジェクト事業</w:t>
            </w:r>
          </w:p>
          <w:p w:rsidR="00CB209F" w:rsidRPr="00EC11F6" w:rsidRDefault="005643B0" w:rsidP="009E63D5">
            <w:pPr>
              <w:spacing w:line="280" w:lineRule="exact"/>
              <w:ind w:leftChars="91" w:left="202" w:hangingChars="1" w:hanging="2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主に若い世代に向け、介護の仕事の魅力を発信する動画</w:t>
            </w:r>
            <w:r w:rsidR="005E3676"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を２本制作。YouTubeにて配信中</w:t>
            </w:r>
          </w:p>
          <w:p w:rsidR="003B539A" w:rsidRPr="00EC11F6" w:rsidRDefault="00CB209F" w:rsidP="00207B6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・初任者研修の受講促進に向け「介護の研修×おしごとチャレンジ事業」</w:t>
            </w:r>
            <w:r w:rsidR="003B539A"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10事業者　53名分交付決定</w:t>
            </w:r>
          </w:p>
          <w:p w:rsidR="003B539A" w:rsidRPr="00EC11F6" w:rsidRDefault="00CB209F" w:rsidP="00207B6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・介護に関する入門的研修</w:t>
            </w:r>
            <w:r w:rsidR="003B539A"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事業　</w:t>
            </w:r>
          </w:p>
          <w:p w:rsidR="00CB209F" w:rsidRPr="00EC11F6" w:rsidRDefault="003B539A" w:rsidP="003B539A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27</w:t>
            </w:r>
            <w:r w:rsidR="00CB209F"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コース</w:t>
            </w:r>
            <w:r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実施</w:t>
            </w:r>
            <w:r w:rsidR="00CB209F"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、</w:t>
            </w:r>
            <w:r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149</w:t>
            </w:r>
            <w:r w:rsidR="00CB209F"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名</w:t>
            </w:r>
            <w:r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修了</w:t>
            </w:r>
          </w:p>
          <w:p w:rsidR="005643B0" w:rsidRPr="00EC11F6" w:rsidRDefault="00CB209F" w:rsidP="005643B0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・「職員の資質向上・職場定着支援事業」</w:t>
            </w:r>
            <w:r w:rsidR="0079740E"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について市町村への意向調査を実施（５月）、申請受付（６月～）、</w:t>
            </w:r>
            <w:r w:rsidR="005643B0"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５市・広域連合に交付決定</w:t>
            </w:r>
          </w:p>
          <w:p w:rsidR="00CB209F" w:rsidRPr="00EC11F6" w:rsidRDefault="00207B67" w:rsidP="00207B6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〇</w:t>
            </w:r>
            <w:r w:rsidR="00CB209F"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介護留学生の適正な受入体制の確保を推進</w:t>
            </w:r>
            <w:r w:rsidR="00C1650C"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した。</w:t>
            </w:r>
          </w:p>
          <w:p w:rsidR="00CB209F" w:rsidRPr="00EC11F6" w:rsidRDefault="00CB209F" w:rsidP="00207B6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・介護留学生適正受入推進協議会の設置、第１回</w:t>
            </w:r>
            <w:r w:rsidR="0079740E"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協議</w:t>
            </w:r>
            <w:r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会の開催（５月）</w:t>
            </w:r>
          </w:p>
          <w:p w:rsidR="00CB209F" w:rsidRPr="00EC11F6" w:rsidRDefault="00CB209F" w:rsidP="00207B6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・外国人留学生の介護職員受入状況についてアンケート調査を実施（８月）第２回</w:t>
            </w:r>
            <w:r w:rsidR="0079740E"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協議</w:t>
            </w:r>
            <w:r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会の開催（１０月）</w:t>
            </w:r>
          </w:p>
          <w:p w:rsidR="005643B0" w:rsidRPr="00EC11F6" w:rsidRDefault="005643B0" w:rsidP="005643B0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・在留資格「介護」による外国人留学生受入れ等外国人人材の活用に関する研修</w:t>
            </w:r>
            <w:r w:rsidR="009E63D5"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を計4回</w:t>
            </w:r>
            <w:r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開催（</w:t>
            </w:r>
            <w:r w:rsidR="009E63D5"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11</w:t>
            </w:r>
            <w:r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月～２月）</w:t>
            </w:r>
            <w:r w:rsidR="00854781"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347</w:t>
            </w:r>
            <w:r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名受講</w:t>
            </w:r>
          </w:p>
          <w:p w:rsidR="007517FA" w:rsidRPr="00EC11F6" w:rsidRDefault="007517FA" w:rsidP="007517FA">
            <w:pPr>
              <w:spacing w:line="280" w:lineRule="exac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C11F6">
              <w:rPr>
                <w:rFonts w:ascii="Meiryo UI" w:eastAsia="Meiryo UI" w:hAnsi="Meiryo UI" w:cs="Meiryo UI" w:hint="eastAsia"/>
                <w:color w:val="000000" w:themeColor="text1"/>
                <w:spacing w:val="-4"/>
                <w:sz w:val="20"/>
                <w:szCs w:val="20"/>
              </w:rPr>
              <w:t>○「介護ロボット導入活用支援事業」補助金の公募を実施</w:t>
            </w:r>
            <w:r w:rsidR="00C1650C" w:rsidRPr="00EC11F6">
              <w:rPr>
                <w:rFonts w:ascii="Meiryo UI" w:eastAsia="Meiryo UI" w:hAnsi="Meiryo UI" w:cs="Meiryo UI" w:hint="eastAsia"/>
                <w:color w:val="000000" w:themeColor="text1"/>
                <w:spacing w:val="-4"/>
                <w:sz w:val="20"/>
                <w:szCs w:val="20"/>
              </w:rPr>
              <w:t>した。</w:t>
            </w:r>
            <w:r w:rsidRPr="00EC11F6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（47施設82台9,917千円交付決定）</w:t>
            </w:r>
          </w:p>
          <w:p w:rsidR="007517FA" w:rsidRPr="00EC11F6" w:rsidRDefault="007517FA" w:rsidP="007517FA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pacing w:val="-4"/>
                <w:sz w:val="20"/>
                <w:szCs w:val="20"/>
              </w:rPr>
            </w:pPr>
            <w:r w:rsidRPr="00EC11F6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介護従事者の腰痛や夜間の見回り負担等の軽減、</w:t>
            </w:r>
            <w:r w:rsidRPr="00EC11F6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lastRenderedPageBreak/>
              <w:t>介助時の転倒防止等の安全性向上。</w:t>
            </w:r>
          </w:p>
          <w:p w:rsidR="007517FA" w:rsidRPr="00EC11F6" w:rsidRDefault="007517FA" w:rsidP="007517FA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C11F6">
              <w:rPr>
                <w:rFonts w:ascii="Meiryo UI" w:eastAsia="Meiryo UI" w:hAnsi="Meiryo UI" w:cs="Meiryo UI" w:hint="eastAsia"/>
                <w:color w:val="000000" w:themeColor="text1"/>
                <w:spacing w:val="-4"/>
                <w:sz w:val="20"/>
                <w:szCs w:val="20"/>
              </w:rPr>
              <w:t>○「おおさか介護かがやき表彰」を募集（６～7月）、応募65事業所から13事業所を選定（10月）、表彰式を実施（11月）、事例集・パネルにて各種イベントで取組周知・啓発（11～3月）</w:t>
            </w:r>
          </w:p>
          <w:p w:rsidR="004570FF" w:rsidRPr="00EC11F6" w:rsidRDefault="004570FF" w:rsidP="007517FA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02555E" w:rsidRPr="00E335DC" w:rsidTr="00E43627">
        <w:tc>
          <w:tcPr>
            <w:tcW w:w="15521" w:type="dxa"/>
            <w:gridSpan w:val="9"/>
            <w:tcBorders>
              <w:top w:val="single" w:sz="4" w:space="0" w:color="auto"/>
            </w:tcBorders>
            <w:shd w:val="clear" w:color="auto" w:fill="000000" w:themeFill="text1"/>
          </w:tcPr>
          <w:p w:rsidR="0002555E" w:rsidRPr="008952AF" w:rsidRDefault="00AD7273" w:rsidP="00E677CA">
            <w:pPr>
              <w:spacing w:line="280" w:lineRule="exact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color w:val="FFFFFF" w:themeColor="background1"/>
              </w:rPr>
              <w:lastRenderedPageBreak/>
              <w:t>行政の福祉化[＊32]と災害時広域支援の拡充</w:t>
            </w:r>
            <w:r w:rsidR="0002555E" w:rsidRPr="008952AF">
              <w:rPr>
                <w:rFonts w:ascii="Meiryo UI" w:eastAsia="Meiryo UI" w:hAnsi="Meiryo UI" w:cs="Meiryo UI" w:hint="eastAsia"/>
                <w:b/>
                <w:bCs/>
                <w:color w:val="000000" w:themeColor="text1"/>
              </w:rPr>
              <w:t>の福祉化</w:t>
            </w:r>
            <w:r w:rsidR="0002555E" w:rsidRPr="008952AF">
              <w:rPr>
                <w:rFonts w:ascii="Meiryo UI" w:eastAsia="Meiryo UI" w:hAnsi="Meiryo UI" w:cs="Meiryo UI" w:hint="eastAsia"/>
                <w:b/>
                <w:color w:val="000000" w:themeColor="text1"/>
              </w:rPr>
              <w:t>[＊32]</w:t>
            </w:r>
            <w:r w:rsidR="0002555E" w:rsidRPr="008952AF">
              <w:rPr>
                <w:rFonts w:ascii="Meiryo UI" w:eastAsia="Meiryo UI" w:hAnsi="Meiryo UI" w:cs="Meiryo UI" w:hint="eastAsia"/>
                <w:b/>
                <w:bCs/>
                <w:color w:val="000000" w:themeColor="text1"/>
              </w:rPr>
              <w:t>と災害時広域支援の拡充</w:t>
            </w:r>
          </w:p>
        </w:tc>
      </w:tr>
      <w:tr w:rsidR="0002555E" w:rsidRPr="00E335DC" w:rsidTr="0002555E">
        <w:tc>
          <w:tcPr>
            <w:tcW w:w="5245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02555E" w:rsidRPr="00E335DC" w:rsidRDefault="0002555E" w:rsidP="00E677CA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、手法・スケジュール等</w:t>
            </w: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  <w:tc>
          <w:tcPr>
            <w:tcW w:w="42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2555E" w:rsidRPr="00E335DC" w:rsidRDefault="0002555E" w:rsidP="00E677CA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926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2555E" w:rsidRPr="00E335DC" w:rsidRDefault="0002555E" w:rsidP="00E677CA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461" w:type="dxa"/>
            <w:gridSpan w:val="2"/>
            <w:vMerge w:val="restart"/>
            <w:shd w:val="clear" w:color="auto" w:fill="auto"/>
            <w:vAlign w:val="center"/>
          </w:tcPr>
          <w:p w:rsidR="0002555E" w:rsidRPr="008952AF" w:rsidRDefault="0002555E" w:rsidP="00E677CA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8952AF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▶</w:t>
            </w: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555E" w:rsidRPr="008952AF" w:rsidRDefault="0002555E" w:rsidP="006C2A08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8952AF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＜進捗状況</w:t>
            </w:r>
            <w:r w:rsidR="007A7A33" w:rsidRPr="008952AF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 w:val="18"/>
                <w:szCs w:val="18"/>
              </w:rPr>
              <w:t>（H31</w:t>
            </w:r>
            <w:r w:rsidR="00FF750C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 w:val="18"/>
                <w:szCs w:val="18"/>
              </w:rPr>
              <w:t>.</w:t>
            </w:r>
            <w:r w:rsidR="007A7A33" w:rsidRPr="008952AF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 w:val="18"/>
                <w:szCs w:val="18"/>
              </w:rPr>
              <w:t>3月末時点）</w:t>
            </w:r>
            <w:r w:rsidRPr="008952AF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＞</w:t>
            </w:r>
          </w:p>
        </w:tc>
      </w:tr>
      <w:tr w:rsidR="000110F0" w:rsidRPr="00E335DC" w:rsidTr="0002555E">
        <w:tc>
          <w:tcPr>
            <w:tcW w:w="5245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0110F0" w:rsidRPr="00B54561" w:rsidRDefault="000110F0" w:rsidP="000110F0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 w:rsidRPr="00B54561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■行政の福祉化の促進</w:t>
            </w:r>
          </w:p>
          <w:p w:rsidR="000110F0" w:rsidRPr="00B54561" w:rsidRDefault="000110F0" w:rsidP="000110F0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B5456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・昨年度とりまとめた「大阪府における行政の福祉化の推進のための提言」に基づき、取組みを推進。</w:t>
            </w:r>
          </w:p>
          <w:p w:rsidR="000110F0" w:rsidRPr="00B54561" w:rsidRDefault="000110F0" w:rsidP="000110F0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0110F0" w:rsidRPr="00B54561" w:rsidRDefault="000110F0" w:rsidP="000110F0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0110F0" w:rsidRPr="00B54561" w:rsidRDefault="000110F0" w:rsidP="000110F0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0110F0" w:rsidRDefault="000110F0" w:rsidP="000110F0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0110F0" w:rsidRPr="00B54561" w:rsidRDefault="000110F0" w:rsidP="000110F0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0110F0" w:rsidRPr="00B54561" w:rsidRDefault="000110F0" w:rsidP="000110F0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0110F0" w:rsidRDefault="000110F0" w:rsidP="000110F0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207B67" w:rsidRDefault="00207B67" w:rsidP="000110F0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9E4C57" w:rsidRDefault="009E4C57" w:rsidP="000110F0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9E4C57" w:rsidRDefault="009E4C57" w:rsidP="000110F0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572684" w:rsidRPr="00B54561" w:rsidRDefault="00572684" w:rsidP="000110F0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0110F0" w:rsidRPr="00B54561" w:rsidRDefault="000110F0" w:rsidP="000110F0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 w:rsidRPr="00B54561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■災害時広域支援の拡充</w:t>
            </w:r>
          </w:p>
          <w:p w:rsidR="000110F0" w:rsidRPr="00B54561" w:rsidRDefault="00414452" w:rsidP="000110F0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・災害福祉広域支援ネットワーク参画団体との連携を強化し、災害</w:t>
            </w:r>
            <w:r w:rsidR="000110F0" w:rsidRPr="00B5456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派遣福祉チーム（DWAT）の派遣体制構築に向けて取り組む。</w:t>
            </w:r>
          </w:p>
          <w:p w:rsidR="000110F0" w:rsidRDefault="000110F0" w:rsidP="000110F0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C1650C" w:rsidRDefault="00C1650C" w:rsidP="000110F0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C1650C" w:rsidRDefault="00C1650C" w:rsidP="000110F0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C1650C" w:rsidRDefault="00C1650C" w:rsidP="000110F0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C1650C" w:rsidRDefault="00C1650C" w:rsidP="000110F0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C1650C" w:rsidRDefault="00C1650C" w:rsidP="000110F0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C1650C" w:rsidRDefault="00C1650C" w:rsidP="000110F0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C1650C" w:rsidRDefault="00C1650C" w:rsidP="000110F0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C1650C" w:rsidRDefault="00C1650C" w:rsidP="000110F0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C1650C" w:rsidRPr="00B54561" w:rsidRDefault="00C1650C" w:rsidP="000110F0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110F0" w:rsidRPr="00B54561" w:rsidRDefault="000110F0" w:rsidP="000110F0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0110F0" w:rsidRPr="00B54561" w:rsidRDefault="000110F0" w:rsidP="000110F0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0110F0" w:rsidRPr="00B54561" w:rsidRDefault="000110F0" w:rsidP="000110F0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B5456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0110F0" w:rsidRPr="00B54561" w:rsidRDefault="000110F0" w:rsidP="000110F0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B5456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（定性的な目標）</w:t>
            </w:r>
          </w:p>
          <w:p w:rsidR="000110F0" w:rsidRPr="00B54561" w:rsidRDefault="000110F0" w:rsidP="000110F0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B5456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・「大阪府における行政の福祉化の推進のための提言」に示された取組みの実現</w:t>
            </w:r>
          </w:p>
          <w:p w:rsidR="000110F0" w:rsidRPr="00B54561" w:rsidRDefault="000110F0" w:rsidP="000110F0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0110F0" w:rsidRPr="00B54561" w:rsidRDefault="000110F0" w:rsidP="000110F0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0110F0" w:rsidRDefault="000110F0" w:rsidP="000110F0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0110F0" w:rsidRPr="00B54561" w:rsidRDefault="000110F0" w:rsidP="000110F0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0110F0" w:rsidRDefault="000110F0" w:rsidP="000110F0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207B67" w:rsidRDefault="00207B67" w:rsidP="000110F0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9E4C57" w:rsidRDefault="009E4C57" w:rsidP="000110F0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9E4C57" w:rsidRDefault="009E4C57" w:rsidP="000110F0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207B67" w:rsidRDefault="00207B67" w:rsidP="000110F0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572684" w:rsidRPr="00B54561" w:rsidRDefault="00572684" w:rsidP="000110F0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0110F0" w:rsidRPr="00B54561" w:rsidRDefault="000110F0" w:rsidP="000110F0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B5456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0110F0" w:rsidRPr="00B54561" w:rsidRDefault="000110F0" w:rsidP="000110F0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B5456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（定性的な目標）</w:t>
            </w:r>
          </w:p>
          <w:p w:rsidR="000110F0" w:rsidRPr="00B54561" w:rsidRDefault="00414452" w:rsidP="000110F0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・災害</w:t>
            </w:r>
            <w:r w:rsidR="000110F0" w:rsidRPr="00B5456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派遣福祉チームの設置要綱の作成</w:t>
            </w:r>
          </w:p>
          <w:p w:rsidR="000110F0" w:rsidRPr="00B54561" w:rsidRDefault="000110F0" w:rsidP="000110F0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0110F0" w:rsidRPr="00B54561" w:rsidRDefault="000110F0" w:rsidP="000110F0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110F0" w:rsidRPr="008952AF" w:rsidRDefault="000110F0" w:rsidP="000110F0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4464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572684" w:rsidRPr="00EC11F6" w:rsidRDefault="00572684" w:rsidP="000110F0">
            <w:pPr>
              <w:spacing w:line="36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4"/>
              </w:rPr>
            </w:pPr>
          </w:p>
          <w:p w:rsidR="000110F0" w:rsidRPr="00EC11F6" w:rsidRDefault="00207B67" w:rsidP="007A7A33">
            <w:pPr>
              <w:spacing w:line="280" w:lineRule="exact"/>
              <w:ind w:left="210" w:hangingChars="100" w:hanging="210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4"/>
              </w:rPr>
            </w:pPr>
            <w:r w:rsidRPr="00EC11F6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4"/>
              </w:rPr>
              <w:t>〇</w:t>
            </w:r>
            <w:r w:rsidR="000110F0"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4"/>
              </w:rPr>
              <w:t>提言について、5月14</w:t>
            </w:r>
            <w:r w:rsidR="00F66710"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4"/>
              </w:rPr>
              <w:t>日開催の社会福祉審議会で報告するとともに、</w:t>
            </w:r>
            <w:r w:rsidR="000110F0"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4"/>
              </w:rPr>
              <w:t>行政の福祉化の取組み理念を広めるため、6月26日にユニバーサル社会推進フォーラムを開催</w:t>
            </w:r>
            <w:r w:rsidR="00F66710"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4"/>
              </w:rPr>
              <w:t>した</w:t>
            </w:r>
            <w:r w:rsidR="000110F0"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4"/>
              </w:rPr>
              <w:t>。</w:t>
            </w:r>
          </w:p>
          <w:p w:rsidR="008B5741" w:rsidRPr="00EC11F6" w:rsidRDefault="00207B67" w:rsidP="007A7A33">
            <w:pPr>
              <w:spacing w:line="280" w:lineRule="exact"/>
              <w:ind w:left="200" w:hangingChars="100" w:hanging="200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4"/>
              </w:rPr>
            </w:pPr>
            <w:r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4"/>
              </w:rPr>
              <w:t>〇</w:t>
            </w:r>
            <w:r w:rsidR="00572684"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4"/>
              </w:rPr>
              <w:t>提言を踏まえ、</w:t>
            </w:r>
            <w:r w:rsidR="009E4C57"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4"/>
              </w:rPr>
              <w:t>障がい者雇用率の達成に向けた取組み</w:t>
            </w:r>
            <w:r w:rsidR="00D77662"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4"/>
              </w:rPr>
              <w:t>等</w:t>
            </w:r>
            <w:r w:rsidR="009E4C57"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4"/>
              </w:rPr>
              <w:t>を定めたハートフル条例について、2月議会にて条例改正（H31.4施行）</w:t>
            </w:r>
            <w:r w:rsidR="008B5741"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4"/>
              </w:rPr>
              <w:t>。</w:t>
            </w:r>
          </w:p>
          <w:p w:rsidR="00F66710" w:rsidRPr="00EC11F6" w:rsidRDefault="00F66710" w:rsidP="008B5741">
            <w:pPr>
              <w:spacing w:line="280" w:lineRule="exact"/>
              <w:ind w:leftChars="100" w:left="220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4"/>
              </w:rPr>
            </w:pPr>
            <w:r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4"/>
              </w:rPr>
              <w:t>【主な改正内容】</w:t>
            </w:r>
          </w:p>
          <w:p w:rsidR="000110F0" w:rsidRPr="00EC11F6" w:rsidRDefault="009E4C57" w:rsidP="008B5741">
            <w:pPr>
              <w:spacing w:line="280" w:lineRule="exact"/>
              <w:ind w:leftChars="100" w:left="220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4"/>
              </w:rPr>
            </w:pPr>
            <w:r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4"/>
              </w:rPr>
              <w:t>①ひとり親、生活困窮者などへ対象拡大、②公契約における就職困難者の就労支援の推進を規定、③ひとり親雇用を進める事業主への表彰制度を新設</w:t>
            </w:r>
            <w:r w:rsidR="00F66710"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4"/>
              </w:rPr>
              <w:t>など</w:t>
            </w:r>
            <w:r w:rsidR="00D77662"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4"/>
              </w:rPr>
              <w:t>。</w:t>
            </w:r>
          </w:p>
          <w:p w:rsidR="000110F0" w:rsidRPr="00EC11F6" w:rsidRDefault="000110F0" w:rsidP="007A7A33">
            <w:pPr>
              <w:spacing w:line="28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4"/>
              </w:rPr>
            </w:pPr>
          </w:p>
          <w:p w:rsidR="009E4C57" w:rsidRPr="00EC11F6" w:rsidRDefault="009E4C57" w:rsidP="007A7A33">
            <w:pPr>
              <w:spacing w:line="28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4"/>
              </w:rPr>
            </w:pPr>
          </w:p>
          <w:p w:rsidR="00572684" w:rsidRPr="00EC11F6" w:rsidRDefault="00572684" w:rsidP="007A7A33">
            <w:pPr>
              <w:spacing w:line="28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4"/>
              </w:rPr>
            </w:pPr>
          </w:p>
          <w:p w:rsidR="008B5741" w:rsidRPr="00EC11F6" w:rsidRDefault="008B5741" w:rsidP="008B5741">
            <w:pPr>
              <w:spacing w:line="280" w:lineRule="exact"/>
              <w:ind w:left="200" w:hangingChars="100" w:hanging="200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4"/>
              </w:rPr>
            </w:pPr>
            <w:r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4"/>
              </w:rPr>
              <w:t>〇先進的な取組みを進めている京都府に6月にヒアリングを実施するとともに、平成30年7月豪雨における避難所支援の活動調査のため、7月に岡山県を視察</w:t>
            </w:r>
            <w:r w:rsidR="00F66710"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4"/>
              </w:rPr>
              <w:t>した</w:t>
            </w:r>
            <w:r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4"/>
              </w:rPr>
              <w:t>。</w:t>
            </w:r>
          </w:p>
          <w:p w:rsidR="000110F0" w:rsidRPr="00EC11F6" w:rsidRDefault="00F66710" w:rsidP="00572684">
            <w:pPr>
              <w:spacing w:line="280" w:lineRule="exact"/>
              <w:ind w:left="200" w:hangingChars="100" w:hanging="200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4"/>
              </w:rPr>
            </w:pPr>
            <w:r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4"/>
              </w:rPr>
              <w:t>〇</w:t>
            </w:r>
            <w:r w:rsidR="00C40FDB"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4"/>
              </w:rPr>
              <w:t>大阪府災害福祉広域支援ネットワーク会議を</w:t>
            </w:r>
            <w:r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4"/>
              </w:rPr>
              <w:t>3回</w:t>
            </w:r>
            <w:r w:rsidR="00C40FDB"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4"/>
              </w:rPr>
              <w:t>開催。</w:t>
            </w:r>
            <w:r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4"/>
              </w:rPr>
              <w:t>協議の上、</w:t>
            </w:r>
            <w:r w:rsidR="00C40FDB"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4"/>
              </w:rPr>
              <w:t>「</w:t>
            </w:r>
            <w:r w:rsidRPr="00EC11F6">
              <w:rPr>
                <w:rFonts w:ascii="Meiryo UI" w:eastAsia="Meiryo UI" w:hAnsi="Meiryo UI" w:cs="Courier New" w:hint="eastAsia"/>
                <w:color w:val="000000" w:themeColor="text1"/>
                <w:sz w:val="21"/>
              </w:rPr>
              <w:t>大阪府災害派遣福祉チーム設置運営要綱」を作成</w:t>
            </w:r>
            <w:r w:rsidR="00C40FDB" w:rsidRPr="00EC11F6">
              <w:rPr>
                <w:rFonts w:ascii="Meiryo UI" w:eastAsia="Meiryo UI" w:hAnsi="Meiryo UI" w:cs="Courier New" w:hint="eastAsia"/>
                <w:color w:val="000000" w:themeColor="text1"/>
                <w:sz w:val="21"/>
              </w:rPr>
              <w:t>した。</w:t>
            </w:r>
          </w:p>
          <w:p w:rsidR="00572684" w:rsidRPr="00EC11F6" w:rsidRDefault="00572684" w:rsidP="00572684">
            <w:pPr>
              <w:spacing w:line="280" w:lineRule="exact"/>
              <w:ind w:left="200" w:hangingChars="100" w:hanging="200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4"/>
              </w:rPr>
            </w:pPr>
          </w:p>
        </w:tc>
      </w:tr>
      <w:tr w:rsidR="0002555E" w:rsidRPr="00E335DC" w:rsidTr="00E43627">
        <w:tc>
          <w:tcPr>
            <w:tcW w:w="15521" w:type="dxa"/>
            <w:gridSpan w:val="9"/>
            <w:tcBorders>
              <w:top w:val="single" w:sz="4" w:space="0" w:color="auto"/>
            </w:tcBorders>
            <w:shd w:val="clear" w:color="auto" w:fill="000000" w:themeFill="text1"/>
          </w:tcPr>
          <w:p w:rsidR="0002555E" w:rsidRPr="008952AF" w:rsidRDefault="00C1650C" w:rsidP="00C1650C">
            <w:pPr>
              <w:spacing w:line="280" w:lineRule="exact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color w:val="FFFFFF" w:themeColor="background1"/>
              </w:rPr>
              <w:lastRenderedPageBreak/>
              <w:t>ユニバーサルデザインの推進とSDGｓを踏まえた取組みの推進</w:t>
            </w:r>
            <w:r w:rsidR="0002555E" w:rsidRPr="008952AF">
              <w:rPr>
                <w:rFonts w:ascii="Meiryo UI" w:eastAsia="Meiryo UI" w:hAnsi="Meiryo UI" w:cs="Meiryo UI" w:hint="eastAsia"/>
                <w:b/>
                <w:bCs/>
                <w:color w:val="000000" w:themeColor="text1"/>
              </w:rPr>
              <w:t>ルデザインの推進とＳＤＧｓを踏まえた取組の推進ニバーサルデザイン社会の推進（UD推進指針の策定）</w:t>
            </w:r>
          </w:p>
        </w:tc>
      </w:tr>
      <w:tr w:rsidR="0002555E" w:rsidRPr="00E335DC" w:rsidTr="0002555E">
        <w:tc>
          <w:tcPr>
            <w:tcW w:w="5245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02555E" w:rsidRPr="00B54561" w:rsidRDefault="0002555E" w:rsidP="00E677CA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B54561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＜今年度何をするか（取組の内容、手法・スケジュール等）＞</w:t>
            </w:r>
          </w:p>
        </w:tc>
        <w:tc>
          <w:tcPr>
            <w:tcW w:w="42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2555E" w:rsidRPr="00B54561" w:rsidRDefault="0002555E" w:rsidP="00E677CA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B54561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▷</w:t>
            </w:r>
          </w:p>
        </w:tc>
        <w:tc>
          <w:tcPr>
            <w:tcW w:w="4926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2555E" w:rsidRPr="00B54561" w:rsidRDefault="0002555E" w:rsidP="00E677CA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B54561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461" w:type="dxa"/>
            <w:gridSpan w:val="2"/>
            <w:vMerge w:val="restart"/>
            <w:shd w:val="clear" w:color="auto" w:fill="auto"/>
            <w:vAlign w:val="center"/>
          </w:tcPr>
          <w:p w:rsidR="0002555E" w:rsidRPr="008952AF" w:rsidRDefault="0002555E" w:rsidP="00E677CA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8952AF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▶</w:t>
            </w: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555E" w:rsidRPr="008952AF" w:rsidRDefault="0002555E" w:rsidP="006C2A08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8952AF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＜進捗状況</w:t>
            </w:r>
            <w:r w:rsidR="007A7A33" w:rsidRPr="008952AF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 w:val="18"/>
                <w:szCs w:val="18"/>
              </w:rPr>
              <w:t>（H31</w:t>
            </w:r>
            <w:r w:rsidR="00FF750C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 w:val="18"/>
                <w:szCs w:val="18"/>
              </w:rPr>
              <w:t>.</w:t>
            </w:r>
            <w:bookmarkStart w:id="0" w:name="_GoBack"/>
            <w:bookmarkEnd w:id="0"/>
            <w:r w:rsidR="007A7A33" w:rsidRPr="008952AF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 w:val="18"/>
                <w:szCs w:val="18"/>
              </w:rPr>
              <w:t>3月末時点）</w:t>
            </w:r>
            <w:r w:rsidRPr="008952AF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＞</w:t>
            </w:r>
          </w:p>
        </w:tc>
      </w:tr>
      <w:tr w:rsidR="0002555E" w:rsidRPr="00E335DC" w:rsidTr="0002555E">
        <w:trPr>
          <w:trHeight w:val="3713"/>
        </w:trPr>
        <w:tc>
          <w:tcPr>
            <w:tcW w:w="5245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02555E" w:rsidRPr="00B54561" w:rsidRDefault="0002555E" w:rsidP="00E677CA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 w:rsidRPr="00B54561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■ユニバーサルデザインの推進</w:t>
            </w:r>
          </w:p>
          <w:p w:rsidR="0002555E" w:rsidRPr="00B54561" w:rsidRDefault="0002555E" w:rsidP="00BB1136">
            <w:pPr>
              <w:spacing w:line="280" w:lineRule="exact"/>
              <w:ind w:leftChars="100" w:left="32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B5456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・「ユニバーサルデザイン2020行動計画」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[*33]</w:t>
            </w:r>
            <w:r w:rsidRPr="00B5456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を踏まえ、ユニバーサルデザインをさらに推進するために、住宅まちづくり部、府民文化部など関係部局と連携し「ユニバーサルデザイン推進指針」を策定する</w:t>
            </w:r>
          </w:p>
          <w:p w:rsidR="0002555E" w:rsidRPr="00B54561" w:rsidRDefault="0002555E" w:rsidP="00E677CA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02555E" w:rsidRPr="00B54561" w:rsidRDefault="0002555E" w:rsidP="00E677CA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B5456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（スケジュール）</w:t>
            </w:r>
          </w:p>
          <w:p w:rsidR="0002555E" w:rsidRPr="00B54561" w:rsidRDefault="0002555E" w:rsidP="00332C6D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B5456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30年6月：「ユニバーサルデザイン推進指針」の策定</w:t>
            </w:r>
          </w:p>
          <w:p w:rsidR="0002555E" w:rsidRPr="00B54561" w:rsidRDefault="0002555E" w:rsidP="00332C6D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02555E" w:rsidRPr="00B54561" w:rsidRDefault="0002555E" w:rsidP="003B6C5C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B54561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sz w:val="20"/>
                <w:szCs w:val="20"/>
              </w:rPr>
              <w:t>■SDGs（持続可能な開発目標）を踏まえた取組の推進</w:t>
            </w:r>
          </w:p>
          <w:p w:rsidR="0002555E" w:rsidRPr="00B54561" w:rsidRDefault="0002555E" w:rsidP="003B6C5C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B5456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・福祉施策の推進にあたりSDGsの観点を反映</w:t>
            </w:r>
          </w:p>
        </w:tc>
        <w:tc>
          <w:tcPr>
            <w:tcW w:w="425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2555E" w:rsidRPr="00B54561" w:rsidRDefault="0002555E" w:rsidP="00E677CA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02555E" w:rsidRPr="00B54561" w:rsidRDefault="0002555E" w:rsidP="00E677CA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02555E" w:rsidRPr="00B54561" w:rsidRDefault="0002555E" w:rsidP="00BB113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B5456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02555E" w:rsidRPr="00B54561" w:rsidRDefault="0002555E" w:rsidP="00BB1136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B5456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（定性的な目標）</w:t>
            </w:r>
          </w:p>
          <w:p w:rsidR="0002555E" w:rsidRPr="00B54561" w:rsidRDefault="0002555E" w:rsidP="00BB1136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B5456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・誰もが暮らしやすく、訪れやすく、活躍できる地域づくりのためのユニバーサルデザインの推進</w:t>
            </w:r>
          </w:p>
          <w:p w:rsidR="0002555E" w:rsidRPr="00B54561" w:rsidRDefault="0002555E" w:rsidP="00E677CA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02555E" w:rsidRPr="00B54561" w:rsidRDefault="0002555E" w:rsidP="00E677CA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02555E" w:rsidRDefault="0002555E" w:rsidP="00465F2E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5D66DC" w:rsidRPr="00B54561" w:rsidRDefault="005D66DC" w:rsidP="00465F2E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02555E" w:rsidRPr="00B54561" w:rsidRDefault="0002555E" w:rsidP="00E677CA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02555E" w:rsidRPr="00B54561" w:rsidRDefault="0002555E" w:rsidP="003B6C5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B5456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◇活動指標（アウトプット）</w:t>
            </w:r>
          </w:p>
          <w:p w:rsidR="0002555E" w:rsidRPr="00B54561" w:rsidRDefault="0002555E" w:rsidP="00E677CA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bCs/>
                <w:color w:val="000000" w:themeColor="text1"/>
                <w:sz w:val="20"/>
                <w:szCs w:val="20"/>
              </w:rPr>
            </w:pPr>
            <w:r w:rsidRPr="00B5456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・福祉施策の推進にあたり、関連すると思われる</w:t>
            </w:r>
            <w:r w:rsidRPr="00B54561">
              <w:rPr>
                <w:rFonts w:ascii="Meiryo UI" w:eastAsia="Meiryo UI" w:hAnsi="Meiryo UI" w:cs="Meiryo UI" w:hint="eastAsia"/>
                <w:bCs/>
                <w:color w:val="000000" w:themeColor="text1"/>
                <w:sz w:val="20"/>
                <w:szCs w:val="20"/>
              </w:rPr>
              <w:t>SDGs（「１　貧困をなくそう」、「３　すべての人に健康と福祉を」等）の観点を反映</w:t>
            </w:r>
          </w:p>
          <w:p w:rsidR="0002555E" w:rsidRPr="00B54561" w:rsidRDefault="0002555E" w:rsidP="0002555E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2555E" w:rsidRPr="008952AF" w:rsidRDefault="0002555E" w:rsidP="00E677CA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4464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207B67" w:rsidRPr="008952AF" w:rsidRDefault="00207B67" w:rsidP="00207B6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4"/>
              </w:rPr>
            </w:pPr>
          </w:p>
          <w:p w:rsidR="00572684" w:rsidRPr="008952AF" w:rsidRDefault="00572684" w:rsidP="00207B6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4"/>
              </w:rPr>
            </w:pPr>
          </w:p>
          <w:p w:rsidR="0002555E" w:rsidRPr="008952AF" w:rsidRDefault="00207B67" w:rsidP="00207B6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4"/>
              </w:rPr>
            </w:pPr>
            <w:r w:rsidRPr="008952A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4"/>
              </w:rPr>
              <w:t>〇</w:t>
            </w:r>
            <w:r w:rsidR="007016CB" w:rsidRPr="008952A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4"/>
              </w:rPr>
              <w:t>国のユニバーサルデザイン行動計画2010を踏まえて各部局の取組を点検・再構成し、庁内会議を経て「ユニバーサルデザイン推進指針」を6月に策定</w:t>
            </w:r>
            <w:r w:rsidR="00C1650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4"/>
              </w:rPr>
              <w:t>した</w:t>
            </w:r>
            <w:r w:rsidR="002C7A42" w:rsidRPr="008952A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4"/>
              </w:rPr>
              <w:t>。</w:t>
            </w:r>
          </w:p>
          <w:p w:rsidR="002C7A42" w:rsidRPr="008952AF" w:rsidRDefault="002C7A42" w:rsidP="00207B6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4"/>
              </w:rPr>
            </w:pPr>
          </w:p>
          <w:p w:rsidR="002C7A42" w:rsidRPr="008952AF" w:rsidRDefault="002C7A42" w:rsidP="006C2A08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4"/>
              </w:rPr>
            </w:pPr>
          </w:p>
          <w:p w:rsidR="002C7A42" w:rsidRPr="008952AF" w:rsidRDefault="002C7A42" w:rsidP="006C2A08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4"/>
              </w:rPr>
            </w:pPr>
          </w:p>
          <w:p w:rsidR="002C7A42" w:rsidRPr="008952AF" w:rsidRDefault="002C7A42" w:rsidP="006C2A08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4"/>
              </w:rPr>
            </w:pPr>
          </w:p>
          <w:p w:rsidR="002C7A42" w:rsidRPr="008952AF" w:rsidRDefault="002C7A42" w:rsidP="006C2A08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4"/>
              </w:rPr>
            </w:pPr>
          </w:p>
          <w:p w:rsidR="005D66DC" w:rsidRPr="00EC11F6" w:rsidRDefault="005D66DC" w:rsidP="006C2A08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4"/>
              </w:rPr>
            </w:pPr>
          </w:p>
          <w:p w:rsidR="002C7A42" w:rsidRPr="00EC11F6" w:rsidRDefault="00375385" w:rsidP="00207B6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4"/>
              </w:rPr>
            </w:pPr>
            <w:r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4"/>
              </w:rPr>
              <w:t>〇</w:t>
            </w:r>
            <w:r w:rsidR="00C1650C"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4"/>
              </w:rPr>
              <w:t>30年度に部で策定した計画等</w:t>
            </w:r>
            <w:r w:rsidR="005B61C7"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4"/>
              </w:rPr>
              <w:t>にSDGｓの理念を反映</w:t>
            </w:r>
            <w:r w:rsidR="00C1650C"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4"/>
              </w:rPr>
              <w:t>した</w:t>
            </w:r>
            <w:r w:rsidR="005B61C7" w:rsidRPr="00EC11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4"/>
              </w:rPr>
              <w:t>。</w:t>
            </w:r>
          </w:p>
          <w:p w:rsidR="00375385" w:rsidRPr="00EC11F6" w:rsidRDefault="00375385" w:rsidP="00207B6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4"/>
              </w:rPr>
            </w:pPr>
          </w:p>
          <w:p w:rsidR="002C7A42" w:rsidRPr="008952AF" w:rsidRDefault="002C7A42" w:rsidP="006C2A08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</w:tbl>
    <w:p w:rsidR="00C77FF5" w:rsidRDefault="00C77FF5" w:rsidP="00E335DC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p w:rsidR="0002555E" w:rsidRPr="0002555E" w:rsidRDefault="0002555E" w:rsidP="00E335DC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sectPr w:rsidR="0002555E" w:rsidRPr="0002555E" w:rsidSect="00E335DC">
      <w:headerReference w:type="default" r:id="rId7"/>
      <w:pgSz w:w="16838" w:h="11906" w:orient="landscape" w:code="9"/>
      <w:pgMar w:top="964" w:right="431" w:bottom="567" w:left="567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82C" w:rsidRDefault="009B082C" w:rsidP="00E45A78">
      <w:r>
        <w:separator/>
      </w:r>
    </w:p>
  </w:endnote>
  <w:endnote w:type="continuationSeparator" w:id="0">
    <w:p w:rsidR="009B082C" w:rsidRDefault="009B082C" w:rsidP="00E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82C" w:rsidRDefault="009B082C" w:rsidP="00E45A78">
      <w:r>
        <w:separator/>
      </w:r>
    </w:p>
  </w:footnote>
  <w:footnote w:type="continuationSeparator" w:id="0">
    <w:p w:rsidR="009B082C" w:rsidRDefault="009B082C" w:rsidP="00E4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60" w:rsidRDefault="00F6671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8650605</wp:posOffset>
              </wp:positionH>
              <wp:positionV relativeFrom="paragraph">
                <wp:posOffset>-368935</wp:posOffset>
              </wp:positionV>
              <wp:extent cx="1209675" cy="295275"/>
              <wp:effectExtent l="0" t="0" r="9525" b="9525"/>
              <wp:wrapNone/>
              <wp:docPr id="9" name="テキスト ボックス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9675" cy="2952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0E60" w:rsidRPr="00B21556" w:rsidRDefault="00FD0A1F" w:rsidP="003C0E60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B21556">
                            <w:rPr>
                              <w:rFonts w:hint="eastAsia"/>
                              <w:color w:val="FFFFFF" w:themeColor="background1"/>
                            </w:rPr>
                            <w:t>福祉</w:t>
                          </w:r>
                          <w:r w:rsidR="003C0E60" w:rsidRPr="00B21556">
                            <w:rPr>
                              <w:rFonts w:hint="eastAsia"/>
                              <w:color w:val="FFFFFF" w:themeColor="background1"/>
                            </w:rPr>
                            <w:t>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6" type="#_x0000_t202" style="position:absolute;left:0;text-align:left;margin-left:681.15pt;margin-top:-29.05pt;width:95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" fillcolor="#c0504d [3205]" strokecolor="#c00000" strokeweight=".5pt">
              <v:path arrowok="t"/>
              <v:textbox>
                <w:txbxContent>
                  <w:p w:rsidR="003C0E60" w:rsidRPr="00B21556" w:rsidRDefault="00FD0A1F" w:rsidP="003C0E60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B21556">
                      <w:rPr>
                        <w:rFonts w:hint="eastAsia"/>
                        <w:color w:val="FFFFFF" w:themeColor="background1"/>
                      </w:rPr>
                      <w:t>福祉</w:t>
                    </w:r>
                    <w:r w:rsidR="003C0E60" w:rsidRPr="00B21556">
                      <w:rPr>
                        <w:rFonts w:hint="eastAsia"/>
                        <w:color w:val="FFFFFF" w:themeColor="background1"/>
                      </w:rPr>
                      <w:t>部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75"/>
    <w:rsid w:val="000110F0"/>
    <w:rsid w:val="00022A33"/>
    <w:rsid w:val="0002555E"/>
    <w:rsid w:val="000255B5"/>
    <w:rsid w:val="0004671B"/>
    <w:rsid w:val="000518AA"/>
    <w:rsid w:val="00056056"/>
    <w:rsid w:val="000634A0"/>
    <w:rsid w:val="00080F12"/>
    <w:rsid w:val="00082653"/>
    <w:rsid w:val="00083D12"/>
    <w:rsid w:val="0009049D"/>
    <w:rsid w:val="00091C3E"/>
    <w:rsid w:val="000933FE"/>
    <w:rsid w:val="00096BEC"/>
    <w:rsid w:val="000A31D3"/>
    <w:rsid w:val="000B1864"/>
    <w:rsid w:val="000C63BF"/>
    <w:rsid w:val="00112E2F"/>
    <w:rsid w:val="001307FB"/>
    <w:rsid w:val="00132AE7"/>
    <w:rsid w:val="00135F75"/>
    <w:rsid w:val="001451B9"/>
    <w:rsid w:val="001617FB"/>
    <w:rsid w:val="001620DC"/>
    <w:rsid w:val="001702F0"/>
    <w:rsid w:val="001826AB"/>
    <w:rsid w:val="001941E5"/>
    <w:rsid w:val="00197FC1"/>
    <w:rsid w:val="001C6587"/>
    <w:rsid w:val="001D00E2"/>
    <w:rsid w:val="001E04E5"/>
    <w:rsid w:val="001F1877"/>
    <w:rsid w:val="001F32EF"/>
    <w:rsid w:val="002025C4"/>
    <w:rsid w:val="002026A4"/>
    <w:rsid w:val="00205B57"/>
    <w:rsid w:val="00207B67"/>
    <w:rsid w:val="00235A70"/>
    <w:rsid w:val="00246229"/>
    <w:rsid w:val="002474E6"/>
    <w:rsid w:val="0025156E"/>
    <w:rsid w:val="00255975"/>
    <w:rsid w:val="00267B07"/>
    <w:rsid w:val="00270D51"/>
    <w:rsid w:val="002748CC"/>
    <w:rsid w:val="00284E94"/>
    <w:rsid w:val="00291021"/>
    <w:rsid w:val="002C7A42"/>
    <w:rsid w:val="002D5393"/>
    <w:rsid w:val="002E0B40"/>
    <w:rsid w:val="002E47CD"/>
    <w:rsid w:val="002E4A8A"/>
    <w:rsid w:val="0031337A"/>
    <w:rsid w:val="00314FC6"/>
    <w:rsid w:val="00332C6D"/>
    <w:rsid w:val="00342ED5"/>
    <w:rsid w:val="00347929"/>
    <w:rsid w:val="0036199E"/>
    <w:rsid w:val="003665EB"/>
    <w:rsid w:val="00375385"/>
    <w:rsid w:val="003848D2"/>
    <w:rsid w:val="0039026A"/>
    <w:rsid w:val="003B0DA3"/>
    <w:rsid w:val="003B539A"/>
    <w:rsid w:val="003B6C5C"/>
    <w:rsid w:val="003C0E60"/>
    <w:rsid w:val="003C625D"/>
    <w:rsid w:val="003D0E0D"/>
    <w:rsid w:val="003D7061"/>
    <w:rsid w:val="003E21F2"/>
    <w:rsid w:val="003F4AE6"/>
    <w:rsid w:val="00414452"/>
    <w:rsid w:val="004158D6"/>
    <w:rsid w:val="00421972"/>
    <w:rsid w:val="004275BB"/>
    <w:rsid w:val="00442771"/>
    <w:rsid w:val="00451BCA"/>
    <w:rsid w:val="004570FF"/>
    <w:rsid w:val="00465F2E"/>
    <w:rsid w:val="00470D6E"/>
    <w:rsid w:val="00471777"/>
    <w:rsid w:val="004955A9"/>
    <w:rsid w:val="004A0621"/>
    <w:rsid w:val="004C073F"/>
    <w:rsid w:val="004C5150"/>
    <w:rsid w:val="004C72A5"/>
    <w:rsid w:val="004D2266"/>
    <w:rsid w:val="004D7F55"/>
    <w:rsid w:val="004E5DBB"/>
    <w:rsid w:val="0050703C"/>
    <w:rsid w:val="00515244"/>
    <w:rsid w:val="00522827"/>
    <w:rsid w:val="00523164"/>
    <w:rsid w:val="00531059"/>
    <w:rsid w:val="00550426"/>
    <w:rsid w:val="005643B0"/>
    <w:rsid w:val="00571122"/>
    <w:rsid w:val="00572684"/>
    <w:rsid w:val="00595469"/>
    <w:rsid w:val="005A30A6"/>
    <w:rsid w:val="005A6930"/>
    <w:rsid w:val="005A72B0"/>
    <w:rsid w:val="005B2FE3"/>
    <w:rsid w:val="005B61C7"/>
    <w:rsid w:val="005C2DDE"/>
    <w:rsid w:val="005D66DC"/>
    <w:rsid w:val="005E3676"/>
    <w:rsid w:val="00606B60"/>
    <w:rsid w:val="00611FAD"/>
    <w:rsid w:val="00625952"/>
    <w:rsid w:val="00636187"/>
    <w:rsid w:val="006442C1"/>
    <w:rsid w:val="00651AF3"/>
    <w:rsid w:val="00655E2D"/>
    <w:rsid w:val="006A09B3"/>
    <w:rsid w:val="006B038D"/>
    <w:rsid w:val="006E35E3"/>
    <w:rsid w:val="007016CB"/>
    <w:rsid w:val="007070C9"/>
    <w:rsid w:val="007169C2"/>
    <w:rsid w:val="00720654"/>
    <w:rsid w:val="0072192D"/>
    <w:rsid w:val="007219A3"/>
    <w:rsid w:val="00727E58"/>
    <w:rsid w:val="007517FA"/>
    <w:rsid w:val="007721E8"/>
    <w:rsid w:val="0079740E"/>
    <w:rsid w:val="007A0B4E"/>
    <w:rsid w:val="007A7A33"/>
    <w:rsid w:val="007C122F"/>
    <w:rsid w:val="007C33AF"/>
    <w:rsid w:val="007C4B89"/>
    <w:rsid w:val="007D34F5"/>
    <w:rsid w:val="007E35CE"/>
    <w:rsid w:val="007F3D1A"/>
    <w:rsid w:val="00813795"/>
    <w:rsid w:val="0081594D"/>
    <w:rsid w:val="0082393E"/>
    <w:rsid w:val="008246D0"/>
    <w:rsid w:val="00826382"/>
    <w:rsid w:val="00834FAB"/>
    <w:rsid w:val="00854781"/>
    <w:rsid w:val="00855200"/>
    <w:rsid w:val="00863B31"/>
    <w:rsid w:val="0086459D"/>
    <w:rsid w:val="00870EA6"/>
    <w:rsid w:val="00877255"/>
    <w:rsid w:val="008952AF"/>
    <w:rsid w:val="008A1428"/>
    <w:rsid w:val="008B1059"/>
    <w:rsid w:val="008B5741"/>
    <w:rsid w:val="008B6D25"/>
    <w:rsid w:val="008C0AD6"/>
    <w:rsid w:val="008C786D"/>
    <w:rsid w:val="008E4315"/>
    <w:rsid w:val="00901DE0"/>
    <w:rsid w:val="00905F46"/>
    <w:rsid w:val="00923A32"/>
    <w:rsid w:val="00924C68"/>
    <w:rsid w:val="00952473"/>
    <w:rsid w:val="00960B59"/>
    <w:rsid w:val="009826C0"/>
    <w:rsid w:val="00987762"/>
    <w:rsid w:val="009A5590"/>
    <w:rsid w:val="009B082C"/>
    <w:rsid w:val="009C3D2E"/>
    <w:rsid w:val="009D23FD"/>
    <w:rsid w:val="009D37AF"/>
    <w:rsid w:val="009E4C57"/>
    <w:rsid w:val="009E63D5"/>
    <w:rsid w:val="00A0310E"/>
    <w:rsid w:val="00A224DC"/>
    <w:rsid w:val="00A50099"/>
    <w:rsid w:val="00A56C7F"/>
    <w:rsid w:val="00A7053A"/>
    <w:rsid w:val="00A8014F"/>
    <w:rsid w:val="00A81F0D"/>
    <w:rsid w:val="00A91C5B"/>
    <w:rsid w:val="00AB3D43"/>
    <w:rsid w:val="00AB5B91"/>
    <w:rsid w:val="00AC425A"/>
    <w:rsid w:val="00AC4D94"/>
    <w:rsid w:val="00AD3E04"/>
    <w:rsid w:val="00AD7273"/>
    <w:rsid w:val="00AE1DA8"/>
    <w:rsid w:val="00B03203"/>
    <w:rsid w:val="00B21556"/>
    <w:rsid w:val="00B30B53"/>
    <w:rsid w:val="00B3538D"/>
    <w:rsid w:val="00B42F7E"/>
    <w:rsid w:val="00B52AEF"/>
    <w:rsid w:val="00B54561"/>
    <w:rsid w:val="00B553B3"/>
    <w:rsid w:val="00B81E46"/>
    <w:rsid w:val="00B95D3F"/>
    <w:rsid w:val="00BA0AB5"/>
    <w:rsid w:val="00BA4669"/>
    <w:rsid w:val="00BB1136"/>
    <w:rsid w:val="00BB6EF8"/>
    <w:rsid w:val="00BC6ECD"/>
    <w:rsid w:val="00BD2C2D"/>
    <w:rsid w:val="00BE37FF"/>
    <w:rsid w:val="00BE672E"/>
    <w:rsid w:val="00C11389"/>
    <w:rsid w:val="00C148B2"/>
    <w:rsid w:val="00C1650C"/>
    <w:rsid w:val="00C26D56"/>
    <w:rsid w:val="00C30F5F"/>
    <w:rsid w:val="00C40FDB"/>
    <w:rsid w:val="00C42E81"/>
    <w:rsid w:val="00C50A21"/>
    <w:rsid w:val="00C65FAD"/>
    <w:rsid w:val="00C73995"/>
    <w:rsid w:val="00C77FF5"/>
    <w:rsid w:val="00C85503"/>
    <w:rsid w:val="00CA6971"/>
    <w:rsid w:val="00CA79B1"/>
    <w:rsid w:val="00CB209F"/>
    <w:rsid w:val="00CB6164"/>
    <w:rsid w:val="00CD1B0B"/>
    <w:rsid w:val="00CD2F6C"/>
    <w:rsid w:val="00CE56D2"/>
    <w:rsid w:val="00CE5B95"/>
    <w:rsid w:val="00D14AF5"/>
    <w:rsid w:val="00D14DDC"/>
    <w:rsid w:val="00D21730"/>
    <w:rsid w:val="00D2651C"/>
    <w:rsid w:val="00D44943"/>
    <w:rsid w:val="00D55CC6"/>
    <w:rsid w:val="00D55F70"/>
    <w:rsid w:val="00D640D6"/>
    <w:rsid w:val="00D74B51"/>
    <w:rsid w:val="00D77662"/>
    <w:rsid w:val="00D818CE"/>
    <w:rsid w:val="00D855BE"/>
    <w:rsid w:val="00D8648E"/>
    <w:rsid w:val="00D869CD"/>
    <w:rsid w:val="00D90A6D"/>
    <w:rsid w:val="00DA647D"/>
    <w:rsid w:val="00DB5144"/>
    <w:rsid w:val="00DC6D7C"/>
    <w:rsid w:val="00DD05F8"/>
    <w:rsid w:val="00DD1178"/>
    <w:rsid w:val="00DE5BE1"/>
    <w:rsid w:val="00E10F7E"/>
    <w:rsid w:val="00E16663"/>
    <w:rsid w:val="00E20492"/>
    <w:rsid w:val="00E209CB"/>
    <w:rsid w:val="00E261B7"/>
    <w:rsid w:val="00E316A1"/>
    <w:rsid w:val="00E324D2"/>
    <w:rsid w:val="00E335DC"/>
    <w:rsid w:val="00E3550E"/>
    <w:rsid w:val="00E43627"/>
    <w:rsid w:val="00E45A78"/>
    <w:rsid w:val="00E50DF6"/>
    <w:rsid w:val="00E52866"/>
    <w:rsid w:val="00E53659"/>
    <w:rsid w:val="00E544F3"/>
    <w:rsid w:val="00E64EB2"/>
    <w:rsid w:val="00E67F21"/>
    <w:rsid w:val="00EB6E7D"/>
    <w:rsid w:val="00EC11F6"/>
    <w:rsid w:val="00EE2A39"/>
    <w:rsid w:val="00EF6773"/>
    <w:rsid w:val="00F01A15"/>
    <w:rsid w:val="00F16CCF"/>
    <w:rsid w:val="00F31C06"/>
    <w:rsid w:val="00F32DFD"/>
    <w:rsid w:val="00F34F5C"/>
    <w:rsid w:val="00F365B2"/>
    <w:rsid w:val="00F51D33"/>
    <w:rsid w:val="00F62B5A"/>
    <w:rsid w:val="00F66710"/>
    <w:rsid w:val="00F71773"/>
    <w:rsid w:val="00F7564A"/>
    <w:rsid w:val="00F8783D"/>
    <w:rsid w:val="00FC289D"/>
    <w:rsid w:val="00FD0A1F"/>
    <w:rsid w:val="00FD0A36"/>
    <w:rsid w:val="00FD145C"/>
    <w:rsid w:val="00FF1FA3"/>
    <w:rsid w:val="00FF266A"/>
    <w:rsid w:val="00FF3525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9E0605"/>
  <w15:docId w15:val="{32979A0E-700E-47B8-9E16-B25E6D0B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C0E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77662"/>
    <w:pPr>
      <w:ind w:leftChars="400" w:left="840"/>
    </w:pPr>
  </w:style>
  <w:style w:type="paragraph" w:styleId="ab">
    <w:name w:val="Plain Text"/>
    <w:basedOn w:val="a"/>
    <w:link w:val="ac"/>
    <w:uiPriority w:val="99"/>
    <w:semiHidden/>
    <w:unhideWhenUsed/>
    <w:rsid w:val="00C40FDB"/>
    <w:pPr>
      <w:jc w:val="left"/>
    </w:pPr>
    <w:rPr>
      <w:rFonts w:ascii="ＭＳ Ｐゴシック" w:eastAsia="ＭＳ Ｐゴシック" w:hAnsi="Courier New" w:cs="Courier New"/>
      <w:sz w:val="21"/>
    </w:rPr>
  </w:style>
  <w:style w:type="character" w:customStyle="1" w:styleId="ac">
    <w:name w:val="書式なし (文字)"/>
    <w:basedOn w:val="a0"/>
    <w:link w:val="ab"/>
    <w:uiPriority w:val="99"/>
    <w:semiHidden/>
    <w:rsid w:val="00C40FDB"/>
    <w:rPr>
      <w:rFonts w:ascii="ＭＳ Ｐゴシック" w:eastAsia="ＭＳ Ｐゴシック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422A-D15D-40CF-8C9D-9634B8F2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松本　雄一</cp:lastModifiedBy>
  <cp:revision>5</cp:revision>
  <cp:lastPrinted>2019-05-09T13:30:00Z</cp:lastPrinted>
  <dcterms:created xsi:type="dcterms:W3CDTF">2019-05-16T03:57:00Z</dcterms:created>
  <dcterms:modified xsi:type="dcterms:W3CDTF">2019-05-20T01:25:00Z</dcterms:modified>
</cp:coreProperties>
</file>