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CE15" w14:textId="05A5E009" w:rsidR="00627195" w:rsidRPr="00627195" w:rsidRDefault="00B46116" w:rsidP="00627195">
      <w:pPr>
        <w:rPr>
          <w:rFonts w:ascii="Meiryo UI" w:eastAsia="Meiryo UI" w:hAnsi="Meiryo UI" w:cs="Meiryo UI"/>
          <w:szCs w:val="21"/>
        </w:rPr>
      </w:pPr>
      <w:r>
        <w:rPr>
          <w:rFonts w:ascii="Meiryo UI" w:eastAsia="Meiryo UI" w:hAnsi="Meiryo UI" w:cs="Meiryo UI" w:hint="eastAsia"/>
          <w:szCs w:val="21"/>
        </w:rPr>
        <w:t>【商工労働</w:t>
      </w:r>
      <w:r w:rsidR="00627195" w:rsidRPr="00627195">
        <w:rPr>
          <w:rFonts w:ascii="Meiryo UI" w:eastAsia="Meiryo UI" w:hAnsi="Meiryo UI" w:cs="Meiryo UI" w:hint="eastAsia"/>
          <w:szCs w:val="21"/>
        </w:rPr>
        <w:t>部】</w:t>
      </w:r>
    </w:p>
    <w:p w14:paraId="5D47CE16" w14:textId="77777777"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14:paraId="5D47CE1A" w14:textId="77777777"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14:paraId="5D47CE17" w14:textId="77777777"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14:paraId="5D47CE18" w14:textId="77777777"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14:paraId="5D47CE19" w14:textId="04678C46"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解説</w:t>
            </w:r>
          </w:p>
        </w:tc>
      </w:tr>
      <w:tr w:rsidR="00627195" w:rsidRPr="00627195" w14:paraId="5D47CE1F"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1B"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14:paraId="5D47CE1C" w14:textId="33DC0284" w:rsidR="00627195" w:rsidRPr="00627195" w:rsidRDefault="00D67647" w:rsidP="00FB1DB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成長特区税制</w:t>
            </w:r>
          </w:p>
        </w:tc>
        <w:tc>
          <w:tcPr>
            <w:tcW w:w="9131" w:type="dxa"/>
          </w:tcPr>
          <w:p w14:paraId="7E41A542" w14:textId="4AC13502" w:rsidR="00EF4244" w:rsidRDefault="00D67647" w:rsidP="00EF424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成長</w:t>
            </w:r>
            <w:r w:rsidR="00EF4244">
              <w:rPr>
                <w:rFonts w:ascii="Meiryo UI" w:eastAsia="Meiryo UI" w:hAnsi="Meiryo UI" w:cs="Meiryo UI" w:hint="eastAsia"/>
                <w:szCs w:val="21"/>
              </w:rPr>
              <w:t>産業特別集積区域</w:t>
            </w:r>
            <w:r w:rsidRPr="007A2CAE">
              <w:rPr>
                <w:rFonts w:ascii="Meiryo UI" w:eastAsia="Meiryo UI" w:hAnsi="Meiryo UI" w:cs="Meiryo UI" w:hint="eastAsia"/>
                <w:szCs w:val="21"/>
              </w:rPr>
              <w:t>に進出し、成長産業事業計画の認定を受け、新エネルギーやライフサイエンスに関する事業を行った場合、大阪府税（不動産取得税、法人二税）を軽減する制度。</w:t>
            </w:r>
          </w:p>
          <w:p w14:paraId="5D47CE1E" w14:textId="5E9F5119" w:rsidR="006B65F0" w:rsidRPr="00D67647" w:rsidRDefault="00D67647" w:rsidP="00EF424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（参考</w:t>
            </w:r>
            <w:r w:rsidR="00932550">
              <w:rPr>
                <w:rFonts w:ascii="Meiryo UI" w:eastAsia="Meiryo UI" w:hAnsi="Meiryo UI" w:cs="Meiryo UI" w:hint="eastAsia"/>
                <w:szCs w:val="21"/>
              </w:rPr>
              <w:t>URL）</w:t>
            </w:r>
            <w:hyperlink r:id="rId12" w:history="1">
              <w:r w:rsidR="00932550">
                <w:rPr>
                  <w:rStyle w:val="a4"/>
                  <w:rFonts w:ascii="Meiryo UI" w:eastAsia="Meiryo UI" w:hAnsi="Meiryo UI" w:cs="Meiryo UI"/>
                  <w:color w:val="auto"/>
                  <w:szCs w:val="21"/>
                </w:rPr>
                <w:t>http://www.pref.osaka.lg.jp/ritchi/tokku/index.html</w:t>
              </w:r>
            </w:hyperlink>
          </w:p>
        </w:tc>
      </w:tr>
      <w:tr w:rsidR="00627195" w:rsidRPr="00627195" w14:paraId="5D47CE24"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20"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14:paraId="5D47CE21" w14:textId="302DAA98" w:rsidR="00D6198B" w:rsidRPr="007A2CAE" w:rsidRDefault="00EF4244" w:rsidP="00D6198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NLAB</w:t>
            </w:r>
          </w:p>
        </w:tc>
        <w:tc>
          <w:tcPr>
            <w:tcW w:w="9131" w:type="dxa"/>
          </w:tcPr>
          <w:p w14:paraId="5D47CE23" w14:textId="2A615FF2" w:rsidR="006B65F0" w:rsidRPr="007A2CAE" w:rsidRDefault="00C32B27" w:rsidP="00C32B2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E1788">
              <w:rPr>
                <w:rFonts w:ascii="Meiryo UI" w:eastAsia="Meiryo UI" w:hAnsi="Meiryo UI" w:cs="Meiryo UI" w:hint="eastAsia"/>
                <w:szCs w:val="21"/>
              </w:rPr>
              <w:t>大型蓄電池システムの安全性等に関する試験評価</w:t>
            </w:r>
            <w:r>
              <w:rPr>
                <w:rFonts w:ascii="Meiryo UI" w:eastAsia="Meiryo UI" w:hAnsi="Meiryo UI" w:cs="Meiryo UI" w:hint="eastAsia"/>
                <w:szCs w:val="21"/>
              </w:rPr>
              <w:t>のため、</w:t>
            </w:r>
            <w:r w:rsidRPr="00FE1788">
              <w:rPr>
                <w:rFonts w:ascii="Meiryo UI" w:eastAsia="Meiryo UI" w:hAnsi="Meiryo UI" w:cs="Meiryo UI" w:hint="eastAsia"/>
                <w:szCs w:val="21"/>
              </w:rPr>
              <w:t>独⽴⾏政法⼈</w:t>
            </w:r>
            <w:r>
              <w:rPr>
                <w:rFonts w:ascii="Meiryo UI" w:eastAsia="Meiryo UI" w:hAnsi="Meiryo UI" w:cs="Meiryo UI" w:hint="eastAsia"/>
                <w:szCs w:val="21"/>
              </w:rPr>
              <w:t>製品評価技術基盤機構（NITE）が咲洲地区に整備した</w:t>
            </w:r>
            <w:r w:rsidRPr="00FE1788">
              <w:rPr>
                <w:rFonts w:ascii="Meiryo UI" w:eastAsia="Meiryo UI" w:hAnsi="Meiryo UI" w:cs="Meiryo UI" w:hint="eastAsia"/>
                <w:szCs w:val="21"/>
              </w:rPr>
              <w:t>世界最大規模の試験設備</w:t>
            </w:r>
            <w:r w:rsidR="00EF4244">
              <w:rPr>
                <w:rFonts w:ascii="Meiryo UI" w:eastAsia="Meiryo UI" w:hAnsi="Meiryo UI" w:cs="Meiryo UI" w:hint="eastAsia"/>
                <w:szCs w:val="21"/>
              </w:rPr>
              <w:t>（</w:t>
            </w:r>
            <w:r w:rsidR="00EF4244" w:rsidRPr="00FE1788">
              <w:rPr>
                <w:rFonts w:ascii="Meiryo UI" w:eastAsia="Meiryo UI" w:hAnsi="Meiryo UI" w:cs="Meiryo UI" w:hint="eastAsia"/>
                <w:szCs w:val="21"/>
              </w:rPr>
              <w:t xml:space="preserve">National </w:t>
            </w:r>
            <w:r w:rsidR="004A3AE7" w:rsidRPr="00FE1788">
              <w:rPr>
                <w:rFonts w:ascii="Meiryo UI" w:eastAsia="Meiryo UI" w:hAnsi="Meiryo UI" w:cs="Meiryo UI"/>
                <w:szCs w:val="21"/>
              </w:rPr>
              <w:t>L</w:t>
            </w:r>
            <w:r w:rsidR="00A1497E">
              <w:rPr>
                <w:rFonts w:ascii="Meiryo UI" w:eastAsia="Meiryo UI" w:hAnsi="Meiryo UI" w:cs="Meiryo UI" w:hint="eastAsia"/>
                <w:szCs w:val="21"/>
              </w:rPr>
              <w:t>AB</w:t>
            </w:r>
            <w:r w:rsidR="004A3AE7" w:rsidRPr="00FE1788">
              <w:rPr>
                <w:rFonts w:ascii="Meiryo UI" w:eastAsia="Meiryo UI" w:hAnsi="Meiryo UI" w:cs="Meiryo UI"/>
                <w:szCs w:val="21"/>
              </w:rPr>
              <w:t>oratory</w:t>
            </w:r>
            <w:r w:rsidR="00EF4244" w:rsidRPr="00FE1788">
              <w:rPr>
                <w:rFonts w:ascii="Meiryo UI" w:eastAsia="Meiryo UI" w:hAnsi="Meiryo UI" w:cs="Meiryo UI" w:hint="eastAsia"/>
                <w:szCs w:val="21"/>
              </w:rPr>
              <w:t xml:space="preserve"> for advanced energy storage technologies）</w:t>
            </w:r>
            <w:r w:rsidR="00EF4244">
              <w:rPr>
                <w:rFonts w:ascii="Meiryo UI" w:eastAsia="Meiryo UI" w:hAnsi="Meiryo UI" w:cs="Meiryo UI" w:hint="eastAsia"/>
                <w:szCs w:val="21"/>
              </w:rPr>
              <w:t>。</w:t>
            </w:r>
          </w:p>
        </w:tc>
      </w:tr>
      <w:tr w:rsidR="009447B0" w:rsidRPr="00627195" w14:paraId="5D47CE29"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25" w14:textId="77777777" w:rsidR="009447B0" w:rsidRPr="00627195" w:rsidRDefault="009447B0" w:rsidP="009447B0">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3</w:t>
            </w:r>
          </w:p>
        </w:tc>
        <w:tc>
          <w:tcPr>
            <w:tcW w:w="3544" w:type="dxa"/>
          </w:tcPr>
          <w:p w14:paraId="5D47CE26" w14:textId="2D888C8F" w:rsidR="009447B0" w:rsidRPr="00EF4244" w:rsidRDefault="007F226D" w:rsidP="007F226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EF4244">
              <w:rPr>
                <w:rFonts w:ascii="Meiryo UI" w:eastAsia="Meiryo UI" w:hAnsi="Meiryo UI" w:cs="Meiryo UI" w:hint="eastAsia"/>
                <w:sz w:val="20"/>
                <w:szCs w:val="20"/>
              </w:rPr>
              <w:t>H</w:t>
            </w:r>
            <w:r w:rsidRPr="00EF4244">
              <w:rPr>
                <w:rFonts w:ascii="Meiryo UI" w:eastAsia="Meiryo UI" w:hAnsi="Meiryo UI" w:cs="Meiryo UI" w:hint="eastAsia"/>
                <w:sz w:val="16"/>
                <w:szCs w:val="20"/>
              </w:rPr>
              <w:t>2</w:t>
            </w:r>
            <w:r w:rsidRPr="00EF4244">
              <w:rPr>
                <w:rFonts w:ascii="Meiryo UI" w:eastAsia="Meiryo UI" w:hAnsi="Meiryo UI" w:cs="Meiryo UI" w:hint="eastAsia"/>
                <w:sz w:val="20"/>
                <w:szCs w:val="20"/>
              </w:rPr>
              <w:t>Osakaビジョン</w:t>
            </w:r>
          </w:p>
        </w:tc>
        <w:tc>
          <w:tcPr>
            <w:tcW w:w="9131" w:type="dxa"/>
          </w:tcPr>
          <w:p w14:paraId="6C64F9D8" w14:textId="46F89690" w:rsidR="00EF4244" w:rsidRPr="00C32B27" w:rsidRDefault="00EF4244" w:rsidP="00EF424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F4244">
              <w:rPr>
                <w:rFonts w:ascii="Meiryo UI" w:eastAsia="Meiryo UI" w:hAnsi="Meiryo UI" w:cs="Meiryo UI" w:hint="eastAsia"/>
                <w:szCs w:val="21"/>
              </w:rPr>
              <w:t>成長産業分野である水素関連事業の取組みの方向性を示し、水素の需要拡大につながる新たな製品・サービス</w:t>
            </w:r>
            <w:r w:rsidR="004A3AE7">
              <w:rPr>
                <w:rFonts w:ascii="Meiryo UI" w:eastAsia="Meiryo UI" w:hAnsi="Meiryo UI" w:cs="Meiryo UI" w:hint="eastAsia"/>
                <w:szCs w:val="21"/>
              </w:rPr>
              <w:t>の実用化により水素利用の幅を拡大することを目的として、</w:t>
            </w:r>
            <w:r w:rsidRPr="00EF4244">
              <w:rPr>
                <w:rFonts w:ascii="Meiryo UI" w:eastAsia="Meiryo UI" w:hAnsi="Meiryo UI" w:cs="Meiryo UI" w:hint="eastAsia"/>
                <w:szCs w:val="21"/>
              </w:rPr>
              <w:t>平成</w:t>
            </w:r>
            <w:r w:rsidR="004A3AE7">
              <w:rPr>
                <w:rFonts w:ascii="Meiryo UI" w:eastAsia="Meiryo UI" w:hAnsi="Meiryo UI" w:cs="Meiryo UI" w:hint="eastAsia"/>
                <w:szCs w:val="21"/>
              </w:rPr>
              <w:t>28</w:t>
            </w:r>
            <w:r w:rsidRPr="00EF4244">
              <w:rPr>
                <w:rFonts w:ascii="Meiryo UI" w:eastAsia="Meiryo UI" w:hAnsi="Meiryo UI" w:cs="Meiryo UI" w:hint="eastAsia"/>
                <w:szCs w:val="21"/>
              </w:rPr>
              <w:t>年３月</w:t>
            </w:r>
            <w:r w:rsidR="00F85A3C" w:rsidRPr="00C32B27">
              <w:rPr>
                <w:rFonts w:ascii="Meiryo UI" w:eastAsia="Meiryo UI" w:hAnsi="Meiryo UI" w:cs="Meiryo UI" w:hint="eastAsia"/>
                <w:szCs w:val="21"/>
              </w:rPr>
              <w:t>に</w:t>
            </w:r>
            <w:r w:rsidRPr="00C32B27">
              <w:rPr>
                <w:rFonts w:ascii="Meiryo UI" w:eastAsia="Meiryo UI" w:hAnsi="Meiryo UI" w:cs="Meiryo UI" w:hint="eastAsia"/>
                <w:szCs w:val="21"/>
              </w:rPr>
              <w:t>策定</w:t>
            </w:r>
            <w:r w:rsidR="00F85A3C" w:rsidRPr="00C32B27">
              <w:rPr>
                <w:rFonts w:ascii="Meiryo UI" w:eastAsia="Meiryo UI" w:hAnsi="Meiryo UI" w:cs="Meiryo UI" w:hint="eastAsia"/>
                <w:szCs w:val="21"/>
              </w:rPr>
              <w:t>した計画</w:t>
            </w:r>
            <w:r w:rsidRPr="00C32B27">
              <w:rPr>
                <w:rFonts w:ascii="Meiryo UI" w:eastAsia="Meiryo UI" w:hAnsi="Meiryo UI" w:cs="Meiryo UI" w:hint="eastAsia"/>
                <w:szCs w:val="21"/>
              </w:rPr>
              <w:t>。</w:t>
            </w:r>
          </w:p>
          <w:p w14:paraId="5D47CE28" w14:textId="53B627C5" w:rsidR="009447B0" w:rsidRPr="00932550" w:rsidRDefault="00EF4244" w:rsidP="00CA0E2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F4244">
              <w:rPr>
                <w:rFonts w:ascii="Meiryo UI" w:eastAsia="Meiryo UI" w:hAnsi="Meiryo UI" w:cs="Meiryo UI" w:hint="eastAsia"/>
                <w:szCs w:val="21"/>
              </w:rPr>
              <w:t>（参考</w:t>
            </w:r>
            <w:r w:rsidR="00932550">
              <w:rPr>
                <w:rFonts w:ascii="Meiryo UI" w:eastAsia="Meiryo UI" w:hAnsi="Meiryo UI" w:cs="Meiryo UI" w:hint="eastAsia"/>
                <w:szCs w:val="21"/>
              </w:rPr>
              <w:t>URL）</w:t>
            </w:r>
            <w:hyperlink r:id="rId13" w:history="1">
              <w:r w:rsidR="00932550" w:rsidRPr="00370698">
                <w:rPr>
                  <w:rStyle w:val="a4"/>
                  <w:rFonts w:ascii="Meiryo UI" w:eastAsia="Meiryo UI" w:hAnsi="Meiryo UI" w:cs="Meiryo UI"/>
                  <w:color w:val="auto"/>
                  <w:szCs w:val="21"/>
                </w:rPr>
                <w:t>http:/www.pref.osaka.lg.jp/energy/h2osakav/index.html</w:t>
              </w:r>
            </w:hyperlink>
          </w:p>
        </w:tc>
      </w:tr>
      <w:tr w:rsidR="009447B0" w:rsidRPr="00627195" w14:paraId="5D47CE2E"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2A" w14:textId="77777777" w:rsidR="009447B0" w:rsidRPr="00627195" w:rsidRDefault="009447B0" w:rsidP="009447B0">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4</w:t>
            </w:r>
          </w:p>
        </w:tc>
        <w:tc>
          <w:tcPr>
            <w:tcW w:w="3544" w:type="dxa"/>
          </w:tcPr>
          <w:p w14:paraId="5D47CE2B" w14:textId="3E5F6C1A" w:rsidR="00D6198B" w:rsidRPr="00EF4244" w:rsidRDefault="00EF4244" w:rsidP="007F226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F4244">
              <w:rPr>
                <w:rFonts w:ascii="Meiryo UI" w:eastAsia="Meiryo UI" w:hAnsi="Meiryo UI" w:cs="Meiryo UI" w:hint="eastAsia"/>
                <w:szCs w:val="21"/>
              </w:rPr>
              <w:t>スマートエネルギーパートナーズ事業</w:t>
            </w:r>
          </w:p>
        </w:tc>
        <w:tc>
          <w:tcPr>
            <w:tcW w:w="9131" w:type="dxa"/>
          </w:tcPr>
          <w:p w14:paraId="5D47CE2D" w14:textId="4D55AB8C" w:rsidR="00CB0EDE" w:rsidRPr="00EF4244" w:rsidRDefault="00EF4244" w:rsidP="00D828F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F4244">
              <w:rPr>
                <w:rFonts w:ascii="Meiryo UI" w:eastAsia="Meiryo UI" w:hAnsi="Meiryo UI" w:cs="Meiryo UI" w:hint="eastAsia"/>
                <w:szCs w:val="21"/>
              </w:rPr>
              <w:t>太陽光発電、燃料発電などの新エネルギー技術や、蓄電池、省エネ技術などのスマートエネルギー分野において、大手・中堅企業で構成する「スマートエネルギーパートナーズ」に対し、優れた技術を有する中小企業から募集した技術提案をマッチングする仕組み。</w:t>
            </w:r>
          </w:p>
        </w:tc>
      </w:tr>
      <w:tr w:rsidR="009447B0" w:rsidRPr="00627195" w14:paraId="5D47CE33"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2F" w14:textId="77777777" w:rsidR="009447B0" w:rsidRPr="00627195" w:rsidRDefault="009447B0" w:rsidP="009447B0">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5</w:t>
            </w:r>
          </w:p>
        </w:tc>
        <w:tc>
          <w:tcPr>
            <w:tcW w:w="3544" w:type="dxa"/>
          </w:tcPr>
          <w:p w14:paraId="5D47CE30" w14:textId="140024F8" w:rsidR="00210C61" w:rsidRPr="00EF4244" w:rsidRDefault="00210C61" w:rsidP="00A90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PMDA</w:t>
            </w:r>
          </w:p>
        </w:tc>
        <w:tc>
          <w:tcPr>
            <w:tcW w:w="9131" w:type="dxa"/>
          </w:tcPr>
          <w:p w14:paraId="399241B6" w14:textId="77777777" w:rsidR="00EF4244" w:rsidRPr="00EF4244" w:rsidRDefault="00EF4244" w:rsidP="00EF424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F4244">
              <w:rPr>
                <w:rFonts w:ascii="Meiryo UI" w:eastAsia="Meiryo UI" w:hAnsi="Meiryo UI" w:cs="Meiryo UI" w:hint="eastAsia"/>
                <w:szCs w:val="21"/>
              </w:rPr>
              <w:t>独立行政法人医薬品医療機器総合機構（</w:t>
            </w:r>
            <w:r w:rsidRPr="00EF4244">
              <w:rPr>
                <w:rFonts w:ascii="Meiryo UI" w:eastAsia="Meiryo UI" w:hAnsi="Meiryo UI" w:cs="Meiryo UI"/>
                <w:szCs w:val="21"/>
              </w:rPr>
              <w:t>Pharmaceuticals and Medical Devices Agency</w:t>
            </w:r>
            <w:r w:rsidRPr="00EF4244">
              <w:rPr>
                <w:rFonts w:ascii="Meiryo UI" w:eastAsia="Meiryo UI" w:hAnsi="Meiryo UI" w:cs="Meiryo UI" w:hint="eastAsia"/>
                <w:szCs w:val="21"/>
              </w:rPr>
              <w:t>）。</w:t>
            </w:r>
          </w:p>
          <w:p w14:paraId="5D47CE32" w14:textId="3AEFA594" w:rsidR="007F226D" w:rsidRPr="00EF4244" w:rsidRDefault="00EF4244" w:rsidP="00EF4244">
            <w:pPr>
              <w:cnfStyle w:val="000000100000" w:firstRow="0" w:lastRow="0" w:firstColumn="0" w:lastColumn="0" w:oddVBand="0" w:evenVBand="0" w:oddHBand="1" w:evenHBand="0" w:firstRowFirstColumn="0" w:firstRowLastColumn="0" w:lastRowFirstColumn="0" w:lastRowLastColumn="0"/>
              <w:rPr>
                <w:rFonts w:ascii="Arial" w:hAnsi="Arial" w:cs="Arial"/>
                <w:szCs w:val="21"/>
              </w:rPr>
            </w:pPr>
            <w:r w:rsidRPr="00EF4244">
              <w:rPr>
                <w:rFonts w:ascii="Meiryo UI" w:eastAsia="Meiryo UI" w:hAnsi="Meiryo UI" w:cs="Meiryo UI" w:hint="eastAsia"/>
                <w:szCs w:val="21"/>
              </w:rPr>
              <w:t>医薬品などの健康被害救済、承認審査、安全対策の３つの役割を一体として行う公的機関。</w:t>
            </w:r>
          </w:p>
        </w:tc>
      </w:tr>
      <w:tr w:rsidR="009447B0" w:rsidRPr="00627195" w14:paraId="5D47CE38"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34" w14:textId="77777777" w:rsidR="009447B0" w:rsidRPr="00627195" w:rsidRDefault="009447B0" w:rsidP="009447B0">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6</w:t>
            </w:r>
          </w:p>
        </w:tc>
        <w:tc>
          <w:tcPr>
            <w:tcW w:w="3544" w:type="dxa"/>
          </w:tcPr>
          <w:p w14:paraId="5D47CE35" w14:textId="6B36C813" w:rsidR="009447B0" w:rsidRPr="00EF4244" w:rsidRDefault="00EF4244" w:rsidP="009447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F4244">
              <w:rPr>
                <w:rFonts w:ascii="Meiryo UI" w:eastAsia="Meiryo UI" w:hAnsi="Meiryo UI" w:cs="Meiryo UI" w:hint="eastAsia"/>
                <w:szCs w:val="21"/>
              </w:rPr>
              <w:t>北大阪健康医療都市</w:t>
            </w:r>
          </w:p>
        </w:tc>
        <w:tc>
          <w:tcPr>
            <w:tcW w:w="9131" w:type="dxa"/>
          </w:tcPr>
          <w:p w14:paraId="5D47CE37" w14:textId="2676F869" w:rsidR="009447B0" w:rsidRPr="00444D0D" w:rsidRDefault="00977FA1" w:rsidP="00977FA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44D0D">
              <w:rPr>
                <w:rFonts w:ascii="Meiryo UI" w:eastAsia="Meiryo UI" w:hAnsi="Meiryo UI" w:cs="Meiryo UI" w:hint="eastAsia"/>
                <w:szCs w:val="21"/>
              </w:rPr>
              <w:t>JR東海道線の岸辺駅に隣接する吹田操車場跡地とその周辺において、「健康と医療」をコンセプトとしたクラスター形成が進められている街。国立循環器病研究センターの移転（平成31年7月予定）を契機に、コンセプトに沿った様々な機能の集積が進められている。愛称は健都（けんと）。</w:t>
            </w:r>
          </w:p>
        </w:tc>
      </w:tr>
      <w:tr w:rsidR="00D6198B" w:rsidRPr="00627195" w14:paraId="5D47CE3D"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39" w14:textId="115D4A58" w:rsidR="00D6198B" w:rsidRPr="00627195" w:rsidRDefault="00571757" w:rsidP="00571757">
            <w:pPr>
              <w:jc w:val="center"/>
              <w:rPr>
                <w:rFonts w:ascii="Meiryo UI" w:eastAsia="Meiryo UI" w:hAnsi="Meiryo UI" w:cs="Meiryo UI"/>
                <w:szCs w:val="21"/>
              </w:rPr>
            </w:pPr>
            <w:r>
              <w:rPr>
                <w:rFonts w:ascii="Meiryo UI" w:eastAsia="Meiryo UI" w:hAnsi="Meiryo UI" w:cs="Meiryo UI" w:hint="eastAsia"/>
                <w:szCs w:val="21"/>
              </w:rPr>
              <w:t>*7</w:t>
            </w:r>
          </w:p>
        </w:tc>
        <w:tc>
          <w:tcPr>
            <w:tcW w:w="3544" w:type="dxa"/>
          </w:tcPr>
          <w:p w14:paraId="5D47CE3A" w14:textId="0F818B69" w:rsidR="00D6198B" w:rsidRPr="009447B0" w:rsidRDefault="00571757" w:rsidP="004A3AE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4A3AE7">
              <w:rPr>
                <w:rFonts w:ascii="Meiryo UI" w:eastAsia="Meiryo UI" w:hAnsi="Meiryo UI" w:cs="Meiryo UI" w:hint="eastAsia"/>
                <w:szCs w:val="21"/>
              </w:rPr>
              <w:t>大阪健康寿命延伸産業創出プラットフォーム（</w:t>
            </w:r>
            <w:r w:rsidR="00210C61">
              <w:rPr>
                <w:rFonts w:ascii="Meiryo UI" w:eastAsia="Meiryo UI" w:hAnsi="Meiryo UI" w:cs="Meiryo UI" w:hint="eastAsia"/>
                <w:szCs w:val="21"/>
              </w:rPr>
              <w:t>OKJP</w:t>
            </w:r>
            <w:r w:rsidRPr="004A3AE7">
              <w:rPr>
                <w:rFonts w:ascii="Meiryo UI" w:eastAsia="Meiryo UI" w:hAnsi="Meiryo UI" w:cs="Meiryo UI" w:hint="eastAsia"/>
                <w:szCs w:val="21"/>
              </w:rPr>
              <w:t>）</w:t>
            </w:r>
          </w:p>
        </w:tc>
        <w:tc>
          <w:tcPr>
            <w:tcW w:w="9131" w:type="dxa"/>
          </w:tcPr>
          <w:p w14:paraId="24EDDCD5" w14:textId="430631EA" w:rsidR="001734B5" w:rsidRPr="00444D0D" w:rsidRDefault="00105B5B" w:rsidP="001734B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44D0D">
              <w:rPr>
                <w:rFonts w:ascii="Meiryo UI" w:eastAsia="Meiryo UI" w:hAnsi="Meiryo UI" w:cs="Meiryo UI" w:hint="eastAsia"/>
                <w:szCs w:val="21"/>
              </w:rPr>
              <w:t>健康寿命の延伸や超高齢者社会における課題の解決に資する「健康寿命延伸産業」の創出・振興をめざし、産学金官が連携して</w:t>
            </w:r>
            <w:r w:rsidR="001734B5" w:rsidRPr="00444D0D">
              <w:rPr>
                <w:rFonts w:ascii="Meiryo UI" w:eastAsia="Meiryo UI" w:hAnsi="Meiryo UI" w:cs="Meiryo UI" w:hint="eastAsia"/>
                <w:szCs w:val="21"/>
              </w:rPr>
              <w:t>、</w:t>
            </w:r>
            <w:r w:rsidR="00C85175" w:rsidRPr="00444D0D">
              <w:rPr>
                <w:rFonts w:ascii="Meiryo UI" w:eastAsia="Meiryo UI" w:hAnsi="Meiryo UI" w:cs="Meiryo UI" w:hint="eastAsia"/>
                <w:szCs w:val="21"/>
              </w:rPr>
              <w:t>大阪における</w:t>
            </w:r>
            <w:r w:rsidR="001734B5" w:rsidRPr="00444D0D">
              <w:rPr>
                <w:rFonts w:ascii="Meiryo UI" w:eastAsia="Meiryo UI" w:hAnsi="Meiryo UI" w:cs="Meiryo UI" w:hint="eastAsia"/>
                <w:szCs w:val="21"/>
              </w:rPr>
              <w:t>健康寿命延伸産業</w:t>
            </w:r>
            <w:r w:rsidR="00C85175" w:rsidRPr="00444D0D">
              <w:rPr>
                <w:rFonts w:ascii="Meiryo UI" w:eastAsia="Meiryo UI" w:hAnsi="Meiryo UI" w:cs="Meiryo UI" w:hint="eastAsia"/>
                <w:szCs w:val="21"/>
              </w:rPr>
              <w:t>関連の</w:t>
            </w:r>
            <w:r w:rsidR="00D5208D" w:rsidRPr="00444D0D">
              <w:rPr>
                <w:rFonts w:ascii="Meiryo UI" w:eastAsia="Meiryo UI" w:hAnsi="Meiryo UI" w:cs="Meiryo UI" w:hint="eastAsia"/>
                <w:szCs w:val="21"/>
              </w:rPr>
              <w:t>取組み</w:t>
            </w:r>
            <w:r w:rsidR="001734B5" w:rsidRPr="00444D0D">
              <w:rPr>
                <w:rFonts w:ascii="Meiryo UI" w:eastAsia="Meiryo UI" w:hAnsi="Meiryo UI" w:cs="Meiryo UI" w:hint="eastAsia"/>
                <w:szCs w:val="21"/>
              </w:rPr>
              <w:t>を</w:t>
            </w:r>
            <w:r w:rsidRPr="00444D0D">
              <w:rPr>
                <w:rFonts w:ascii="Meiryo UI" w:eastAsia="Meiryo UI" w:hAnsi="Meiryo UI" w:cs="Meiryo UI" w:hint="eastAsia"/>
                <w:szCs w:val="21"/>
              </w:rPr>
              <w:t>サポートするプラットフォーム。</w:t>
            </w:r>
          </w:p>
          <w:p w14:paraId="5D47CE3C" w14:textId="0E2082FE" w:rsidR="001734B5" w:rsidRPr="00444D0D" w:rsidRDefault="001734B5" w:rsidP="00CA0E2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44D0D">
              <w:rPr>
                <w:rFonts w:ascii="Meiryo UI" w:eastAsia="Meiryo UI" w:hAnsi="Meiryo UI" w:cs="Meiryo UI" w:hint="eastAsia"/>
                <w:szCs w:val="21"/>
              </w:rPr>
              <w:t>（参考</w:t>
            </w:r>
            <w:r w:rsidR="00932550">
              <w:rPr>
                <w:rFonts w:ascii="Meiryo UI" w:eastAsia="Meiryo UI" w:hAnsi="Meiryo UI" w:cs="Meiryo UI" w:hint="eastAsia"/>
                <w:szCs w:val="21"/>
              </w:rPr>
              <w:t>URL）</w:t>
            </w:r>
            <w:hyperlink r:id="rId14" w:history="1">
              <w:r w:rsidR="00932550">
                <w:rPr>
                  <w:rStyle w:val="a4"/>
                  <w:rFonts w:ascii="Meiryo UI" w:eastAsia="Meiryo UI" w:hAnsi="Meiryo UI" w:cs="Meiryo UI"/>
                  <w:color w:val="auto"/>
                  <w:szCs w:val="21"/>
                </w:rPr>
                <w:t>http://kenko-osaka.jp/</w:t>
              </w:r>
            </w:hyperlink>
          </w:p>
        </w:tc>
      </w:tr>
    </w:tbl>
    <w:p w14:paraId="7605B3B0" w14:textId="77777777" w:rsidR="003A46DE" w:rsidRDefault="003A46DE">
      <w:r>
        <w:rPr>
          <w:b/>
          <w:bCs/>
        </w:rPr>
        <w:br w:type="page"/>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3A46DE" w:rsidRPr="00A459FA" w14:paraId="31B3EDB7" w14:textId="77777777" w:rsidTr="00420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tcPr>
          <w:p w14:paraId="5DEECEF0" w14:textId="09A76621" w:rsidR="003A46DE" w:rsidRDefault="003A46DE" w:rsidP="00571757">
            <w:pPr>
              <w:jc w:val="center"/>
              <w:rPr>
                <w:rFonts w:ascii="Meiryo UI" w:eastAsia="Meiryo UI" w:hAnsi="Meiryo UI" w:cs="Meiryo UI"/>
                <w:szCs w:val="21"/>
              </w:rPr>
            </w:pPr>
            <w:r>
              <w:rPr>
                <w:rFonts w:ascii="Meiryo UI" w:eastAsia="Meiryo UI" w:hAnsi="Meiryo UI" w:cs="Meiryo UI" w:hint="eastAsia"/>
                <w:szCs w:val="21"/>
              </w:rPr>
              <w:lastRenderedPageBreak/>
              <w:t>*8</w:t>
            </w:r>
          </w:p>
        </w:tc>
        <w:tc>
          <w:tcPr>
            <w:tcW w:w="3544" w:type="dxa"/>
            <w:tcBorders>
              <w:bottom w:val="none" w:sz="0" w:space="0" w:color="auto"/>
            </w:tcBorders>
          </w:tcPr>
          <w:p w14:paraId="2D85C85F" w14:textId="78C0F7C0" w:rsidR="003A46DE" w:rsidRPr="00054FC9" w:rsidRDefault="00C36F1A" w:rsidP="004A3AE7">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szCs w:val="21"/>
              </w:rPr>
            </w:pPr>
            <w:r>
              <w:rPr>
                <w:rFonts w:ascii="Meiryo UI" w:eastAsia="Meiryo UI" w:hAnsi="Meiryo UI" w:cs="Meiryo UI" w:hint="eastAsia"/>
                <w:b w:val="0"/>
                <w:szCs w:val="21"/>
              </w:rPr>
              <w:t>INPIT</w:t>
            </w:r>
          </w:p>
        </w:tc>
        <w:tc>
          <w:tcPr>
            <w:tcW w:w="9131" w:type="dxa"/>
            <w:tcBorders>
              <w:bottom w:val="none" w:sz="0" w:space="0" w:color="auto"/>
            </w:tcBorders>
          </w:tcPr>
          <w:p w14:paraId="0064AFAB" w14:textId="5268A7A3" w:rsidR="003A46DE" w:rsidRPr="00054FC9" w:rsidRDefault="00B35905" w:rsidP="00A459FA">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szCs w:val="21"/>
              </w:rPr>
            </w:pPr>
            <w:r w:rsidRPr="00B35905">
              <w:rPr>
                <w:rFonts w:ascii="Meiryo UI" w:eastAsia="Meiryo UI" w:hAnsi="Meiryo UI" w:cs="Meiryo UI" w:hint="eastAsia"/>
                <w:b w:val="0"/>
                <w:szCs w:val="21"/>
              </w:rPr>
              <w:t>独立行政法人工業所有権情報・研修館（National Center for Industrial Property Information and Training）。特許情報提供、知財情報活用促進、産業財産権相談、知財人材育成などを行う独立行政法人。</w:t>
            </w:r>
          </w:p>
        </w:tc>
      </w:tr>
      <w:tr w:rsidR="0042061E" w:rsidRPr="00A459FA" w14:paraId="482E7749" w14:textId="77777777" w:rsidTr="00420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B6F6E73" w14:textId="72CD9DF5" w:rsidR="0042061E" w:rsidRDefault="0042061E" w:rsidP="00571757">
            <w:pPr>
              <w:jc w:val="center"/>
              <w:rPr>
                <w:rFonts w:ascii="Meiryo UI" w:eastAsia="Meiryo UI" w:hAnsi="Meiryo UI" w:cs="Meiryo UI"/>
                <w:szCs w:val="21"/>
              </w:rPr>
            </w:pPr>
            <w:r>
              <w:rPr>
                <w:rFonts w:ascii="Meiryo UI" w:eastAsia="Meiryo UI" w:hAnsi="Meiryo UI" w:cs="Meiryo UI" w:hint="eastAsia"/>
                <w:szCs w:val="21"/>
              </w:rPr>
              <w:t>*9</w:t>
            </w:r>
          </w:p>
        </w:tc>
        <w:tc>
          <w:tcPr>
            <w:tcW w:w="3544" w:type="dxa"/>
          </w:tcPr>
          <w:p w14:paraId="4CECE70D" w14:textId="285F8590" w:rsidR="0042061E" w:rsidRPr="00054FC9" w:rsidRDefault="00912D2C" w:rsidP="004A3AE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F02">
              <w:rPr>
                <w:rFonts w:ascii="Meiryo UI" w:eastAsia="Meiryo UI" w:hAnsi="Meiryo UI" w:cs="Meiryo UI" w:hint="eastAsia"/>
                <w:szCs w:val="21"/>
              </w:rPr>
              <w:t>ハートフル条例</w:t>
            </w:r>
          </w:p>
        </w:tc>
        <w:tc>
          <w:tcPr>
            <w:tcW w:w="9131" w:type="dxa"/>
          </w:tcPr>
          <w:p w14:paraId="3BD94754" w14:textId="350C0248" w:rsidR="00912D2C" w:rsidRPr="00A604CA" w:rsidRDefault="00912D2C" w:rsidP="00912D2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604CA">
              <w:rPr>
                <w:rFonts w:ascii="Meiryo UI" w:eastAsia="Meiryo UI" w:hAnsi="Meiryo UI" w:cs="Meiryo UI" w:hint="eastAsia"/>
                <w:szCs w:val="21"/>
              </w:rPr>
              <w:t>障がい者の雇用の促進と職業の安定を図るため、大阪府と契約を締結</w:t>
            </w:r>
            <w:r w:rsidRPr="00947117">
              <w:rPr>
                <w:rFonts w:ascii="Meiryo UI" w:eastAsia="Meiryo UI" w:hAnsi="Meiryo UI" w:cs="Meiryo UI" w:hint="eastAsia"/>
                <w:szCs w:val="21"/>
              </w:rPr>
              <w:t>し、</w:t>
            </w:r>
            <w:r w:rsidRPr="00A604CA">
              <w:rPr>
                <w:rFonts w:ascii="Meiryo UI" w:eastAsia="Meiryo UI" w:hAnsi="Meiryo UI" w:cs="Meiryo UI" w:hint="eastAsia"/>
                <w:szCs w:val="21"/>
              </w:rPr>
              <w:t>又は補助金の交付決定や指定管理者の指定を受けた事業主に対して、障がい者雇用率（いわゆる法定雇用率）の達成に向けた取組みを誘導・支援するための条例。</w:t>
            </w:r>
          </w:p>
          <w:p w14:paraId="3768BD2F" w14:textId="19922375" w:rsidR="0042061E" w:rsidRPr="00054FC9" w:rsidRDefault="00CA7D25" w:rsidP="00912D2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hyperlink r:id="rId15" w:history="1">
              <w:r w:rsidR="00912D2C" w:rsidRPr="00A604CA">
                <w:rPr>
                  <w:rStyle w:val="a4"/>
                  <w:rFonts w:ascii="Meiryo UI" w:eastAsia="Meiryo UI" w:hAnsi="Meiryo UI" w:cs="Meiryo UI"/>
                </w:rPr>
                <w:t>http://www.pref.osaka.lg.jp/koyotaisaku/syogaisyakoyo/kouhouchirashi.html</w:t>
              </w:r>
            </w:hyperlink>
          </w:p>
        </w:tc>
      </w:tr>
      <w:tr w:rsidR="00912D2C" w:rsidRPr="00A459FA" w14:paraId="48635D33" w14:textId="77777777" w:rsidTr="003A46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14:paraId="337634AC" w14:textId="369629DF" w:rsidR="00912D2C" w:rsidRDefault="00912D2C" w:rsidP="00912D2C">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Borders>
              <w:bottom w:val="single" w:sz="4" w:space="0" w:color="auto"/>
            </w:tcBorders>
          </w:tcPr>
          <w:p w14:paraId="58CF6A2C" w14:textId="7E201EE7" w:rsidR="00912D2C" w:rsidRPr="00054FC9" w:rsidRDefault="00912D2C" w:rsidP="00912D2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2D2C">
              <w:rPr>
                <w:rFonts w:ascii="Meiryo UI" w:eastAsia="Meiryo UI" w:hAnsi="Meiryo UI" w:cs="Meiryo UI" w:hint="eastAsia"/>
                <w:szCs w:val="21"/>
              </w:rPr>
              <w:t>大阪府プロフェッショナル人材戦略拠点</w:t>
            </w:r>
          </w:p>
        </w:tc>
        <w:tc>
          <w:tcPr>
            <w:tcW w:w="9131" w:type="dxa"/>
            <w:tcBorders>
              <w:bottom w:val="single" w:sz="4" w:space="0" w:color="auto"/>
            </w:tcBorders>
          </w:tcPr>
          <w:p w14:paraId="282902F6" w14:textId="5908DBF8" w:rsidR="00370E7B" w:rsidRPr="00041E8D" w:rsidRDefault="00B35905" w:rsidP="00370E7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35905">
              <w:rPr>
                <w:rFonts w:ascii="Meiryo UI" w:eastAsia="Meiryo UI" w:hAnsi="Meiryo UI" w:cs="Meiryo UI" w:hint="eastAsia"/>
                <w:szCs w:val="21"/>
              </w:rPr>
              <w:t>府内中小企業に対し、攻めの経営や事業承継への取組みなどよる経営革新を促進するため、それを実践できるプロフェッショナル人材の採用をサポートする拠点。</w:t>
            </w:r>
          </w:p>
        </w:tc>
      </w:tr>
    </w:tbl>
    <w:p w14:paraId="5D47CE53" w14:textId="3059ACA2" w:rsidR="00627195" w:rsidRDefault="00627195" w:rsidP="00947117"/>
    <w:p w14:paraId="7B408A7B" w14:textId="77777777" w:rsidR="00947117" w:rsidRPr="00A459FA" w:rsidRDefault="00947117" w:rsidP="00947117"/>
    <w:sectPr w:rsidR="00947117" w:rsidRPr="00A459FA" w:rsidSect="005064C3">
      <w:pgSz w:w="16838" w:h="11906" w:orient="landscape"/>
      <w:pgMar w:top="1588" w:right="1985"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05E92" w14:textId="77777777" w:rsidR="008A7E95" w:rsidRDefault="008A7E95" w:rsidP="00FC7A54">
      <w:r>
        <w:separator/>
      </w:r>
    </w:p>
  </w:endnote>
  <w:endnote w:type="continuationSeparator" w:id="0">
    <w:p w14:paraId="76E10B8D" w14:textId="77777777" w:rsidR="008A7E95" w:rsidRDefault="008A7E95" w:rsidP="00F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995A7" w14:textId="77777777" w:rsidR="008A7E95" w:rsidRDefault="008A7E95" w:rsidP="00FC7A54">
      <w:r>
        <w:separator/>
      </w:r>
    </w:p>
  </w:footnote>
  <w:footnote w:type="continuationSeparator" w:id="0">
    <w:p w14:paraId="0376F9CB" w14:textId="77777777" w:rsidR="008A7E95" w:rsidRDefault="008A7E95" w:rsidP="00FC7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25522"/>
    <w:rsid w:val="000401DC"/>
    <w:rsid w:val="00041E8D"/>
    <w:rsid w:val="00046402"/>
    <w:rsid w:val="00052D13"/>
    <w:rsid w:val="00054FC9"/>
    <w:rsid w:val="000823E3"/>
    <w:rsid w:val="000C7D30"/>
    <w:rsid w:val="000F4296"/>
    <w:rsid w:val="00105B5B"/>
    <w:rsid w:val="001734B5"/>
    <w:rsid w:val="001F6934"/>
    <w:rsid w:val="00210C61"/>
    <w:rsid w:val="002C22E0"/>
    <w:rsid w:val="003135F6"/>
    <w:rsid w:val="00370698"/>
    <w:rsid w:val="00370E7B"/>
    <w:rsid w:val="003A46DE"/>
    <w:rsid w:val="003C5719"/>
    <w:rsid w:val="003F35D1"/>
    <w:rsid w:val="0042061E"/>
    <w:rsid w:val="00444D0D"/>
    <w:rsid w:val="004908E7"/>
    <w:rsid w:val="004A3AE7"/>
    <w:rsid w:val="004F72F4"/>
    <w:rsid w:val="005064C3"/>
    <w:rsid w:val="005327C5"/>
    <w:rsid w:val="00571757"/>
    <w:rsid w:val="00592F6B"/>
    <w:rsid w:val="005A61FE"/>
    <w:rsid w:val="005C21E4"/>
    <w:rsid w:val="00624419"/>
    <w:rsid w:val="00627195"/>
    <w:rsid w:val="00647123"/>
    <w:rsid w:val="00662C84"/>
    <w:rsid w:val="006B65F0"/>
    <w:rsid w:val="0073765D"/>
    <w:rsid w:val="00753C6B"/>
    <w:rsid w:val="007713B9"/>
    <w:rsid w:val="00782D90"/>
    <w:rsid w:val="007A2CAE"/>
    <w:rsid w:val="007F226D"/>
    <w:rsid w:val="00890B37"/>
    <w:rsid w:val="008A7E95"/>
    <w:rsid w:val="008C74DB"/>
    <w:rsid w:val="00912D2C"/>
    <w:rsid w:val="00932550"/>
    <w:rsid w:val="009428CD"/>
    <w:rsid w:val="009447B0"/>
    <w:rsid w:val="00947117"/>
    <w:rsid w:val="00974127"/>
    <w:rsid w:val="00977FA1"/>
    <w:rsid w:val="00984C46"/>
    <w:rsid w:val="009E40B7"/>
    <w:rsid w:val="00A0154E"/>
    <w:rsid w:val="00A043F8"/>
    <w:rsid w:val="00A1497E"/>
    <w:rsid w:val="00A2227E"/>
    <w:rsid w:val="00A42067"/>
    <w:rsid w:val="00A459FA"/>
    <w:rsid w:val="00A90B29"/>
    <w:rsid w:val="00AC7B43"/>
    <w:rsid w:val="00B35905"/>
    <w:rsid w:val="00B46116"/>
    <w:rsid w:val="00BA6147"/>
    <w:rsid w:val="00C32B27"/>
    <w:rsid w:val="00C33F62"/>
    <w:rsid w:val="00C35F89"/>
    <w:rsid w:val="00C36F1A"/>
    <w:rsid w:val="00C85175"/>
    <w:rsid w:val="00CA0E2A"/>
    <w:rsid w:val="00CA7D25"/>
    <w:rsid w:val="00CB0EDE"/>
    <w:rsid w:val="00CF5603"/>
    <w:rsid w:val="00D5208D"/>
    <w:rsid w:val="00D6198B"/>
    <w:rsid w:val="00D67647"/>
    <w:rsid w:val="00D828FF"/>
    <w:rsid w:val="00E217BC"/>
    <w:rsid w:val="00E94480"/>
    <w:rsid w:val="00EF4244"/>
    <w:rsid w:val="00F45DE8"/>
    <w:rsid w:val="00F65648"/>
    <w:rsid w:val="00F85A3C"/>
    <w:rsid w:val="00FB1DBF"/>
    <w:rsid w:val="00FC7A54"/>
    <w:rsid w:val="00FD2F7D"/>
    <w:rsid w:val="00FD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47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FC7A54"/>
    <w:pPr>
      <w:tabs>
        <w:tab w:val="center" w:pos="4252"/>
        <w:tab w:val="right" w:pos="8504"/>
      </w:tabs>
      <w:snapToGrid w:val="0"/>
    </w:pPr>
  </w:style>
  <w:style w:type="character" w:customStyle="1" w:styleId="a8">
    <w:name w:val="ヘッダー (文字)"/>
    <w:basedOn w:val="a0"/>
    <w:link w:val="a7"/>
    <w:uiPriority w:val="99"/>
    <w:rsid w:val="00FC7A54"/>
  </w:style>
  <w:style w:type="paragraph" w:styleId="a9">
    <w:name w:val="footer"/>
    <w:basedOn w:val="a"/>
    <w:link w:val="aa"/>
    <w:uiPriority w:val="99"/>
    <w:unhideWhenUsed/>
    <w:rsid w:val="00FC7A54"/>
    <w:pPr>
      <w:tabs>
        <w:tab w:val="center" w:pos="4252"/>
        <w:tab w:val="right" w:pos="8504"/>
      </w:tabs>
      <w:snapToGrid w:val="0"/>
    </w:pPr>
  </w:style>
  <w:style w:type="character" w:customStyle="1" w:styleId="aa">
    <w:name w:val="フッター (文字)"/>
    <w:basedOn w:val="a0"/>
    <w:link w:val="a9"/>
    <w:uiPriority w:val="99"/>
    <w:rsid w:val="00FC7A54"/>
  </w:style>
  <w:style w:type="paragraph" w:styleId="ab">
    <w:name w:val="Balloon Text"/>
    <w:basedOn w:val="a"/>
    <w:link w:val="ac"/>
    <w:uiPriority w:val="99"/>
    <w:semiHidden/>
    <w:unhideWhenUsed/>
    <w:rsid w:val="00D676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7647"/>
    <w:rPr>
      <w:rFonts w:asciiTheme="majorHAnsi" w:eastAsiaTheme="majorEastAsia" w:hAnsiTheme="majorHAnsi" w:cstheme="majorBidi"/>
      <w:sz w:val="18"/>
      <w:szCs w:val="18"/>
    </w:rPr>
  </w:style>
  <w:style w:type="paragraph" w:styleId="Web">
    <w:name w:val="Normal (Web)"/>
    <w:basedOn w:val="a"/>
    <w:uiPriority w:val="99"/>
    <w:semiHidden/>
    <w:unhideWhenUsed/>
    <w:rsid w:val="007F22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FC7A54"/>
    <w:pPr>
      <w:tabs>
        <w:tab w:val="center" w:pos="4252"/>
        <w:tab w:val="right" w:pos="8504"/>
      </w:tabs>
      <w:snapToGrid w:val="0"/>
    </w:pPr>
  </w:style>
  <w:style w:type="character" w:customStyle="1" w:styleId="a8">
    <w:name w:val="ヘッダー (文字)"/>
    <w:basedOn w:val="a0"/>
    <w:link w:val="a7"/>
    <w:uiPriority w:val="99"/>
    <w:rsid w:val="00FC7A54"/>
  </w:style>
  <w:style w:type="paragraph" w:styleId="a9">
    <w:name w:val="footer"/>
    <w:basedOn w:val="a"/>
    <w:link w:val="aa"/>
    <w:uiPriority w:val="99"/>
    <w:unhideWhenUsed/>
    <w:rsid w:val="00FC7A54"/>
    <w:pPr>
      <w:tabs>
        <w:tab w:val="center" w:pos="4252"/>
        <w:tab w:val="right" w:pos="8504"/>
      </w:tabs>
      <w:snapToGrid w:val="0"/>
    </w:pPr>
  </w:style>
  <w:style w:type="character" w:customStyle="1" w:styleId="aa">
    <w:name w:val="フッター (文字)"/>
    <w:basedOn w:val="a0"/>
    <w:link w:val="a9"/>
    <w:uiPriority w:val="99"/>
    <w:rsid w:val="00FC7A54"/>
  </w:style>
  <w:style w:type="paragraph" w:styleId="ab">
    <w:name w:val="Balloon Text"/>
    <w:basedOn w:val="a"/>
    <w:link w:val="ac"/>
    <w:uiPriority w:val="99"/>
    <w:semiHidden/>
    <w:unhideWhenUsed/>
    <w:rsid w:val="00D676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7647"/>
    <w:rPr>
      <w:rFonts w:asciiTheme="majorHAnsi" w:eastAsiaTheme="majorEastAsia" w:hAnsiTheme="majorHAnsi" w:cstheme="majorBidi"/>
      <w:sz w:val="18"/>
      <w:szCs w:val="18"/>
    </w:rPr>
  </w:style>
  <w:style w:type="paragraph" w:styleId="Web">
    <w:name w:val="Normal (Web)"/>
    <w:basedOn w:val="a"/>
    <w:uiPriority w:val="99"/>
    <w:semiHidden/>
    <w:unhideWhenUsed/>
    <w:rsid w:val="007F22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4290">
      <w:bodyDiv w:val="1"/>
      <w:marLeft w:val="0"/>
      <w:marRight w:val="0"/>
      <w:marTop w:val="0"/>
      <w:marBottom w:val="0"/>
      <w:divBdr>
        <w:top w:val="none" w:sz="0" w:space="0" w:color="auto"/>
        <w:left w:val="none" w:sz="0" w:space="0" w:color="auto"/>
        <w:bottom w:val="none" w:sz="0" w:space="0" w:color="auto"/>
        <w:right w:val="none" w:sz="0" w:space="0" w:color="auto"/>
      </w:divBdr>
    </w:div>
    <w:div w:id="454297524">
      <w:bodyDiv w:val="1"/>
      <w:marLeft w:val="0"/>
      <w:marRight w:val="0"/>
      <w:marTop w:val="0"/>
      <w:marBottom w:val="0"/>
      <w:divBdr>
        <w:top w:val="none" w:sz="0" w:space="0" w:color="auto"/>
        <w:left w:val="none" w:sz="0" w:space="0" w:color="auto"/>
        <w:bottom w:val="none" w:sz="0" w:space="0" w:color="auto"/>
        <w:right w:val="none" w:sz="0" w:space="0" w:color="auto"/>
      </w:divBdr>
    </w:div>
    <w:div w:id="657348447">
      <w:bodyDiv w:val="1"/>
      <w:marLeft w:val="0"/>
      <w:marRight w:val="0"/>
      <w:marTop w:val="0"/>
      <w:marBottom w:val="0"/>
      <w:divBdr>
        <w:top w:val="none" w:sz="0" w:space="0" w:color="auto"/>
        <w:left w:val="none" w:sz="0" w:space="0" w:color="auto"/>
        <w:bottom w:val="none" w:sz="0" w:space="0" w:color="auto"/>
        <w:right w:val="none" w:sz="0" w:space="0" w:color="auto"/>
      </w:divBdr>
      <w:divsChild>
        <w:div w:id="585462770">
          <w:marLeft w:val="0"/>
          <w:marRight w:val="0"/>
          <w:marTop w:val="0"/>
          <w:marBottom w:val="0"/>
          <w:divBdr>
            <w:top w:val="none" w:sz="0" w:space="0" w:color="auto"/>
            <w:left w:val="none" w:sz="0" w:space="0" w:color="auto"/>
            <w:bottom w:val="none" w:sz="0" w:space="0" w:color="auto"/>
            <w:right w:val="none" w:sz="0" w:space="0" w:color="auto"/>
          </w:divBdr>
          <w:divsChild>
            <w:div w:id="539128314">
              <w:marLeft w:val="0"/>
              <w:marRight w:val="0"/>
              <w:marTop w:val="0"/>
              <w:marBottom w:val="0"/>
              <w:divBdr>
                <w:top w:val="none" w:sz="0" w:space="0" w:color="auto"/>
                <w:left w:val="none" w:sz="0" w:space="0" w:color="auto"/>
                <w:bottom w:val="none" w:sz="0" w:space="0" w:color="auto"/>
                <w:right w:val="none" w:sz="0" w:space="0" w:color="auto"/>
              </w:divBdr>
              <w:divsChild>
                <w:div w:id="1738088371">
                  <w:marLeft w:val="0"/>
                  <w:marRight w:val="0"/>
                  <w:marTop w:val="0"/>
                  <w:marBottom w:val="0"/>
                  <w:divBdr>
                    <w:top w:val="none" w:sz="0" w:space="0" w:color="auto"/>
                    <w:left w:val="none" w:sz="0" w:space="0" w:color="auto"/>
                    <w:bottom w:val="none" w:sz="0" w:space="0" w:color="auto"/>
                    <w:right w:val="none" w:sz="0" w:space="0" w:color="auto"/>
                  </w:divBdr>
                  <w:divsChild>
                    <w:div w:id="19798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5095">
      <w:bodyDiv w:val="1"/>
      <w:marLeft w:val="0"/>
      <w:marRight w:val="0"/>
      <w:marTop w:val="0"/>
      <w:marBottom w:val="0"/>
      <w:divBdr>
        <w:top w:val="none" w:sz="0" w:space="0" w:color="auto"/>
        <w:left w:val="none" w:sz="0" w:space="0" w:color="auto"/>
        <w:bottom w:val="none" w:sz="0" w:space="0" w:color="auto"/>
        <w:right w:val="none" w:sz="0" w:space="0" w:color="auto"/>
      </w:divBdr>
    </w:div>
    <w:div w:id="959536358">
      <w:bodyDiv w:val="1"/>
      <w:marLeft w:val="0"/>
      <w:marRight w:val="0"/>
      <w:marTop w:val="0"/>
      <w:marBottom w:val="0"/>
      <w:divBdr>
        <w:top w:val="none" w:sz="0" w:space="0" w:color="auto"/>
        <w:left w:val="none" w:sz="0" w:space="0" w:color="auto"/>
        <w:bottom w:val="none" w:sz="0" w:space="0" w:color="auto"/>
        <w:right w:val="none" w:sz="0" w:space="0" w:color="auto"/>
      </w:divBdr>
    </w:div>
    <w:div w:id="1515727169">
      <w:bodyDiv w:val="1"/>
      <w:marLeft w:val="0"/>
      <w:marRight w:val="0"/>
      <w:marTop w:val="0"/>
      <w:marBottom w:val="0"/>
      <w:divBdr>
        <w:top w:val="none" w:sz="0" w:space="0" w:color="auto"/>
        <w:left w:val="none" w:sz="0" w:space="0" w:color="auto"/>
        <w:bottom w:val="none" w:sz="0" w:space="0" w:color="auto"/>
        <w:right w:val="none" w:sz="0" w:space="0" w:color="auto"/>
      </w:divBdr>
    </w:div>
    <w:div w:id="1543518905">
      <w:bodyDiv w:val="1"/>
      <w:marLeft w:val="0"/>
      <w:marRight w:val="0"/>
      <w:marTop w:val="0"/>
      <w:marBottom w:val="0"/>
      <w:divBdr>
        <w:top w:val="none" w:sz="0" w:space="0" w:color="auto"/>
        <w:left w:val="none" w:sz="0" w:space="0" w:color="auto"/>
        <w:bottom w:val="none" w:sz="0" w:space="0" w:color="auto"/>
        <w:right w:val="none" w:sz="0" w:space="0" w:color="auto"/>
      </w:divBdr>
    </w:div>
    <w:div w:id="21114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ef.osaka.lg.jp/energy/h2osakav/index.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ef.osaka.lg.jp/ritchi/tokku/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ref.osaka.lg.jp/koyotaisaku/syogaisyakoyo/kouhouchirashi.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kenko-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CA0B-D679-4DB2-A15C-8E74E07C0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9AE4C-99E7-4EA4-B3DD-B458B97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829A21-B3DD-4BBC-A73D-EC5E24541113}">
  <ds:schemaRefs>
    <ds:schemaRef ds:uri="http://schemas.microsoft.com/sharepoint/v3/contenttype/forms"/>
  </ds:schemaRefs>
</ds:datastoreItem>
</file>

<file path=customXml/itemProps4.xml><?xml version="1.0" encoding="utf-8"?>
<ds:datastoreItem xmlns:ds="http://schemas.openxmlformats.org/officeDocument/2006/customXml" ds:itemID="{7A1A4F83-C21C-4256-80E1-E12879B2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2017-05-18T07:20:00Z</cp:lastPrinted>
  <dcterms:created xsi:type="dcterms:W3CDTF">2017-05-17T01:19:00Z</dcterms:created>
  <dcterms:modified xsi:type="dcterms:W3CDTF">2017-05-18T11:21:00Z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