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C8" w:rsidRDefault="00583327">
      <w:pPr>
        <w:rPr>
          <w:rFonts w:asciiTheme="minorEastAsia" w:hAnsiTheme="minorEastAsia"/>
        </w:rPr>
      </w:pPr>
      <w:r w:rsidRPr="008F2136">
        <w:rPr>
          <w:rFonts w:asciiTheme="minorEastAsia" w:hAnsiTheme="minorEastAsia" w:hint="eastAsia"/>
        </w:rPr>
        <w:t>【大阪府職員労働組合女性部</w:t>
      </w:r>
      <w:r w:rsidR="00B622F8" w:rsidRPr="008F2136">
        <w:rPr>
          <w:rFonts w:asciiTheme="minorEastAsia" w:hAnsiTheme="minorEastAsia" w:hint="eastAsia"/>
        </w:rPr>
        <w:t>要求</w:t>
      </w:r>
      <w:r w:rsidRPr="008F2136">
        <w:rPr>
          <w:rFonts w:asciiTheme="minorEastAsia" w:hAnsiTheme="minorEastAsia" w:hint="eastAsia"/>
        </w:rPr>
        <w:t xml:space="preserve">　回答（概要）】</w:t>
      </w:r>
    </w:p>
    <w:p w:rsidR="00474F66" w:rsidRPr="008F2136" w:rsidRDefault="00474F66">
      <w:pPr>
        <w:rPr>
          <w:rFonts w:asciiTheme="minorEastAsia" w:hAnsiTheme="minorEastAsia"/>
        </w:rPr>
      </w:pP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rPr>
        <w:t>１．（３）</w:t>
      </w:r>
      <w:r w:rsidR="00C9736A" w:rsidRPr="008F2136">
        <w:rPr>
          <w:rFonts w:asciiTheme="minorEastAsia" w:hAnsiTheme="minorEastAsia" w:hint="eastAsia"/>
          <w:color w:val="000000"/>
        </w:rPr>
        <w:t>及び</w:t>
      </w:r>
      <w:r w:rsidRPr="008F2136">
        <w:rPr>
          <w:rFonts w:asciiTheme="minorEastAsia" w:hAnsiTheme="minorEastAsia" w:hint="eastAsia"/>
          <w:color w:val="000000"/>
        </w:rPr>
        <w:t>１．（５）の要求について、通勤時間については、勤務能率及び職員の執務意欲の向上を図るため、</w:t>
      </w:r>
      <w:bookmarkStart w:id="0" w:name="_GoBack"/>
      <w:bookmarkEnd w:id="0"/>
      <w:r w:rsidRPr="008F2136">
        <w:rPr>
          <w:rFonts w:asciiTheme="minorEastAsia" w:hAnsiTheme="minorEastAsia" w:hint="eastAsia"/>
          <w:color w:val="000000"/>
        </w:rPr>
        <w:t>できるかぎりの配慮を行っており、今後とも、個々の状況を十分踏まえ、適切に対処してまいり</w:t>
      </w:r>
      <w:r w:rsidR="00C9736A" w:rsidRPr="008F2136">
        <w:rPr>
          <w:rFonts w:asciiTheme="minorEastAsia" w:hAnsiTheme="minorEastAsia" w:hint="eastAsia"/>
          <w:color w:val="000000"/>
        </w:rPr>
        <w:t>たい</w:t>
      </w:r>
      <w:r w:rsidRPr="008F2136">
        <w:rPr>
          <w:rFonts w:asciiTheme="minorEastAsia" w:hAnsiTheme="minorEastAsia" w:hint="eastAsia"/>
          <w:color w:val="000000"/>
        </w:rPr>
        <w:t>。</w:t>
      </w:r>
    </w:p>
    <w:p w:rsidR="00583327" w:rsidRPr="008F2136" w:rsidRDefault="00583327" w:rsidP="00B622F8">
      <w:pPr>
        <w:ind w:firstLineChars="100" w:firstLine="210"/>
        <w:rPr>
          <w:rFonts w:asciiTheme="minorEastAsia" w:hAnsiTheme="minorEastAsia"/>
          <w:color w:val="000000"/>
          <w:spacing w:val="-6"/>
        </w:rPr>
      </w:pPr>
      <w:r w:rsidRPr="008F2136">
        <w:rPr>
          <w:rFonts w:asciiTheme="minorEastAsia" w:hAnsiTheme="minorEastAsia" w:hint="eastAsia"/>
          <w:color w:val="000000"/>
          <w:szCs w:val="21"/>
        </w:rPr>
        <w:t>１</w:t>
      </w:r>
      <w:r w:rsidR="00C9736A" w:rsidRPr="008F2136">
        <w:rPr>
          <w:rFonts w:asciiTheme="minorEastAsia" w:hAnsiTheme="minorEastAsia" w:hint="eastAsia"/>
          <w:color w:val="000000"/>
        </w:rPr>
        <w:t>．</w:t>
      </w:r>
      <w:r w:rsidR="00C9736A" w:rsidRPr="008F2136">
        <w:rPr>
          <w:rFonts w:asciiTheme="minorEastAsia" w:hAnsiTheme="minorEastAsia" w:hint="eastAsia"/>
          <w:color w:val="000000"/>
          <w:szCs w:val="21"/>
        </w:rPr>
        <w:t>（</w:t>
      </w:r>
      <w:r w:rsidRPr="008F2136">
        <w:rPr>
          <w:rFonts w:asciiTheme="minorEastAsia" w:hAnsiTheme="minorEastAsia" w:hint="eastAsia"/>
          <w:color w:val="000000"/>
          <w:szCs w:val="21"/>
        </w:rPr>
        <w:t>６</w:t>
      </w:r>
      <w:r w:rsidR="00C9736A" w:rsidRPr="008F2136">
        <w:rPr>
          <w:rFonts w:asciiTheme="minorEastAsia" w:hAnsiTheme="minorEastAsia" w:hint="eastAsia"/>
          <w:color w:val="000000"/>
          <w:szCs w:val="21"/>
        </w:rPr>
        <w:t>）</w:t>
      </w:r>
      <w:r w:rsidRPr="008F2136">
        <w:rPr>
          <w:rFonts w:asciiTheme="minorEastAsia" w:hAnsiTheme="minorEastAsia" w:hint="eastAsia"/>
          <w:color w:val="000000"/>
        </w:rPr>
        <w:t>の要求について、視覚障がい者に対するプライバシーに関する調査につ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ては、定期健康診断における問診において、医師や保健師等が、聞き取りに</w:t>
      </w:r>
      <w:r w:rsidR="00C9736A" w:rsidRPr="008F2136">
        <w:rPr>
          <w:rFonts w:asciiTheme="minorEastAsia" w:hAnsiTheme="minorEastAsia" w:hint="eastAsia"/>
          <w:color w:val="000000"/>
        </w:rPr>
        <w:t>よる問診を行うなど、今後ともプライバシーに十分配慮してまいりたい</w:t>
      </w:r>
      <w:r w:rsidRPr="008F2136">
        <w:rPr>
          <w:rFonts w:asciiTheme="minorEastAsia" w:hAnsiTheme="minorEastAsia" w:hint="eastAsia"/>
          <w:color w:val="000000"/>
        </w:rPr>
        <w:t>。職員端末機の導入にあたっては、その性能や操作性を考慮しながら仕様を定めており、視覚障がいのある職員に対し</w:t>
      </w:r>
      <w:r w:rsidR="00C9736A" w:rsidRPr="008F2136">
        <w:rPr>
          <w:rFonts w:asciiTheme="minorEastAsia" w:hAnsiTheme="minorEastAsia" w:hint="eastAsia"/>
          <w:color w:val="000000"/>
        </w:rPr>
        <w:t>ては</w:t>
      </w:r>
      <w:r w:rsidRPr="008F2136">
        <w:rPr>
          <w:rFonts w:asciiTheme="minorEastAsia" w:hAnsiTheme="minorEastAsia" w:hint="eastAsia"/>
          <w:color w:val="000000"/>
        </w:rPr>
        <w:t>、希望に応じて、「ホームページリーダー」や「ジョーズ」等の読み上げソフトや拡大ソフト等を導入し、その操作の研修を各職場において行ってきたところ。また、職員の基礎的スキル習得のための研修については、部局・職場において幅広く実施しているところであり、視覚障がい者から研修の受講申込み等があった場合は、今後とも、個々のニーズ等に応じ、対応</w:t>
      </w:r>
      <w:r w:rsidR="00C9736A" w:rsidRPr="008F2136">
        <w:rPr>
          <w:rFonts w:asciiTheme="minorEastAsia" w:hAnsiTheme="minorEastAsia" w:hint="eastAsia"/>
          <w:color w:val="000000"/>
        </w:rPr>
        <w:t>する</w:t>
      </w:r>
      <w:r w:rsidRPr="008F2136">
        <w:rPr>
          <w:rFonts w:asciiTheme="minorEastAsia" w:hAnsiTheme="minorEastAsia" w:hint="eastAsia"/>
          <w:color w:val="000000"/>
        </w:rPr>
        <w:t>。なお、出張とは、職員の旅費に関する条例において、職員が公務のため一時その在勤公署を離れて旅行することとされていることから、要求に応ずることは困難で</w:t>
      </w:r>
      <w:r w:rsidR="00B622F8" w:rsidRPr="008F2136">
        <w:rPr>
          <w:rFonts w:asciiTheme="minorEastAsia" w:hAnsiTheme="minorEastAsia" w:hint="eastAsia"/>
          <w:color w:val="000000"/>
        </w:rPr>
        <w:t>ある</w:t>
      </w:r>
      <w:r w:rsidRPr="008F2136">
        <w:rPr>
          <w:rFonts w:asciiTheme="minorEastAsia" w:hAnsiTheme="minorEastAsia" w:hint="eastAsia"/>
          <w:color w:val="000000"/>
        </w:rPr>
        <w:t>。給与支給明細書、源泉徴収票の点字化を希望する職員に対しては、給与支給明細書、源泉徴収票の内容を点字化したものを交付しているところ。給与支給明細書、源泉徴収票の点字化を希望される場合は、連絡いただければ、対応</w:t>
      </w:r>
      <w:r w:rsidR="00C9736A" w:rsidRPr="008F2136">
        <w:rPr>
          <w:rFonts w:asciiTheme="minorEastAsia" w:hAnsiTheme="minorEastAsia" w:hint="eastAsia"/>
          <w:color w:val="000000"/>
        </w:rPr>
        <w:t>する</w:t>
      </w:r>
      <w:r w:rsidRPr="008F2136">
        <w:rPr>
          <w:rFonts w:asciiTheme="minorEastAsia" w:hAnsiTheme="minorEastAsia" w:hint="eastAsia"/>
          <w:color w:val="000000"/>
        </w:rPr>
        <w:t>。</w:t>
      </w:r>
      <w:r w:rsidRPr="008F2136">
        <w:rPr>
          <w:rFonts w:asciiTheme="minorEastAsia" w:hAnsiTheme="minorEastAsia" w:hint="eastAsia"/>
          <w:color w:val="000000"/>
          <w:spacing w:val="-6"/>
        </w:rPr>
        <w:t>障がい者に対する支援制度につ</w:t>
      </w:r>
      <w:r w:rsidR="00C9736A" w:rsidRPr="008F2136">
        <w:rPr>
          <w:rFonts w:asciiTheme="minorEastAsia" w:hAnsiTheme="minorEastAsia" w:hint="eastAsia"/>
          <w:color w:val="000000"/>
          <w:spacing w:val="-6"/>
        </w:rPr>
        <w:t>い</w:t>
      </w:r>
      <w:r w:rsidRPr="008F2136">
        <w:rPr>
          <w:rFonts w:asciiTheme="minorEastAsia" w:hAnsiTheme="minorEastAsia" w:hint="eastAsia"/>
          <w:color w:val="000000"/>
          <w:spacing w:val="-6"/>
        </w:rPr>
        <w:t>ては、現行制度上、日常生活などのため必要な訓練に要する期間を</w:t>
      </w:r>
      <w:r w:rsidR="00C9736A" w:rsidRPr="008F2136">
        <w:rPr>
          <w:rFonts w:asciiTheme="minorEastAsia" w:hAnsiTheme="minorEastAsia" w:hint="eastAsia"/>
          <w:color w:val="000000"/>
          <w:spacing w:val="-6"/>
        </w:rPr>
        <w:t>対象とするものはないことから、</w:t>
      </w:r>
      <w:r w:rsidRPr="008F2136">
        <w:rPr>
          <w:rFonts w:asciiTheme="minorEastAsia" w:hAnsiTheme="minorEastAsia" w:hint="eastAsia"/>
          <w:color w:val="000000"/>
          <w:spacing w:val="-6"/>
        </w:rPr>
        <w:t>要求に応ずることは困難で</w:t>
      </w:r>
      <w:r w:rsidR="00C9736A" w:rsidRPr="008F2136">
        <w:rPr>
          <w:rFonts w:asciiTheme="minorEastAsia" w:hAnsiTheme="minorEastAsia" w:hint="eastAsia"/>
          <w:color w:val="000000"/>
          <w:spacing w:val="-6"/>
        </w:rPr>
        <w:t>ある</w:t>
      </w:r>
      <w:r w:rsidRPr="008F2136">
        <w:rPr>
          <w:rFonts w:asciiTheme="minorEastAsia" w:hAnsiTheme="minorEastAsia" w:hint="eastAsia"/>
          <w:color w:val="000000"/>
          <w:spacing w:val="-6"/>
        </w:rPr>
        <w:t>。障がい者の雇用は重要と認識しており、「第４次大阪府障がい者計画（後期計画）」に基づき身体障がい者雇用を推進するとともに、引き続き、適職の開発や職場環境の一層の整備に努めて</w:t>
      </w:r>
      <w:r w:rsidR="00C9736A" w:rsidRPr="008F2136">
        <w:rPr>
          <w:rFonts w:asciiTheme="minorEastAsia" w:hAnsiTheme="minorEastAsia" w:hint="eastAsia"/>
          <w:color w:val="000000"/>
          <w:spacing w:val="-6"/>
        </w:rPr>
        <w:t>いく</w:t>
      </w:r>
      <w:r w:rsidRPr="008F2136">
        <w:rPr>
          <w:rFonts w:asciiTheme="minorEastAsia" w:hAnsiTheme="minorEastAsia" w:hint="eastAsia"/>
          <w:color w:val="000000"/>
          <w:spacing w:val="-6"/>
        </w:rPr>
        <w:t>。</w:t>
      </w:r>
    </w:p>
    <w:p w:rsidR="00583327" w:rsidRPr="008F2136" w:rsidRDefault="00583327" w:rsidP="00583327">
      <w:pPr>
        <w:ind w:firstLineChars="100" w:firstLine="210"/>
        <w:rPr>
          <w:rFonts w:asciiTheme="minorEastAsia" w:hAnsiTheme="minorEastAsia"/>
          <w:color w:val="000000"/>
        </w:rPr>
      </w:pPr>
      <w:r w:rsidRPr="008F2136">
        <w:rPr>
          <w:rFonts w:asciiTheme="minorEastAsia" w:hAnsiTheme="minorEastAsia" w:cs="Century" w:hint="eastAsia"/>
          <w:color w:val="000000"/>
          <w:szCs w:val="20"/>
        </w:rPr>
        <w:t>２</w:t>
      </w:r>
      <w:r w:rsidR="00C9736A" w:rsidRPr="008F2136">
        <w:rPr>
          <w:rFonts w:asciiTheme="minorEastAsia" w:hAnsiTheme="minorEastAsia" w:hint="eastAsia"/>
          <w:color w:val="000000"/>
        </w:rPr>
        <w:t>．</w:t>
      </w:r>
      <w:r w:rsidRPr="008F2136">
        <w:rPr>
          <w:rFonts w:asciiTheme="minorEastAsia" w:hAnsiTheme="minorEastAsia" w:cs="Century" w:hint="eastAsia"/>
          <w:color w:val="000000"/>
          <w:szCs w:val="20"/>
        </w:rPr>
        <w:t>（６）</w:t>
      </w:r>
      <w:r w:rsidRPr="008F2136">
        <w:rPr>
          <w:rFonts w:asciiTheme="minorEastAsia" w:hAnsiTheme="minorEastAsia" w:hint="eastAsia"/>
          <w:color w:val="000000"/>
        </w:rPr>
        <w:t>の要求について、育児休業期間中の給与につ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ては、地方公務</w:t>
      </w:r>
      <w:r w:rsidR="00C9736A" w:rsidRPr="008F2136">
        <w:rPr>
          <w:rFonts w:asciiTheme="minorEastAsia" w:hAnsiTheme="minorEastAsia" w:hint="eastAsia"/>
          <w:color w:val="000000"/>
        </w:rPr>
        <w:t>員育児休業法において給与を支給しないこととされていることから、</w:t>
      </w:r>
      <w:r w:rsidRPr="008F2136">
        <w:rPr>
          <w:rFonts w:asciiTheme="minorEastAsia" w:hAnsiTheme="minorEastAsia" w:hint="eastAsia"/>
          <w:color w:val="000000"/>
        </w:rPr>
        <w:t>要求に応ずることは困難で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。育児休業手当につ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共済制度において、育児休業給付の給付率を平成２２年３月末までの暫定措置として４０％を５０％に引き上げていたが、地方公務員等共済組合法の一部改正により、この暫定措置が、当分の間延長され、さらに平成２６年４月からは、当初１８０日間については６７％に引き上げられて</w:t>
      </w:r>
      <w:r w:rsidR="00C9736A" w:rsidRPr="008F2136">
        <w:rPr>
          <w:rFonts w:asciiTheme="minorEastAsia" w:hAnsiTheme="minorEastAsia" w:hint="eastAsia"/>
          <w:color w:val="000000"/>
        </w:rPr>
        <w:t>いる</w:t>
      </w:r>
      <w:r w:rsidRPr="008F2136">
        <w:rPr>
          <w:rFonts w:asciiTheme="minorEastAsia" w:hAnsiTheme="minorEastAsia" w:hint="eastAsia"/>
          <w:color w:val="000000"/>
        </w:rPr>
        <w:t>。また、育児休業手当金に係る上限規制につ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ては、地共済法で定められているところであり、同法で定める手当金以外の給付は、法上困難で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。育児休業者の昇給延伸の問題につ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ては、皆様方と協議</w:t>
      </w:r>
      <w:r w:rsidR="008F2136" w:rsidRPr="008F2136">
        <w:rPr>
          <w:rFonts w:asciiTheme="minorEastAsia" w:hAnsiTheme="minorEastAsia" w:hint="eastAsia"/>
          <w:color w:val="000000"/>
        </w:rPr>
        <w:t>のうえ実施しているところであり、通常に勤務する職員との均衡上、</w:t>
      </w:r>
      <w:r w:rsidRPr="008F2136">
        <w:rPr>
          <w:rFonts w:asciiTheme="minorEastAsia" w:hAnsiTheme="minorEastAsia" w:hint="eastAsia"/>
          <w:color w:val="000000"/>
        </w:rPr>
        <w:t>要求に応ずることは困難で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。なお、平成</w:t>
      </w:r>
      <w:r w:rsidR="008F2136">
        <w:rPr>
          <w:rFonts w:asciiTheme="minorEastAsia" w:hAnsiTheme="minorEastAsia" w:hint="eastAsia"/>
          <w:color w:val="000000"/>
        </w:rPr>
        <w:t>１９</w:t>
      </w:r>
      <w:r w:rsidRPr="008F2136">
        <w:rPr>
          <w:rFonts w:asciiTheme="minorEastAsia" w:hAnsiTheme="minorEastAsia" w:hint="eastAsia"/>
          <w:color w:val="000000"/>
        </w:rPr>
        <w:t>年</w:t>
      </w:r>
      <w:r w:rsidR="008F2136">
        <w:rPr>
          <w:rFonts w:asciiTheme="minorEastAsia" w:hAnsiTheme="minorEastAsia" w:hint="eastAsia"/>
          <w:color w:val="000000"/>
        </w:rPr>
        <w:t>８</w:t>
      </w:r>
      <w:r w:rsidRPr="008F2136">
        <w:rPr>
          <w:rFonts w:asciiTheme="minorEastAsia" w:hAnsiTheme="minorEastAsia" w:hint="eastAsia"/>
          <w:color w:val="000000"/>
        </w:rPr>
        <w:t>月</w:t>
      </w:r>
      <w:r w:rsidR="008F2136">
        <w:rPr>
          <w:rFonts w:asciiTheme="minorEastAsia" w:hAnsiTheme="minorEastAsia" w:hint="eastAsia"/>
          <w:color w:val="000000"/>
        </w:rPr>
        <w:t>１</w:t>
      </w:r>
      <w:r w:rsidRPr="008F2136">
        <w:rPr>
          <w:rFonts w:asciiTheme="minorEastAsia" w:hAnsiTheme="minorEastAsia" w:hint="eastAsia"/>
          <w:color w:val="000000"/>
        </w:rPr>
        <w:t>日から、育児休業をした職員の職務復帰後における給料の調整に係る換算率を100／100に改めたところ。育児のための短時間勤務制度につ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ては、皆様との</w:t>
      </w:r>
      <w:r w:rsidRPr="008F2136">
        <w:rPr>
          <w:rFonts w:asciiTheme="minorEastAsia" w:hAnsiTheme="minorEastAsia" w:hint="eastAsia"/>
          <w:color w:val="000000"/>
        </w:rPr>
        <w:lastRenderedPageBreak/>
        <w:t>協議のうえ、平成</w:t>
      </w:r>
      <w:r w:rsidR="008F2136">
        <w:rPr>
          <w:rFonts w:asciiTheme="minorEastAsia" w:hAnsiTheme="minorEastAsia" w:hint="eastAsia"/>
          <w:color w:val="000000"/>
        </w:rPr>
        <w:t>２０</w:t>
      </w:r>
      <w:r w:rsidRPr="008F2136">
        <w:rPr>
          <w:rFonts w:asciiTheme="minorEastAsia" w:hAnsiTheme="minorEastAsia" w:hint="eastAsia"/>
          <w:color w:val="000000"/>
        </w:rPr>
        <w:t>年度から実施しているところ。育児のための部分休業につ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ては、平成２２年１１月から承認単位を１５分とする改正を行ったところ</w:t>
      </w:r>
      <w:r w:rsidR="008F2136" w:rsidRPr="008F2136">
        <w:rPr>
          <w:rFonts w:asciiTheme="minorEastAsia" w:hAnsiTheme="minorEastAsia" w:hint="eastAsia"/>
          <w:color w:val="000000"/>
        </w:rPr>
        <w:t>。その他の部分休業に関する</w:t>
      </w:r>
      <w:r w:rsidRPr="008F2136">
        <w:rPr>
          <w:rFonts w:asciiTheme="minorEastAsia" w:hAnsiTheme="minorEastAsia" w:hint="eastAsia"/>
          <w:color w:val="000000"/>
        </w:rPr>
        <w:t>要求につ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ては、応ずることは困難で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。育児休業において特別養子縁組の試験養育期間を対象とすることにつ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ては、育児休業法に規定する子とは、法律上の子とされていることから、要求に応ずることは困難で</w:t>
      </w:r>
      <w:r w:rsidR="00B622F8" w:rsidRPr="008F2136">
        <w:rPr>
          <w:rFonts w:asciiTheme="minorEastAsia" w:hAnsiTheme="minorEastAsia" w:hint="eastAsia"/>
          <w:color w:val="000000"/>
        </w:rPr>
        <w:t>ある</w:t>
      </w:r>
      <w:r w:rsidRPr="008F2136">
        <w:rPr>
          <w:rFonts w:asciiTheme="minorEastAsia" w:hAnsiTheme="minorEastAsia" w:hint="eastAsia"/>
          <w:color w:val="000000"/>
        </w:rPr>
        <w:t>。</w:t>
      </w: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szCs w:val="21"/>
        </w:rPr>
        <w:t>２．（７）</w:t>
      </w:r>
      <w:r w:rsidR="00412C32">
        <w:rPr>
          <w:rFonts w:asciiTheme="minorEastAsia" w:hAnsiTheme="minorEastAsia" w:hint="eastAsia"/>
          <w:color w:val="000000"/>
          <w:szCs w:val="21"/>
        </w:rPr>
        <w:t>②</w:t>
      </w:r>
      <w:r w:rsidRPr="008F2136">
        <w:rPr>
          <w:rFonts w:asciiTheme="minorEastAsia" w:hAnsiTheme="minorEastAsia" w:hint="eastAsia"/>
          <w:color w:val="000000"/>
        </w:rPr>
        <w:t>の要求について、育児・介護を行う職員の深夜勤務及び時間外勤務の制限につ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平成１１年４月から実施しており、平成１４年４月に請求できる職員の範囲を拡大した。また、平成２２年６月から、時間外勤務の制限を請求できる職員の範囲をさらに拡大するとともに、３歳未満の子のある職員が請求した場合には、原則、時間外勤務を免除することとしたところ。</w:t>
      </w: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cs="ＭＳ 明朝" w:hint="eastAsia"/>
          <w:color w:val="000000"/>
          <w:szCs w:val="21"/>
        </w:rPr>
        <w:t>２．（</w:t>
      </w:r>
      <w:r w:rsidR="008F2136">
        <w:rPr>
          <w:rFonts w:asciiTheme="minorEastAsia" w:hAnsiTheme="minorEastAsia" w:cs="ＭＳ 明朝" w:hint="eastAsia"/>
          <w:color w:val="000000"/>
          <w:szCs w:val="21"/>
        </w:rPr>
        <w:t>１１</w:t>
      </w:r>
      <w:r w:rsidRPr="008F2136">
        <w:rPr>
          <w:rFonts w:asciiTheme="minorEastAsia" w:hAnsiTheme="minorEastAsia" w:cs="ＭＳ 明朝" w:hint="eastAsia"/>
          <w:color w:val="000000"/>
          <w:szCs w:val="21"/>
        </w:rPr>
        <w:t>）</w:t>
      </w:r>
      <w:r w:rsidR="00412C32">
        <w:rPr>
          <w:rFonts w:asciiTheme="minorEastAsia" w:hAnsiTheme="minorEastAsia" w:cs="ＭＳ 明朝" w:hint="eastAsia"/>
          <w:color w:val="000000"/>
          <w:szCs w:val="21"/>
        </w:rPr>
        <w:t>②</w:t>
      </w:r>
      <w:r w:rsidRPr="008F2136">
        <w:rPr>
          <w:rFonts w:asciiTheme="minorEastAsia" w:hAnsiTheme="minorEastAsia" w:hint="eastAsia"/>
          <w:color w:val="000000"/>
        </w:rPr>
        <w:t>の要求について、病気休暇等の代替措置については、職場の実態を踏まえ、必要に応じた措置を講じているところ。</w:t>
      </w: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szCs w:val="21"/>
        </w:rPr>
        <w:t>３．（２）</w:t>
      </w:r>
      <w:r w:rsidR="00412C32">
        <w:rPr>
          <w:rFonts w:asciiTheme="minorEastAsia" w:hAnsiTheme="minorEastAsia" w:hint="eastAsia"/>
          <w:color w:val="000000"/>
          <w:szCs w:val="21"/>
        </w:rPr>
        <w:t>②</w:t>
      </w:r>
      <w:r w:rsidRPr="008F2136">
        <w:rPr>
          <w:rFonts w:asciiTheme="minorEastAsia" w:hAnsiTheme="minorEastAsia" w:hint="eastAsia"/>
          <w:color w:val="000000"/>
        </w:rPr>
        <w:t>の要求について、妊娠中の職員につ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ては、ＶＤＴ作業従事時間に係る配慮が必要である旨、ＶＤＴ作業のための労働衛生管理基準に明記しており、今後とも、その周知徹底に努めてまいりたい。</w:t>
      </w: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szCs w:val="21"/>
        </w:rPr>
        <w:t>３．（３）</w:t>
      </w:r>
      <w:r w:rsidRPr="008F2136">
        <w:rPr>
          <w:rFonts w:asciiTheme="minorEastAsia" w:hAnsiTheme="minorEastAsia" w:hint="eastAsia"/>
          <w:color w:val="000000"/>
        </w:rPr>
        <w:t>の要求について、職員の健康保持増進を図る観点から、禁煙を推進するため、「卒煙講座」や「メールによる禁煙マラソン」など、喫煙者への禁煙支援を行うとともに、ウェブページ等を活用した禁煙に関する情報の提供に努めているところ。</w:t>
      </w: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szCs w:val="21"/>
        </w:rPr>
        <w:t>３．（４）</w:t>
      </w:r>
      <w:r w:rsidR="00412C32">
        <w:rPr>
          <w:rFonts w:asciiTheme="minorEastAsia" w:hAnsiTheme="minorEastAsia" w:hint="eastAsia"/>
          <w:color w:val="000000"/>
          <w:szCs w:val="21"/>
        </w:rPr>
        <w:t>②③</w:t>
      </w:r>
      <w:r w:rsidRPr="008F2136">
        <w:rPr>
          <w:rFonts w:asciiTheme="minorEastAsia" w:hAnsiTheme="minorEastAsia" w:hint="eastAsia"/>
          <w:color w:val="000000"/>
        </w:rPr>
        <w:t>の要求について、更年期障がい対策につ</w:t>
      </w:r>
      <w:r w:rsidR="00B622F8" w:rsidRPr="008F2136">
        <w:rPr>
          <w:rFonts w:asciiTheme="minorEastAsia" w:hAnsiTheme="minorEastAsia" w:hint="eastAsia"/>
          <w:color w:val="000000"/>
        </w:rPr>
        <w:t>い</w:t>
      </w:r>
      <w:r w:rsidRPr="008F2136">
        <w:rPr>
          <w:rFonts w:asciiTheme="minorEastAsia" w:hAnsiTheme="minorEastAsia" w:hint="eastAsia"/>
          <w:color w:val="000000"/>
        </w:rPr>
        <w:t>ては、産業医や保健師等による健康相談を随時実施しているところ。骨粗しょう症の検査の実施につ</w:t>
      </w:r>
      <w:r w:rsidR="00C9736A" w:rsidRPr="008F2136">
        <w:rPr>
          <w:rFonts w:asciiTheme="minorEastAsia" w:hAnsiTheme="minorEastAsia" w:hint="eastAsia"/>
          <w:color w:val="000000"/>
        </w:rPr>
        <w:t>い</w:t>
      </w:r>
      <w:r w:rsidR="008F2136" w:rsidRPr="008F2136">
        <w:rPr>
          <w:rFonts w:asciiTheme="minorEastAsia" w:hAnsiTheme="minorEastAsia" w:hint="eastAsia"/>
          <w:color w:val="000000"/>
        </w:rPr>
        <w:t>ては、</w:t>
      </w:r>
      <w:r w:rsidR="00474F66">
        <w:rPr>
          <w:rFonts w:asciiTheme="minorEastAsia" w:hAnsiTheme="minorEastAsia" w:hint="eastAsia"/>
          <w:color w:val="000000"/>
        </w:rPr>
        <w:t>要求に応ず</w:t>
      </w:r>
      <w:r w:rsidRPr="008F2136">
        <w:rPr>
          <w:rFonts w:asciiTheme="minorEastAsia" w:hAnsiTheme="minorEastAsia" w:hint="eastAsia"/>
          <w:color w:val="000000"/>
        </w:rPr>
        <w:t>ることは困難で</w:t>
      </w:r>
      <w:r w:rsidR="00B622F8" w:rsidRPr="008F2136">
        <w:rPr>
          <w:rFonts w:asciiTheme="minorEastAsia" w:hAnsiTheme="minorEastAsia" w:hint="eastAsia"/>
          <w:color w:val="000000"/>
        </w:rPr>
        <w:t>ある</w:t>
      </w:r>
      <w:r w:rsidRPr="008F2136">
        <w:rPr>
          <w:rFonts w:asciiTheme="minorEastAsia" w:hAnsiTheme="minorEastAsia" w:hint="eastAsia"/>
          <w:color w:val="000000"/>
        </w:rPr>
        <w:t>。また、実態の把握等につ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ては、困難で</w:t>
      </w:r>
      <w:r w:rsidR="00B622F8" w:rsidRPr="008F2136">
        <w:rPr>
          <w:rFonts w:asciiTheme="minorEastAsia" w:hAnsiTheme="minorEastAsia" w:hint="eastAsia"/>
          <w:color w:val="000000"/>
        </w:rPr>
        <w:t>ある</w:t>
      </w:r>
      <w:r w:rsidRPr="008F2136">
        <w:rPr>
          <w:rFonts w:asciiTheme="minorEastAsia" w:hAnsiTheme="minorEastAsia" w:hint="eastAsia"/>
          <w:color w:val="000000"/>
        </w:rPr>
        <w:t>。</w:t>
      </w:r>
    </w:p>
    <w:p w:rsidR="00583327" w:rsidRPr="008F2136" w:rsidRDefault="00583327" w:rsidP="00C9736A">
      <w:pPr>
        <w:ind w:firstLineChars="100" w:firstLine="210"/>
        <w:rPr>
          <w:rFonts w:asciiTheme="minorEastAsia" w:hAnsiTheme="minorEastAsia"/>
        </w:rPr>
      </w:pPr>
      <w:r w:rsidRPr="008F2136">
        <w:rPr>
          <w:rFonts w:asciiTheme="minorEastAsia" w:hAnsiTheme="minorEastAsia" w:hint="eastAsia"/>
          <w:color w:val="000000"/>
        </w:rPr>
        <w:t>１．（１）①②、１．（２）①</w:t>
      </w:r>
      <w:r w:rsidR="00B622F8" w:rsidRPr="008F2136">
        <w:rPr>
          <w:rFonts w:asciiTheme="minorEastAsia" w:hAnsiTheme="minorEastAsia" w:hint="eastAsia"/>
          <w:color w:val="000000"/>
        </w:rPr>
        <w:t>～</w:t>
      </w:r>
      <w:r w:rsidRPr="008F2136">
        <w:rPr>
          <w:rFonts w:asciiTheme="minorEastAsia" w:hAnsiTheme="minorEastAsia" w:hint="eastAsia"/>
          <w:color w:val="000000"/>
        </w:rPr>
        <w:t>③、２</w:t>
      </w:r>
      <w:r w:rsidR="00B622F8" w:rsidRPr="008F2136">
        <w:rPr>
          <w:rFonts w:asciiTheme="minorEastAsia" w:hAnsiTheme="minorEastAsia" w:hint="eastAsia"/>
          <w:color w:val="000000"/>
        </w:rPr>
        <w:t>．</w:t>
      </w:r>
      <w:r w:rsidRPr="008F2136">
        <w:rPr>
          <w:rFonts w:asciiTheme="minorEastAsia" w:hAnsiTheme="minorEastAsia" w:hint="eastAsia"/>
          <w:color w:val="000000"/>
        </w:rPr>
        <w:t>（１）～（５）、２．（７）①、２．（８）</w:t>
      </w:r>
      <w:r w:rsidR="00412C32">
        <w:rPr>
          <w:rFonts w:asciiTheme="minorEastAsia" w:hAnsiTheme="minorEastAsia" w:hint="eastAsia"/>
          <w:color w:val="000000"/>
        </w:rPr>
        <w:t>～</w:t>
      </w:r>
      <w:r w:rsidRPr="008F2136">
        <w:rPr>
          <w:rFonts w:asciiTheme="minorEastAsia" w:hAnsiTheme="minorEastAsia" w:hint="eastAsia"/>
          <w:color w:val="000000"/>
        </w:rPr>
        <w:t>（１０）</w:t>
      </w:r>
      <w:r w:rsidR="00B622F8" w:rsidRPr="008F2136">
        <w:rPr>
          <w:rFonts w:asciiTheme="minorEastAsia" w:hAnsiTheme="minorEastAsia" w:hint="eastAsia"/>
          <w:color w:val="000000"/>
        </w:rPr>
        <w:t>、２．</w:t>
      </w:r>
      <w:r w:rsidRPr="008F2136">
        <w:rPr>
          <w:rFonts w:asciiTheme="minorEastAsia" w:hAnsiTheme="minorEastAsia" w:hint="eastAsia"/>
          <w:color w:val="000000"/>
        </w:rPr>
        <w:t>（１１）①②、２．（１３）、３</w:t>
      </w:r>
      <w:r w:rsidR="00B622F8" w:rsidRPr="008F2136">
        <w:rPr>
          <w:rFonts w:asciiTheme="minorEastAsia" w:hAnsiTheme="minorEastAsia" w:hint="eastAsia"/>
          <w:color w:val="000000"/>
        </w:rPr>
        <w:t>．</w:t>
      </w:r>
      <w:r w:rsidRPr="008F2136">
        <w:rPr>
          <w:rFonts w:asciiTheme="minorEastAsia" w:hAnsiTheme="minorEastAsia" w:hint="eastAsia"/>
          <w:color w:val="000000"/>
        </w:rPr>
        <w:t>（１）、３．（２）①、３．（４）①</w:t>
      </w:r>
      <w:r w:rsidR="00B622F8" w:rsidRPr="008F2136">
        <w:rPr>
          <w:rFonts w:asciiTheme="minorEastAsia" w:hAnsiTheme="minorEastAsia" w:hint="eastAsia"/>
          <w:color w:val="000000"/>
        </w:rPr>
        <w:t>及び</w:t>
      </w:r>
      <w:r w:rsidRPr="008F2136">
        <w:rPr>
          <w:rFonts w:asciiTheme="minorEastAsia" w:hAnsiTheme="minorEastAsia" w:hint="eastAsia"/>
          <w:color w:val="000000"/>
        </w:rPr>
        <w:t>３．（５）</w:t>
      </w:r>
      <w:r w:rsidR="00B622F8" w:rsidRPr="008F2136">
        <w:rPr>
          <w:rFonts w:asciiTheme="minorEastAsia" w:hAnsiTheme="minorEastAsia" w:hint="eastAsia"/>
          <w:color w:val="000000"/>
        </w:rPr>
        <w:t>の要求</w:t>
      </w:r>
      <w:r w:rsidRPr="008F2136">
        <w:rPr>
          <w:rFonts w:asciiTheme="minorEastAsia" w:hAnsiTheme="minorEastAsia" w:hint="eastAsia"/>
        </w:rPr>
        <w:t>につ</w:t>
      </w:r>
      <w:r w:rsidR="00B622F8" w:rsidRPr="008F2136">
        <w:rPr>
          <w:rFonts w:asciiTheme="minorEastAsia" w:hAnsiTheme="minorEastAsia" w:hint="eastAsia"/>
        </w:rPr>
        <w:t>い</w:t>
      </w:r>
      <w:r w:rsidRPr="008F2136">
        <w:rPr>
          <w:rFonts w:asciiTheme="minorEastAsia" w:hAnsiTheme="minorEastAsia" w:hint="eastAsia"/>
        </w:rPr>
        <w:t>ては、府労組連の２０１５年秋季年末要求、府職労本部の２０１５年度要求において回答したとおり。</w:t>
      </w:r>
    </w:p>
    <w:p w:rsidR="00C9736A"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szCs w:val="21"/>
        </w:rPr>
        <w:t>１．（４）</w:t>
      </w:r>
      <w:r w:rsidR="00B622F8" w:rsidRPr="008F2136">
        <w:rPr>
          <w:rFonts w:asciiTheme="minorEastAsia" w:hAnsiTheme="minorEastAsia" w:hint="eastAsia"/>
          <w:color w:val="000000"/>
          <w:szCs w:val="21"/>
        </w:rPr>
        <w:t>及び</w:t>
      </w:r>
      <w:r w:rsidRPr="008F2136">
        <w:rPr>
          <w:rFonts w:asciiTheme="minorEastAsia" w:hAnsiTheme="minorEastAsia" w:hint="eastAsia"/>
          <w:color w:val="000000"/>
          <w:szCs w:val="21"/>
        </w:rPr>
        <w:t>２．（１２）</w:t>
      </w:r>
      <w:r w:rsidR="00B622F8" w:rsidRPr="008F2136">
        <w:rPr>
          <w:rFonts w:asciiTheme="minorEastAsia" w:hAnsiTheme="minorEastAsia" w:hint="eastAsia"/>
          <w:color w:val="000000"/>
          <w:szCs w:val="21"/>
        </w:rPr>
        <w:t>の要求</w:t>
      </w:r>
      <w:r w:rsidRPr="008F2136">
        <w:rPr>
          <w:rFonts w:asciiTheme="minorEastAsia" w:hAnsiTheme="minorEastAsia" w:hint="eastAsia"/>
          <w:color w:val="000000"/>
        </w:rPr>
        <w:t>につ</w:t>
      </w:r>
      <w:r w:rsidR="00B622F8" w:rsidRPr="008F2136">
        <w:rPr>
          <w:rFonts w:asciiTheme="minorEastAsia" w:hAnsiTheme="minorEastAsia" w:hint="eastAsia"/>
          <w:color w:val="000000"/>
        </w:rPr>
        <w:t>い</w:t>
      </w:r>
      <w:r w:rsidRPr="008F2136">
        <w:rPr>
          <w:rFonts w:asciiTheme="minorEastAsia" w:hAnsiTheme="minorEastAsia" w:hint="eastAsia"/>
          <w:color w:val="000000"/>
        </w:rPr>
        <w:t>ては、関係部局等へ伝え</w:t>
      </w:r>
      <w:r w:rsidR="00B622F8" w:rsidRPr="008F2136">
        <w:rPr>
          <w:rFonts w:asciiTheme="minorEastAsia" w:hAnsiTheme="minorEastAsia" w:hint="eastAsia"/>
          <w:color w:val="000000"/>
        </w:rPr>
        <w:t>る</w:t>
      </w:r>
      <w:r w:rsidRPr="008F2136">
        <w:rPr>
          <w:rFonts w:asciiTheme="minorEastAsia" w:hAnsiTheme="minorEastAsia" w:hint="eastAsia"/>
          <w:color w:val="000000"/>
        </w:rPr>
        <w:t>。</w:t>
      </w:r>
    </w:p>
    <w:sectPr w:rsidR="00C9736A" w:rsidRPr="008F2136" w:rsidSect="006A40E6">
      <w:pgSz w:w="11906" w:h="16838" w:code="9"/>
      <w:pgMar w:top="1134" w:right="1701" w:bottom="1134"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27"/>
    <w:rsid w:val="00412C32"/>
    <w:rsid w:val="00415EC8"/>
    <w:rsid w:val="00474F66"/>
    <w:rsid w:val="00583327"/>
    <w:rsid w:val="006A40E6"/>
    <w:rsid w:val="008F2136"/>
    <w:rsid w:val="00976A1D"/>
    <w:rsid w:val="00B622F8"/>
    <w:rsid w:val="00C97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2015-12-18T07:31:00Z</dcterms:created>
  <dcterms:modified xsi:type="dcterms:W3CDTF">2015-12-18T08:40:00Z</dcterms:modified>
</cp:coreProperties>
</file>