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8" w:rsidRPr="00B5033B" w:rsidRDefault="00B5033B" w:rsidP="00B5033B">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大阪</w:t>
      </w:r>
      <w:r w:rsidR="00646A07" w:rsidRPr="00B5033B">
        <w:rPr>
          <w:rFonts w:ascii="HG丸ｺﾞｼｯｸM-PRO" w:eastAsia="HG丸ｺﾞｼｯｸM-PRO" w:hAnsi="HG丸ｺﾞｼｯｸM-PRO"/>
          <w:b/>
          <w:sz w:val="28"/>
          <w:szCs w:val="28"/>
        </w:rPr>
        <w:t>国際博覧会について思うこと</w:t>
      </w:r>
    </w:p>
    <w:p w:rsidR="00646A07" w:rsidRPr="00B5033B" w:rsidRDefault="00646A07" w:rsidP="0037618A">
      <w:pPr>
        <w:wordWrap w:val="0"/>
        <w:jc w:val="right"/>
        <w:rPr>
          <w:rFonts w:ascii="HG丸ｺﾞｼｯｸM-PRO" w:eastAsia="HG丸ｺﾞｼｯｸM-PRO" w:hAnsi="HG丸ｺﾞｼｯｸM-PRO"/>
          <w:sz w:val="28"/>
          <w:szCs w:val="28"/>
        </w:rPr>
      </w:pPr>
      <w:r w:rsidRPr="00B5033B">
        <w:rPr>
          <w:rFonts w:ascii="HG丸ｺﾞｼｯｸM-PRO" w:eastAsia="HG丸ｺﾞｼｯｸM-PRO" w:hAnsi="HG丸ｺﾞｼｯｸM-PRO"/>
          <w:sz w:val="28"/>
          <w:szCs w:val="28"/>
        </w:rPr>
        <w:t>山崎</w:t>
      </w:r>
      <w:r w:rsidR="0037618A" w:rsidRPr="00B5033B">
        <w:rPr>
          <w:rFonts w:ascii="HG丸ｺﾞｼｯｸM-PRO" w:eastAsia="HG丸ｺﾞｼｯｸM-PRO" w:hAnsi="HG丸ｺﾞｼｯｸM-PRO" w:hint="eastAsia"/>
          <w:sz w:val="28"/>
          <w:szCs w:val="28"/>
        </w:rPr>
        <w:t xml:space="preserve">　　</w:t>
      </w:r>
      <w:r w:rsidRPr="00B5033B">
        <w:rPr>
          <w:rFonts w:ascii="HG丸ｺﾞｼｯｸM-PRO" w:eastAsia="HG丸ｺﾞｼｯｸM-PRO" w:hAnsi="HG丸ｺﾞｼｯｸM-PRO"/>
          <w:sz w:val="28"/>
          <w:szCs w:val="28"/>
        </w:rPr>
        <w:t>亮</w:t>
      </w:r>
      <w:r w:rsidR="0037618A" w:rsidRPr="00B5033B">
        <w:rPr>
          <w:rFonts w:ascii="HG丸ｺﾞｼｯｸM-PRO" w:eastAsia="HG丸ｺﾞｼｯｸM-PRO" w:hAnsi="HG丸ｺﾞｼｯｸM-PRO" w:hint="eastAsia"/>
          <w:sz w:val="28"/>
          <w:szCs w:val="28"/>
        </w:rPr>
        <w:t xml:space="preserve">　</w:t>
      </w:r>
    </w:p>
    <w:p w:rsidR="00646A07" w:rsidRPr="0037618A" w:rsidRDefault="00646A07" w:rsidP="00646A07">
      <w:pPr>
        <w:rPr>
          <w:rFonts w:ascii="HG丸ｺﾞｼｯｸM-PRO" w:eastAsia="HG丸ｺﾞｼｯｸM-PRO" w:hAnsi="HG丸ｺﾞｼｯｸM-PRO"/>
          <w:sz w:val="24"/>
          <w:szCs w:val="24"/>
        </w:rPr>
      </w:pPr>
    </w:p>
    <w:p w:rsidR="0037618A" w:rsidRDefault="00B5033B" w:rsidP="00B5033B">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646A07" w:rsidRPr="0037618A">
        <w:rPr>
          <w:rFonts w:ascii="HG丸ｺﾞｼｯｸM-PRO" w:eastAsia="HG丸ｺﾞｼｯｸM-PRO" w:hAnsi="HG丸ｺﾞｼｯｸM-PRO"/>
          <w:sz w:val="24"/>
          <w:szCs w:val="24"/>
        </w:rPr>
        <w:t>国際博覧会が「公衆の教育」</w:t>
      </w:r>
      <w:r>
        <w:rPr>
          <w:rFonts w:ascii="HG丸ｺﾞｼｯｸM-PRO" w:eastAsia="HG丸ｺﾞｼｯｸM-PRO" w:hAnsi="HG丸ｺﾞｼｯｸM-PRO" w:hint="eastAsia"/>
          <w:sz w:val="24"/>
          <w:szCs w:val="24"/>
        </w:rPr>
        <w:t>（国際博覧会条約第1条）</w:t>
      </w:r>
      <w:r w:rsidR="00646A07" w:rsidRPr="0037618A">
        <w:rPr>
          <w:rFonts w:ascii="HG丸ｺﾞｼｯｸM-PRO" w:eastAsia="HG丸ｺﾞｼｯｸM-PRO" w:hAnsi="HG丸ｺﾞｼｯｸM-PRO"/>
          <w:sz w:val="24"/>
          <w:szCs w:val="24"/>
        </w:rPr>
        <w:t>を目的とし、社会課題を解決するために人々が使える手段や活動における進歩や将来の展望を示すことが大切なら、企業がいたれりつくせりのサービスやプロダクトを展示するだけでなく、「人々」自身が活動して来場者に体感してもらう機会を設けてはどうか</w:t>
      </w:r>
      <w:r w:rsidR="0037618A">
        <w:rPr>
          <w:rFonts w:ascii="HG丸ｺﾞｼｯｸM-PRO" w:eastAsia="HG丸ｺﾞｼｯｸM-PRO" w:hAnsi="HG丸ｺﾞｼｯｸM-PRO" w:hint="eastAsia"/>
          <w:sz w:val="24"/>
          <w:szCs w:val="24"/>
        </w:rPr>
        <w:t>。</w:t>
      </w:r>
    </w:p>
    <w:p w:rsidR="00646A07" w:rsidRDefault="00646A07" w:rsidP="00797100">
      <w:pPr>
        <w:ind w:leftChars="100" w:left="479" w:hangingChars="112" w:hanging="269"/>
        <w:rPr>
          <w:rFonts w:ascii="HG丸ｺﾞｼｯｸM-PRO" w:eastAsia="HG丸ｺﾞｼｯｸM-PRO" w:hAnsi="HG丸ｺﾞｼｯｸM-PRO" w:hint="eastAsia"/>
          <w:sz w:val="24"/>
          <w:szCs w:val="24"/>
        </w:rPr>
      </w:pPr>
      <w:r w:rsidRPr="0037618A">
        <w:rPr>
          <w:rFonts w:ascii="HG丸ｺﾞｼｯｸM-PRO" w:eastAsia="HG丸ｺﾞｼｯｸM-PRO" w:hAnsi="HG丸ｺﾞｼｯｸM-PRO"/>
          <w:sz w:val="24"/>
          <w:szCs w:val="24"/>
        </w:rPr>
        <w:t>（大阪に住む人や働く人がじっさい</w:t>
      </w:r>
      <w:r w:rsidR="0037618A">
        <w:rPr>
          <w:rFonts w:ascii="HG丸ｺﾞｼｯｸM-PRO" w:eastAsia="HG丸ｺﾞｼｯｸM-PRO" w:hAnsi="HG丸ｺﾞｼｯｸM-PRO"/>
          <w:sz w:val="24"/>
          <w:szCs w:val="24"/>
        </w:rPr>
        <w:t>に活動している現場を体験することが</w:t>
      </w:r>
      <w:r w:rsidR="00797100">
        <w:rPr>
          <w:rFonts w:ascii="HG丸ｺﾞｼｯｸM-PRO" w:eastAsia="HG丸ｺﾞｼｯｸM-PRO" w:hAnsi="HG丸ｺﾞｼｯｸM-PRO"/>
          <w:sz w:val="24"/>
          <w:szCs w:val="24"/>
        </w:rPr>
        <w:t>できるプログラムの充実など）</w:t>
      </w:r>
    </w:p>
    <w:p w:rsidR="00646A07" w:rsidRPr="0037618A" w:rsidRDefault="00646A07" w:rsidP="00646A07">
      <w:pPr>
        <w:rPr>
          <w:rFonts w:ascii="HG丸ｺﾞｼｯｸM-PRO" w:eastAsia="HG丸ｺﾞｼｯｸM-PRO" w:hAnsi="HG丸ｺﾞｼｯｸM-PRO"/>
          <w:sz w:val="24"/>
          <w:szCs w:val="24"/>
        </w:rPr>
      </w:pPr>
    </w:p>
    <w:p w:rsidR="00B5033B" w:rsidRDefault="00B5033B" w:rsidP="00B5033B">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646A07" w:rsidRPr="0037618A">
        <w:rPr>
          <w:rFonts w:ascii="HG丸ｺﾞｼｯｸM-PRO" w:eastAsia="HG丸ｺﾞｼｯｸM-PRO" w:hAnsi="HG丸ｺﾞｼｯｸM-PRO"/>
          <w:sz w:val="24"/>
          <w:szCs w:val="24"/>
        </w:rPr>
        <w:t>世界でも早い時期に人口減少を経験し、政府の財源が逼迫することを経験した日本だからこそ、社会課題を市民参加で解決していくんだという気概を示す必要がある。</w:t>
      </w:r>
    </w:p>
    <w:p w:rsidR="00B5033B" w:rsidRDefault="00B5033B" w:rsidP="00B5033B">
      <w:pPr>
        <w:ind w:left="240" w:hangingChars="100" w:hanging="240"/>
        <w:rPr>
          <w:rFonts w:ascii="HG丸ｺﾞｼｯｸM-PRO" w:eastAsia="HG丸ｺﾞｼｯｸM-PRO" w:hAnsi="HG丸ｺﾞｼｯｸM-PRO" w:hint="eastAsia"/>
          <w:sz w:val="24"/>
          <w:szCs w:val="24"/>
        </w:rPr>
      </w:pPr>
    </w:p>
    <w:p w:rsidR="00B5033B" w:rsidRDefault="00B5033B" w:rsidP="00B5033B">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646A07" w:rsidRPr="0037618A">
        <w:rPr>
          <w:rFonts w:ascii="HG丸ｺﾞｼｯｸM-PRO" w:eastAsia="HG丸ｺﾞｼｯｸM-PRO" w:hAnsi="HG丸ｺﾞｼｯｸM-PRO"/>
          <w:sz w:val="24"/>
          <w:szCs w:val="24"/>
        </w:rPr>
        <w:t>なかでも大阪は官都である東京とは違い、いわば</w:t>
      </w:r>
      <w:r w:rsidR="00797100">
        <w:rPr>
          <w:rFonts w:ascii="HG丸ｺﾞｼｯｸM-PRO" w:eastAsia="HG丸ｺﾞｼｯｸM-PRO" w:hAnsi="HG丸ｺﾞｼｯｸM-PRO" w:hint="eastAsia"/>
          <w:sz w:val="24"/>
          <w:szCs w:val="24"/>
        </w:rPr>
        <w:t>「</w:t>
      </w:r>
      <w:bookmarkStart w:id="0" w:name="_GoBack"/>
      <w:bookmarkEnd w:id="0"/>
      <w:r w:rsidR="00646A07" w:rsidRPr="0037618A">
        <w:rPr>
          <w:rFonts w:ascii="HG丸ｺﾞｼｯｸM-PRO" w:eastAsia="HG丸ｺﾞｼｯｸM-PRO" w:hAnsi="HG丸ｺﾞｼｯｸM-PRO"/>
          <w:sz w:val="24"/>
          <w:szCs w:val="24"/>
        </w:rPr>
        <w:t>民都</w:t>
      </w:r>
      <w:r w:rsidR="00797100">
        <w:rPr>
          <w:rFonts w:ascii="HG丸ｺﾞｼｯｸM-PRO" w:eastAsia="HG丸ｺﾞｼｯｸM-PRO" w:hAnsi="HG丸ｺﾞｼｯｸM-PRO" w:hint="eastAsia"/>
          <w:sz w:val="24"/>
          <w:szCs w:val="24"/>
        </w:rPr>
        <w:t>」</w:t>
      </w:r>
      <w:r w:rsidR="00646A07" w:rsidRPr="0037618A">
        <w:rPr>
          <w:rFonts w:ascii="HG丸ｺﾞｼｯｸM-PRO" w:eastAsia="HG丸ｺﾞｼｯｸM-PRO" w:hAnsi="HG丸ｺﾞｼｯｸM-PRO"/>
          <w:sz w:val="24"/>
          <w:szCs w:val="24"/>
        </w:rPr>
        <w:t>と呼んでもいいほど活発な市民活動が存在する地域である。政府や企業が提供する「手段や活動」を展示するだけでなく、市民や府民が自ら示す「手段や活動」をどれだけ体験してもらうことができるかが重要になるのではないか</w:t>
      </w:r>
      <w:r>
        <w:rPr>
          <w:rFonts w:ascii="HG丸ｺﾞｼｯｸM-PRO" w:eastAsia="HG丸ｺﾞｼｯｸM-PRO" w:hAnsi="HG丸ｺﾞｼｯｸM-PRO" w:hint="eastAsia"/>
          <w:sz w:val="24"/>
          <w:szCs w:val="24"/>
        </w:rPr>
        <w:t>。</w:t>
      </w:r>
    </w:p>
    <w:p w:rsidR="00646A07" w:rsidRPr="0037618A" w:rsidRDefault="00646A07" w:rsidP="00B5033B">
      <w:pPr>
        <w:ind w:leftChars="100" w:left="210"/>
        <w:rPr>
          <w:rFonts w:ascii="HG丸ｺﾞｼｯｸM-PRO" w:eastAsia="HG丸ｺﾞｼｯｸM-PRO" w:hAnsi="HG丸ｺﾞｼｯｸM-PRO"/>
          <w:sz w:val="24"/>
          <w:szCs w:val="24"/>
        </w:rPr>
      </w:pPr>
      <w:r w:rsidRPr="0037618A">
        <w:rPr>
          <w:rFonts w:ascii="HG丸ｺﾞｼｯｸM-PRO" w:eastAsia="HG丸ｺﾞｼｯｸM-PRO" w:hAnsi="HG丸ｺﾞｼｯｸM-PRO"/>
          <w:sz w:val="24"/>
          <w:szCs w:val="24"/>
        </w:rPr>
        <w:t>（海外から訪れる人にとっては大きな刺激になるだろう。特に人口減少などの未来を見</w:t>
      </w:r>
      <w:r w:rsidR="00B5033B">
        <w:rPr>
          <w:rFonts w:ascii="HG丸ｺﾞｼｯｸM-PRO" w:eastAsia="HG丸ｺﾞｼｯｸM-PRO" w:hAnsi="HG丸ｺﾞｼｯｸM-PRO"/>
          <w:sz w:val="24"/>
          <w:szCs w:val="24"/>
        </w:rPr>
        <w:t>据えている来訪者にとっては多くの学びを提供できるのではないか）</w:t>
      </w:r>
    </w:p>
    <w:p w:rsidR="00646A07" w:rsidRPr="0037618A" w:rsidRDefault="00646A07" w:rsidP="00646A07">
      <w:pPr>
        <w:rPr>
          <w:rFonts w:ascii="HG丸ｺﾞｼｯｸM-PRO" w:eastAsia="HG丸ｺﾞｼｯｸM-PRO" w:hAnsi="HG丸ｺﾞｼｯｸM-PRO"/>
          <w:sz w:val="24"/>
          <w:szCs w:val="24"/>
        </w:rPr>
      </w:pPr>
    </w:p>
    <w:p w:rsidR="00B5033B" w:rsidRDefault="00B5033B" w:rsidP="00B5033B">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024B39" w:rsidRPr="0037618A">
        <w:rPr>
          <w:rFonts w:ascii="HG丸ｺﾞｼｯｸM-PRO" w:eastAsia="HG丸ｺﾞｼｯｸM-PRO" w:hAnsi="HG丸ｺﾞｼｯｸM-PRO"/>
          <w:sz w:val="24"/>
          <w:szCs w:val="24"/>
        </w:rPr>
        <w:t>国際博覧会終了後に何を残すのかについても、パビリオンを残したり敷地を開発したりするだけでなく、関わった人々の組織や事業が継承されることに期待したい。</w:t>
      </w:r>
    </w:p>
    <w:p w:rsidR="00B5033B" w:rsidRDefault="00024B39" w:rsidP="00B5033B">
      <w:pPr>
        <w:ind w:leftChars="100" w:left="210" w:firstLineChars="100" w:firstLine="240"/>
        <w:rPr>
          <w:rFonts w:ascii="HG丸ｺﾞｼｯｸM-PRO" w:eastAsia="HG丸ｺﾞｼｯｸM-PRO" w:hAnsi="HG丸ｺﾞｼｯｸM-PRO" w:hint="eastAsia"/>
          <w:sz w:val="24"/>
          <w:szCs w:val="24"/>
        </w:rPr>
      </w:pPr>
      <w:r w:rsidRPr="0037618A">
        <w:rPr>
          <w:rFonts w:ascii="HG丸ｺﾞｼｯｸM-PRO" w:eastAsia="HG丸ｺﾞｼｯｸM-PRO" w:hAnsi="HG丸ｺﾞｼｯｸM-PRO"/>
          <w:sz w:val="24"/>
          <w:szCs w:val="24"/>
        </w:rPr>
        <w:t>大阪で国際博覧会が行われたからこそ、その後の大阪のまちづくりが加速したと言われるくらいの変化を生み出したい。</w:t>
      </w:r>
    </w:p>
    <w:p w:rsidR="00B5033B" w:rsidRDefault="00024B39" w:rsidP="00B5033B">
      <w:pPr>
        <w:ind w:leftChars="100" w:left="210" w:firstLineChars="100" w:firstLine="240"/>
        <w:rPr>
          <w:rFonts w:ascii="HG丸ｺﾞｼｯｸM-PRO" w:eastAsia="HG丸ｺﾞｼｯｸM-PRO" w:hAnsi="HG丸ｺﾞｼｯｸM-PRO" w:hint="eastAsia"/>
          <w:sz w:val="24"/>
          <w:szCs w:val="24"/>
        </w:rPr>
      </w:pPr>
      <w:r w:rsidRPr="0037618A">
        <w:rPr>
          <w:rFonts w:ascii="HG丸ｺﾞｼｯｸM-PRO" w:eastAsia="HG丸ｺﾞｼｯｸM-PRO" w:hAnsi="HG丸ｺﾞｼｯｸM-PRO"/>
          <w:sz w:val="24"/>
          <w:szCs w:val="24"/>
        </w:rPr>
        <w:t>そこには東京オリンピックを「お手伝いする」ボランティアスタッフとは違うほどの主体性が必要になるだろう。</w:t>
      </w:r>
    </w:p>
    <w:p w:rsidR="0037618A" w:rsidRPr="0037618A" w:rsidRDefault="00B5033B" w:rsidP="00B5033B">
      <w:pPr>
        <w:ind w:leftChars="100" w:left="210" w:firstLineChars="100" w:firstLine="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9264" behindDoc="0" locked="0" layoutInCell="1" allowOverlap="1" wp14:anchorId="48858071" wp14:editId="449D5DB8">
                <wp:simplePos x="0" y="0"/>
                <wp:positionH relativeFrom="column">
                  <wp:posOffset>0</wp:posOffset>
                </wp:positionH>
                <wp:positionV relativeFrom="paragraph">
                  <wp:posOffset>440055</wp:posOffset>
                </wp:positionV>
                <wp:extent cx="1828800" cy="164973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649730"/>
                        </a:xfrm>
                        <a:prstGeom prst="rect">
                          <a:avLst/>
                        </a:prstGeom>
                        <a:noFill/>
                        <a:ln w="6350">
                          <a:solidFill>
                            <a:prstClr val="black"/>
                          </a:solidFill>
                          <a:prstDash val="dash"/>
                        </a:ln>
                        <a:effectLst/>
                      </wps:spPr>
                      <wps:txbx>
                        <w:txbxContent>
                          <w:p w:rsidR="0037618A" w:rsidRPr="00B5033B" w:rsidRDefault="00B5033B" w:rsidP="00B5033B">
                            <w:pPr>
                              <w:spacing w:line="360" w:lineRule="auto"/>
                              <w:jc w:val="left"/>
                              <w:rPr>
                                <w:rFonts w:ascii="HG丸ｺﾞｼｯｸM-PRO" w:eastAsia="HG丸ｺﾞｼｯｸM-PRO" w:hAnsi="HG丸ｺﾞｼｯｸM-PRO" w:hint="eastAsia"/>
                                <w:b/>
                                <w:sz w:val="16"/>
                                <w:szCs w:val="16"/>
                              </w:rPr>
                            </w:pPr>
                            <w:r w:rsidRPr="00B5033B">
                              <w:rPr>
                                <w:rFonts w:ascii="HG丸ｺﾞｼｯｸM-PRO" w:eastAsia="HG丸ｺﾞｼｯｸM-PRO" w:hAnsi="HG丸ｺﾞｼｯｸM-PRO" w:hint="eastAsia"/>
                                <w:b/>
                                <w:sz w:val="24"/>
                                <w:szCs w:val="24"/>
                              </w:rPr>
                              <w:t>【参考】</w:t>
                            </w:r>
                            <w:r>
                              <w:rPr>
                                <w:rFonts w:ascii="HG丸ｺﾞｼｯｸM-PRO" w:eastAsia="HG丸ｺﾞｼｯｸM-PRO" w:hAnsi="HG丸ｺﾞｼｯｸM-PRO" w:hint="eastAsia"/>
                                <w:sz w:val="24"/>
                                <w:szCs w:val="24"/>
                              </w:rPr>
                              <w:t xml:space="preserve">　　　　　　　　　　</w:t>
                            </w:r>
                            <w:r w:rsidR="0037618A" w:rsidRPr="00B5033B">
                              <w:rPr>
                                <w:rFonts w:ascii="HG丸ｺﾞｼｯｸM-PRO" w:eastAsia="HG丸ｺﾞｼｯｸM-PRO" w:hAnsi="HG丸ｺﾞｼｯｸM-PRO" w:hint="eastAsia"/>
                                <w:b/>
                                <w:sz w:val="24"/>
                                <w:szCs w:val="24"/>
                              </w:rPr>
                              <w:t>国際博覧会条約</w:t>
                            </w:r>
                          </w:p>
                          <w:p w:rsidR="0037618A" w:rsidRPr="0037618A" w:rsidRDefault="0037618A" w:rsidP="00B5033B">
                            <w:pPr>
                              <w:ind w:firstLineChars="100" w:firstLine="210"/>
                              <w:rPr>
                                <w:rFonts w:ascii="HG丸ｺﾞｼｯｸM-PRO" w:eastAsia="HG丸ｺﾞｼｯｸM-PRO" w:hAnsi="HG丸ｺﾞｼｯｸM-PRO" w:hint="eastAsia"/>
                                <w:szCs w:val="21"/>
                              </w:rPr>
                            </w:pPr>
                            <w:r w:rsidRPr="0037618A">
                              <w:rPr>
                                <w:rFonts w:ascii="HG丸ｺﾞｼｯｸM-PRO" w:eastAsia="HG丸ｺﾞｼｯｸM-PRO" w:hAnsi="HG丸ｺﾞｼｯｸM-PRO" w:hint="eastAsia"/>
                                <w:szCs w:val="21"/>
                              </w:rPr>
                              <w:t>第1条</w:t>
                            </w:r>
                            <w:r w:rsidR="00B5033B">
                              <w:rPr>
                                <w:rFonts w:ascii="HG丸ｺﾞｼｯｸM-PRO" w:eastAsia="HG丸ｺﾞｼｯｸM-PRO" w:hAnsi="HG丸ｺﾞｼｯｸM-PRO" w:hint="eastAsia"/>
                                <w:szCs w:val="21"/>
                              </w:rPr>
                              <w:t xml:space="preserve">　</w:t>
                            </w:r>
                            <w:r w:rsidRPr="0037618A">
                              <w:rPr>
                                <w:rFonts w:ascii="HG丸ｺﾞｼｯｸM-PRO" w:eastAsia="HG丸ｺﾞｼｯｸM-PRO" w:hAnsi="HG丸ｺﾞｼｯｸM-PRO" w:hint="eastAsia"/>
                                <w:szCs w:val="21"/>
                              </w:rPr>
                              <w:t>定義</w:t>
                            </w:r>
                          </w:p>
                          <w:p w:rsidR="0037618A" w:rsidRPr="00CD6636" w:rsidRDefault="0037618A" w:rsidP="00B5033B">
                            <w:pPr>
                              <w:ind w:leftChars="100" w:left="420" w:hangingChars="100" w:hanging="210"/>
                              <w:rPr>
                                <w:rFonts w:ascii="HG丸ｺﾞｼｯｸM-PRO" w:eastAsia="HG丸ｺﾞｼｯｸM-PRO" w:hAnsi="HG丸ｺﾞｼｯｸM-PRO"/>
                                <w:szCs w:val="21"/>
                              </w:rPr>
                            </w:pPr>
                            <w:r w:rsidRPr="0037618A">
                              <w:rPr>
                                <w:rFonts w:ascii="HG丸ｺﾞｼｯｸM-PRO" w:eastAsia="HG丸ｺﾞｼｯｸM-PRO" w:hAnsi="HG丸ｺﾞｼｯｸM-PRO" w:hint="eastAsia"/>
                                <w:szCs w:val="21"/>
                              </w:rPr>
                              <w:t>1　博覧会とは、名称のいかんを問わず、</w:t>
                            </w:r>
                            <w:r w:rsidRPr="00B5033B">
                              <w:rPr>
                                <w:rFonts w:ascii="HG丸ｺﾞｼｯｸM-PRO" w:eastAsia="HG丸ｺﾞｼｯｸM-PRO" w:hAnsi="HG丸ｺﾞｼｯｸM-PRO" w:hint="eastAsia"/>
                                <w:b/>
                                <w:szCs w:val="21"/>
                                <w:u w:val="single"/>
                              </w:rPr>
                              <w:t>公衆の教育を主たる目的</w:t>
                            </w:r>
                            <w:r w:rsidRPr="00B5033B">
                              <w:rPr>
                                <w:rFonts w:ascii="HG丸ｺﾞｼｯｸM-PRO" w:eastAsia="HG丸ｺﾞｼｯｸM-PRO" w:hAnsi="HG丸ｺﾞｼｯｸM-PRO" w:hint="eastAsia"/>
                                <w:szCs w:val="21"/>
                              </w:rPr>
                              <w:t>とする催し</w:t>
                            </w:r>
                            <w:r w:rsidRPr="0037618A">
                              <w:rPr>
                                <w:rFonts w:ascii="HG丸ｺﾞｼｯｸM-PRO" w:eastAsia="HG丸ｺﾞｼｯｸM-PRO" w:hAnsi="HG丸ｺﾞｼｯｸM-PRO" w:hint="eastAsia"/>
                                <w:szCs w:val="21"/>
                              </w:rPr>
                              <w:t>であって、文明の必要とするものに応ずるために人類が利用することのできる手段又は人類の活動の一若しくは二以上の部門において達成された進歩若しくはそれらの部門における将来の展望を示すものをい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4.65pt;width:2in;height:129.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" filled="f" strokeweight=".5pt">
                <v:stroke dashstyle="dash"/>
                <v:textbox inset="5.85pt,.7pt,5.85pt,.7pt">
                  <w:txbxContent>
                    <w:p w:rsidR="0037618A" w:rsidRPr="00B5033B" w:rsidRDefault="00B5033B" w:rsidP="00B5033B">
                      <w:pPr>
                        <w:spacing w:line="360" w:lineRule="auto"/>
                        <w:jc w:val="left"/>
                        <w:rPr>
                          <w:rFonts w:ascii="HG丸ｺﾞｼｯｸM-PRO" w:eastAsia="HG丸ｺﾞｼｯｸM-PRO" w:hAnsi="HG丸ｺﾞｼｯｸM-PRO" w:hint="eastAsia"/>
                          <w:b/>
                          <w:sz w:val="16"/>
                          <w:szCs w:val="16"/>
                        </w:rPr>
                      </w:pPr>
                      <w:r w:rsidRPr="00B5033B">
                        <w:rPr>
                          <w:rFonts w:ascii="HG丸ｺﾞｼｯｸM-PRO" w:eastAsia="HG丸ｺﾞｼｯｸM-PRO" w:hAnsi="HG丸ｺﾞｼｯｸM-PRO" w:hint="eastAsia"/>
                          <w:b/>
                          <w:sz w:val="24"/>
                          <w:szCs w:val="24"/>
                        </w:rPr>
                        <w:t>【参考】</w:t>
                      </w:r>
                      <w:r>
                        <w:rPr>
                          <w:rFonts w:ascii="HG丸ｺﾞｼｯｸM-PRO" w:eastAsia="HG丸ｺﾞｼｯｸM-PRO" w:hAnsi="HG丸ｺﾞｼｯｸM-PRO" w:hint="eastAsia"/>
                          <w:sz w:val="24"/>
                          <w:szCs w:val="24"/>
                        </w:rPr>
                        <w:t xml:space="preserve">　　　　　　　　　　</w:t>
                      </w:r>
                      <w:r w:rsidR="0037618A" w:rsidRPr="00B5033B">
                        <w:rPr>
                          <w:rFonts w:ascii="HG丸ｺﾞｼｯｸM-PRO" w:eastAsia="HG丸ｺﾞｼｯｸM-PRO" w:hAnsi="HG丸ｺﾞｼｯｸM-PRO" w:hint="eastAsia"/>
                          <w:b/>
                          <w:sz w:val="24"/>
                          <w:szCs w:val="24"/>
                        </w:rPr>
                        <w:t>国際博覧会条約</w:t>
                      </w:r>
                    </w:p>
                    <w:p w:rsidR="0037618A" w:rsidRPr="0037618A" w:rsidRDefault="0037618A" w:rsidP="00B5033B">
                      <w:pPr>
                        <w:ind w:firstLineChars="100" w:firstLine="210"/>
                        <w:rPr>
                          <w:rFonts w:ascii="HG丸ｺﾞｼｯｸM-PRO" w:eastAsia="HG丸ｺﾞｼｯｸM-PRO" w:hAnsi="HG丸ｺﾞｼｯｸM-PRO" w:hint="eastAsia"/>
                          <w:szCs w:val="21"/>
                        </w:rPr>
                      </w:pPr>
                      <w:r w:rsidRPr="0037618A">
                        <w:rPr>
                          <w:rFonts w:ascii="HG丸ｺﾞｼｯｸM-PRO" w:eastAsia="HG丸ｺﾞｼｯｸM-PRO" w:hAnsi="HG丸ｺﾞｼｯｸM-PRO" w:hint="eastAsia"/>
                          <w:szCs w:val="21"/>
                        </w:rPr>
                        <w:t>第1条</w:t>
                      </w:r>
                      <w:r w:rsidR="00B5033B">
                        <w:rPr>
                          <w:rFonts w:ascii="HG丸ｺﾞｼｯｸM-PRO" w:eastAsia="HG丸ｺﾞｼｯｸM-PRO" w:hAnsi="HG丸ｺﾞｼｯｸM-PRO" w:hint="eastAsia"/>
                          <w:szCs w:val="21"/>
                        </w:rPr>
                        <w:t xml:space="preserve">　</w:t>
                      </w:r>
                      <w:r w:rsidRPr="0037618A">
                        <w:rPr>
                          <w:rFonts w:ascii="HG丸ｺﾞｼｯｸM-PRO" w:eastAsia="HG丸ｺﾞｼｯｸM-PRO" w:hAnsi="HG丸ｺﾞｼｯｸM-PRO" w:hint="eastAsia"/>
                          <w:szCs w:val="21"/>
                        </w:rPr>
                        <w:t>定義</w:t>
                      </w:r>
                    </w:p>
                    <w:p w:rsidR="0037618A" w:rsidRPr="00CD6636" w:rsidRDefault="0037618A" w:rsidP="00B5033B">
                      <w:pPr>
                        <w:ind w:leftChars="100" w:left="420" w:hangingChars="100" w:hanging="210"/>
                        <w:rPr>
                          <w:rFonts w:ascii="HG丸ｺﾞｼｯｸM-PRO" w:eastAsia="HG丸ｺﾞｼｯｸM-PRO" w:hAnsi="HG丸ｺﾞｼｯｸM-PRO"/>
                          <w:szCs w:val="21"/>
                        </w:rPr>
                      </w:pPr>
                      <w:r w:rsidRPr="0037618A">
                        <w:rPr>
                          <w:rFonts w:ascii="HG丸ｺﾞｼｯｸM-PRO" w:eastAsia="HG丸ｺﾞｼｯｸM-PRO" w:hAnsi="HG丸ｺﾞｼｯｸM-PRO" w:hint="eastAsia"/>
                          <w:szCs w:val="21"/>
                        </w:rPr>
                        <w:t>1　博覧会とは、名称のいかんを問わず、</w:t>
                      </w:r>
                      <w:r w:rsidRPr="00B5033B">
                        <w:rPr>
                          <w:rFonts w:ascii="HG丸ｺﾞｼｯｸM-PRO" w:eastAsia="HG丸ｺﾞｼｯｸM-PRO" w:hAnsi="HG丸ｺﾞｼｯｸM-PRO" w:hint="eastAsia"/>
                          <w:b/>
                          <w:szCs w:val="21"/>
                          <w:u w:val="single"/>
                        </w:rPr>
                        <w:t>公衆の教育を主たる目的</w:t>
                      </w:r>
                      <w:r w:rsidRPr="00B5033B">
                        <w:rPr>
                          <w:rFonts w:ascii="HG丸ｺﾞｼｯｸM-PRO" w:eastAsia="HG丸ｺﾞｼｯｸM-PRO" w:hAnsi="HG丸ｺﾞｼｯｸM-PRO" w:hint="eastAsia"/>
                          <w:szCs w:val="21"/>
                        </w:rPr>
                        <w:t>とする催し</w:t>
                      </w:r>
                      <w:r w:rsidRPr="0037618A">
                        <w:rPr>
                          <w:rFonts w:ascii="HG丸ｺﾞｼｯｸM-PRO" w:eastAsia="HG丸ｺﾞｼｯｸM-PRO" w:hAnsi="HG丸ｺﾞｼｯｸM-PRO" w:hint="eastAsia"/>
                          <w:szCs w:val="21"/>
                        </w:rPr>
                        <w:t>であって、文明の必要とするものに応ずるために人類が利用することのできる手段又は人類の活動の一若しくは二以上の部門において達成された進歩若しくはそれらの部門における将来の展望を示すものをいう。</w:t>
                      </w:r>
                    </w:p>
                  </w:txbxContent>
                </v:textbox>
              </v:shape>
            </w:pict>
          </mc:Fallback>
        </mc:AlternateContent>
      </w:r>
    </w:p>
    <w:sectPr w:rsidR="0037618A" w:rsidRPr="0037618A" w:rsidSect="00B5033B">
      <w:pgSz w:w="11906" w:h="16838" w:code="9"/>
      <w:pgMar w:top="1418"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87"/>
    <w:rsid w:val="00024B39"/>
    <w:rsid w:val="00090C87"/>
    <w:rsid w:val="00220977"/>
    <w:rsid w:val="002A4238"/>
    <w:rsid w:val="0037618A"/>
    <w:rsid w:val="0049446A"/>
    <w:rsid w:val="004B6432"/>
    <w:rsid w:val="00646A07"/>
    <w:rsid w:val="00797100"/>
    <w:rsid w:val="00B5033B"/>
    <w:rsid w:val="00D8755F"/>
    <w:rsid w:val="00EB1A51"/>
    <w:rsid w:val="00ED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山崎亮</dc:creator>
  <cp:lastModifiedBy>HOSTNAME</cp:lastModifiedBy>
  <cp:revision>2</cp:revision>
  <cp:lastPrinted>2015-04-23T00:43:00Z</cp:lastPrinted>
  <dcterms:created xsi:type="dcterms:W3CDTF">2015-04-22T08:53:00Z</dcterms:created>
  <dcterms:modified xsi:type="dcterms:W3CDTF">2015-04-23T00:47:00Z</dcterms:modified>
</cp:coreProperties>
</file>