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16" w:rsidRDefault="00B83416" w:rsidP="00B83416">
      <w:r>
        <w:rPr>
          <w:rFonts w:hint="eastAsia"/>
        </w:rPr>
        <w:t>障害者による文化芸術活動の推進に関する法律案イメージ</w:t>
      </w:r>
      <w:r>
        <w:tab/>
      </w:r>
    </w:p>
    <w:p w:rsidR="00B83416" w:rsidRDefault="00B83416" w:rsidP="00B83416"/>
    <w:p w:rsidR="00B83416" w:rsidRDefault="00B83416" w:rsidP="00B83416">
      <w:pPr>
        <w:rPr>
          <w:rFonts w:hint="eastAsia"/>
        </w:rPr>
      </w:pPr>
      <w:r w:rsidRPr="00B83416">
        <w:rPr>
          <w:rFonts w:hint="eastAsia"/>
        </w:rPr>
        <w:t>法案の背景・目的</w:t>
      </w:r>
      <w:r w:rsidRPr="00B83416">
        <w:t xml:space="preserve"> (１条)</w:t>
      </w:r>
    </w:p>
    <w:p w:rsidR="00B83416" w:rsidRDefault="00B83416" w:rsidP="00B83416">
      <w:r>
        <w:rPr>
          <w:rFonts w:hint="eastAsia"/>
        </w:rPr>
        <w:t>文化芸術は、これを創造・享受する者の障害の有無にかかわらず、心の豊かさや相互理解をもたらす</w:t>
      </w:r>
    </w:p>
    <w:p w:rsidR="00B83416" w:rsidRDefault="00B83416" w:rsidP="00B83416">
      <w:r>
        <w:rPr>
          <w:rFonts w:hint="eastAsia"/>
        </w:rPr>
        <w:t>文化芸術基本法・障害者基本法の基本的な理念</w:t>
      </w:r>
    </w:p>
    <w:p w:rsidR="00B83416" w:rsidRDefault="00B83416" w:rsidP="00B83416">
      <w:r>
        <w:rPr>
          <w:rFonts w:hint="eastAsia"/>
        </w:rPr>
        <w:t>障害者による文化芸術活動の推進に関する施策を総合的かつ計画的に推進</w:t>
      </w:r>
    </w:p>
    <w:p w:rsidR="00B83416" w:rsidRPr="00B83416" w:rsidRDefault="00B83416" w:rsidP="00B83416">
      <w:r>
        <w:t>障害者の個性と能力の発揮及び社会参加を促進</w:t>
      </w:r>
    </w:p>
    <w:p w:rsidR="00B57AA3" w:rsidRDefault="00B57AA3" w:rsidP="00B83416"/>
    <w:p w:rsidR="00B83416" w:rsidRDefault="00B83416" w:rsidP="00B83416">
      <w:r>
        <w:rPr>
          <w:rFonts w:hint="eastAsia"/>
        </w:rPr>
        <w:t>基本理念</w:t>
      </w:r>
      <w:r>
        <w:t xml:space="preserve"> (３条)</w:t>
      </w:r>
      <w:r>
        <w:tab/>
      </w:r>
    </w:p>
    <w:p w:rsidR="00B83416" w:rsidRDefault="00B57AA3" w:rsidP="00B57AA3">
      <w:pPr>
        <w:ind w:left="210" w:hangingChars="100" w:hanging="210"/>
      </w:pPr>
      <w:r>
        <w:rPr>
          <w:rFonts w:hint="eastAsia"/>
        </w:rPr>
        <w:t>〇</w:t>
      </w:r>
      <w:r w:rsidR="00B83416">
        <w:t>障害の有無にかかわらず、文化芸術を鑑賞・参加・創造することができるよう、障害者による文化芸術活動を幅広く促進</w:t>
      </w:r>
    </w:p>
    <w:p w:rsidR="00B83416" w:rsidRDefault="00B57AA3" w:rsidP="00B57AA3">
      <w:pPr>
        <w:ind w:left="210" w:hangingChars="100" w:hanging="210"/>
      </w:pPr>
      <w:r>
        <w:rPr>
          <w:rFonts w:hint="eastAsia"/>
        </w:rPr>
        <w:t>〇</w:t>
      </w:r>
      <w:r w:rsidR="00B83416">
        <w:t>専門的な教育に基づかずに人々が本来有する創造性が発揮された作品が高い評価を受け、その中心が障害者の作品であること等を踏まえ、障害者による芸術上価値が高い作品等の創造への支援を強化</w:t>
      </w:r>
    </w:p>
    <w:p w:rsidR="00B83416" w:rsidRDefault="00B57AA3" w:rsidP="00B57AA3">
      <w:pPr>
        <w:ind w:left="210" w:hangingChars="100" w:hanging="210"/>
      </w:pPr>
      <w:r>
        <w:rPr>
          <w:rFonts w:hint="eastAsia"/>
        </w:rPr>
        <w:t>〇</w:t>
      </w:r>
      <w:r w:rsidR="00B83416">
        <w:t>障害者による文化芸術活動に係る地域での作品等の発表、交流等を促進し、心豊かで住みよい地域社会の実現に寄与</w:t>
      </w:r>
    </w:p>
    <w:p w:rsidR="00B83416" w:rsidRDefault="00B57AA3" w:rsidP="00B57AA3">
      <w:pPr>
        <w:ind w:left="210" w:hangingChars="100" w:hanging="210"/>
      </w:pPr>
      <w:r>
        <w:rPr>
          <w:rFonts w:hint="eastAsia"/>
        </w:rPr>
        <w:t>〇</w:t>
      </w:r>
      <w:r w:rsidR="00B83416">
        <w:t>障害者による文化芸術活動の推進に関する施策については、次のことが行われなければならない</w:t>
      </w:r>
    </w:p>
    <w:p w:rsidR="00B83416" w:rsidRDefault="00B83416" w:rsidP="00B83416">
      <w:r>
        <w:rPr>
          <w:rFonts w:hint="eastAsia"/>
        </w:rPr>
        <w:t>・障害者による文化芸術活動に特化した措置を実施</w:t>
      </w:r>
    </w:p>
    <w:p w:rsidR="00B83416" w:rsidRDefault="00B83416" w:rsidP="00B83416">
      <w:r>
        <w:rPr>
          <w:rFonts w:hint="eastAsia"/>
        </w:rPr>
        <w:t>・文化芸術の振興に関する一般的な措置の実施における特別の配慮</w:t>
      </w:r>
    </w:p>
    <w:p w:rsidR="00B83416" w:rsidRDefault="00B83416" w:rsidP="00B83416"/>
    <w:p w:rsidR="00B83416" w:rsidRDefault="00B83416" w:rsidP="00B83416">
      <w:r>
        <w:rPr>
          <w:rFonts w:hint="eastAsia"/>
        </w:rPr>
        <w:t>基本的施策</w:t>
      </w:r>
      <w:r>
        <w:tab/>
      </w:r>
    </w:p>
    <w:p w:rsidR="00B83416" w:rsidRDefault="00B83416" w:rsidP="00B83416">
      <w:r>
        <w:rPr>
          <w:rFonts w:hint="eastAsia"/>
        </w:rPr>
        <w:t>①</w:t>
      </w:r>
      <w:r>
        <w:t xml:space="preserve"> 文化芸術の鑑賞の機会の拡大(９条)</w:t>
      </w:r>
      <w:r>
        <w:tab/>
      </w:r>
    </w:p>
    <w:p w:rsidR="00B57AA3" w:rsidRDefault="00B83416" w:rsidP="00B83416">
      <w:r>
        <w:rPr>
          <w:rFonts w:hint="eastAsia"/>
        </w:rPr>
        <w:t>・字幕、音声ガイド、手話等での説明の提供促進</w:t>
      </w:r>
      <w:r>
        <w:tab/>
      </w:r>
    </w:p>
    <w:p w:rsidR="00B83416" w:rsidRDefault="00B83416" w:rsidP="00B83416">
      <w:r>
        <w:rPr>
          <w:rFonts w:hint="eastAsia"/>
        </w:rPr>
        <w:t>・施設のバリアフリー化等の障害の特性に応じた鑑賞しやすい環境の整備促進</w:t>
      </w:r>
      <w:r w:rsidR="00B57AA3">
        <w:t>な</w:t>
      </w:r>
      <w:r w:rsidR="00B57AA3">
        <w:rPr>
          <w:rFonts w:hint="eastAsia"/>
        </w:rPr>
        <w:t>ど</w:t>
      </w:r>
    </w:p>
    <w:p w:rsidR="00B83416" w:rsidRDefault="00B83416" w:rsidP="00B83416">
      <w:r>
        <w:rPr>
          <w:rFonts w:hint="eastAsia"/>
        </w:rPr>
        <w:t>②</w:t>
      </w:r>
      <w:r>
        <w:t xml:space="preserve"> 文化芸術の創造の機会の拡大(10条)</w:t>
      </w:r>
      <w:r>
        <w:tab/>
      </w:r>
    </w:p>
    <w:p w:rsidR="00B83416" w:rsidRDefault="00B83416" w:rsidP="00B57AA3">
      <w:pPr>
        <w:ind w:left="210" w:hangingChars="100" w:hanging="210"/>
      </w:pPr>
      <w:r>
        <w:rPr>
          <w:rFonts w:hint="eastAsia"/>
        </w:rPr>
        <w:t>・社会福祉施設、学校等で必要な支援を受けつつ文化芸術を創造することができる環境整備</w:t>
      </w:r>
      <w:r>
        <w:t>など</w:t>
      </w:r>
    </w:p>
    <w:p w:rsidR="00B83416" w:rsidRDefault="00B83416" w:rsidP="00B83416">
      <w:r>
        <w:rPr>
          <w:rFonts w:hint="eastAsia"/>
        </w:rPr>
        <w:t>③</w:t>
      </w:r>
      <w:r>
        <w:t xml:space="preserve"> 文化芸術の作品等の発表の機会の確保(11条)</w:t>
      </w:r>
      <w:r>
        <w:tab/>
      </w:r>
    </w:p>
    <w:p w:rsidR="00B83416" w:rsidRDefault="00B83416" w:rsidP="00B83416">
      <w:r>
        <w:rPr>
          <w:rFonts w:hint="eastAsia"/>
        </w:rPr>
        <w:t>・公共施設における発表のための催しの開催推進</w:t>
      </w:r>
      <w:r>
        <w:tab/>
      </w:r>
    </w:p>
    <w:p w:rsidR="00B83416" w:rsidRDefault="00B83416" w:rsidP="00B83416">
      <w:r>
        <w:rPr>
          <w:rFonts w:hint="eastAsia"/>
        </w:rPr>
        <w:t>・芸術上価値が高い作品等の海外発信</w:t>
      </w:r>
      <w:r>
        <w:t>など</w:t>
      </w:r>
      <w:r>
        <w:tab/>
      </w:r>
    </w:p>
    <w:p w:rsidR="00B83416" w:rsidRDefault="00B83416" w:rsidP="00B83416">
      <w:r>
        <w:rPr>
          <w:rFonts w:hint="eastAsia"/>
        </w:rPr>
        <w:t>④</w:t>
      </w:r>
      <w:r>
        <w:t xml:space="preserve"> 芸術上価値が高い作品等の評価等(12条)</w:t>
      </w:r>
      <w:r>
        <w:tab/>
      </w:r>
    </w:p>
    <w:p w:rsidR="00B57AA3" w:rsidRDefault="00B83416" w:rsidP="00B83416">
      <w:r>
        <w:rPr>
          <w:rFonts w:hint="eastAsia"/>
        </w:rPr>
        <w:t>・作品等の発掘</w:t>
      </w:r>
    </w:p>
    <w:p w:rsidR="00B83416" w:rsidRDefault="00B83416" w:rsidP="00B83416">
      <w:r>
        <w:rPr>
          <w:rFonts w:hint="eastAsia"/>
        </w:rPr>
        <w:t>・専門的な評価を行う環境の整備</w:t>
      </w:r>
      <w:r>
        <w:tab/>
      </w:r>
    </w:p>
    <w:p w:rsidR="00B83416" w:rsidRDefault="00B83416" w:rsidP="00B83416">
      <w:r>
        <w:rPr>
          <w:rFonts w:hint="eastAsia"/>
        </w:rPr>
        <w:t>・保存場所の確保</w:t>
      </w:r>
      <w:r>
        <w:t>など</w:t>
      </w:r>
      <w:r>
        <w:tab/>
      </w:r>
    </w:p>
    <w:p w:rsidR="00B83416" w:rsidRDefault="00B83416" w:rsidP="00B83416">
      <w:r>
        <w:rPr>
          <w:rFonts w:hint="eastAsia"/>
        </w:rPr>
        <w:lastRenderedPageBreak/>
        <w:t>⑤</w:t>
      </w:r>
      <w:r>
        <w:t xml:space="preserve"> 権利保護の推進(13条)</w:t>
      </w:r>
      <w:r>
        <w:tab/>
      </w:r>
    </w:p>
    <w:p w:rsidR="00B83416" w:rsidRDefault="00B83416" w:rsidP="00B83416">
      <w:r>
        <w:rPr>
          <w:rFonts w:hint="eastAsia"/>
        </w:rPr>
        <w:t>・著作権等の制度に関する普及啓発</w:t>
      </w:r>
      <w:r>
        <w:tab/>
      </w:r>
    </w:p>
    <w:p w:rsidR="00B83416" w:rsidRDefault="00B83416" w:rsidP="00B83416">
      <w:r>
        <w:rPr>
          <w:rFonts w:hint="eastAsia"/>
        </w:rPr>
        <w:t>・著作権保護等に関するガイドラインの公表</w:t>
      </w:r>
      <w:r>
        <w:tab/>
      </w:r>
    </w:p>
    <w:p w:rsidR="00B57AA3" w:rsidRDefault="00B83416">
      <w:pPr>
        <w:rPr>
          <w:rFonts w:hint="eastAsia"/>
        </w:rPr>
      </w:pPr>
      <w:r>
        <w:rPr>
          <w:rFonts w:hint="eastAsia"/>
        </w:rPr>
        <w:t>・契約締結時の障害者への支援の充実</w:t>
      </w:r>
      <w:r>
        <w:t>など</w:t>
      </w:r>
      <w:r>
        <w:tab/>
      </w:r>
    </w:p>
    <w:p w:rsidR="00B57AA3" w:rsidRDefault="00B57AA3">
      <w:r>
        <w:t>⑥ 芸術上価値が高い作品等の販売等に係る支援(14条)</w:t>
      </w:r>
    </w:p>
    <w:p w:rsidR="00B57AA3" w:rsidRDefault="00B57AA3" w:rsidP="00B57AA3">
      <w:r>
        <w:t>・企画、対価の授受等に関する事業者との連絡調整を支援する体制の整備</w:t>
      </w:r>
      <w:r>
        <w:tab/>
        <w:t>など</w:t>
      </w:r>
    </w:p>
    <w:p w:rsidR="00B57AA3" w:rsidRDefault="00B57AA3">
      <w:r>
        <w:t>⑦ 文化芸術活動を通じた交流の促進(15条)</w:t>
      </w:r>
    </w:p>
    <w:p w:rsidR="00B57AA3" w:rsidRDefault="00B57AA3">
      <w:r>
        <w:t>・小学校等を訪問して行う障害者の文化芸術活動の支援</w:t>
      </w:r>
    </w:p>
    <w:p w:rsidR="00B57AA3" w:rsidRDefault="00B57AA3">
      <w:r>
        <w:t>・特別支援学校と他学校の相互交流の場の提供</w:t>
      </w:r>
    </w:p>
    <w:p w:rsidR="00B57AA3" w:rsidRDefault="00B57AA3">
      <w:r>
        <w:t>・国際的な催しへの参加促進など</w:t>
      </w:r>
    </w:p>
    <w:p w:rsidR="00B57AA3" w:rsidRDefault="00B57AA3">
      <w:r>
        <w:t>⑧ 相談体制の整備等(16条)</w:t>
      </w:r>
    </w:p>
    <w:p w:rsidR="00B57AA3" w:rsidRDefault="00B57AA3" w:rsidP="00B57AA3">
      <w:pPr>
        <w:ind w:left="210" w:hangingChars="100" w:hanging="210"/>
      </w:pPr>
      <w:r>
        <w:t>・文化芸術活動について障害者、その家族等からの相談に応じる地域ごとの身近な体制の整備など</w:t>
      </w:r>
    </w:p>
    <w:p w:rsidR="00B57AA3" w:rsidRDefault="00B57AA3" w:rsidP="00B57AA3">
      <w:pPr>
        <w:ind w:left="210" w:hangingChars="100" w:hanging="210"/>
      </w:pPr>
      <w:r>
        <w:t>⑨ 人材の育成等(17条)</w:t>
      </w:r>
    </w:p>
    <w:p w:rsidR="00B57AA3" w:rsidRDefault="00B57AA3" w:rsidP="00B57AA3">
      <w:pPr>
        <w:ind w:left="210" w:hangingChars="100" w:hanging="210"/>
      </w:pPr>
      <w:r>
        <w:t>・①の説明・環境整備、②の支援、④の評価、⑧の相談等に関わる人材の育成・確保のための研修、大学等における当該育成に資する教育の推進など</w:t>
      </w:r>
    </w:p>
    <w:p w:rsidR="00B57AA3" w:rsidRDefault="00B57AA3" w:rsidP="00B57AA3">
      <w:pPr>
        <w:ind w:left="210" w:hangingChars="100" w:hanging="210"/>
      </w:pPr>
      <w:r>
        <w:t>⑩ 情報の収集等(18条)</w:t>
      </w:r>
    </w:p>
    <w:p w:rsidR="00B57AA3" w:rsidRDefault="00B57AA3" w:rsidP="00B57AA3">
      <w:pPr>
        <w:ind w:left="210" w:hangingChars="100" w:hanging="210"/>
      </w:pPr>
      <w:r>
        <w:t>・国内外の取組に関する情報収集・整理・提供など</w:t>
      </w:r>
    </w:p>
    <w:p w:rsidR="00B57AA3" w:rsidRDefault="00B57AA3" w:rsidP="00B57AA3">
      <w:r>
        <w:t>⑪ 関係者（国・地方公共団体、関係団体、大学、</w:t>
      </w:r>
      <w:r>
        <w:rPr>
          <w:rFonts w:hint="eastAsia"/>
        </w:rPr>
        <w:t>産業界等）の連携協力</w:t>
      </w:r>
      <w:r>
        <w:t>(19条)</w:t>
      </w:r>
    </w:p>
    <w:p w:rsidR="00B57AA3" w:rsidRDefault="00B57AA3" w:rsidP="00B57AA3">
      <w:r>
        <w:rPr>
          <w:rFonts w:hint="eastAsia"/>
        </w:rPr>
        <w:t>※</w:t>
      </w:r>
      <w:r>
        <w:t xml:space="preserve"> ⑩を除き、地方公共団体も国と同様に施策を講ずる。</w:t>
      </w:r>
    </w:p>
    <w:p w:rsidR="00B57AA3" w:rsidRDefault="00B57AA3" w:rsidP="00B57AA3">
      <w:r>
        <w:rPr>
          <w:rFonts w:hint="eastAsia"/>
        </w:rPr>
        <w:t>文部科学大臣・厚生労働大臣が定める基本計画で具体化</w:t>
      </w:r>
      <w:r>
        <w:t>(７条)、地方公共団体は計画策定の努力義務(８条)</w:t>
      </w:r>
    </w:p>
    <w:p w:rsidR="00B57AA3" w:rsidRDefault="00B57AA3" w:rsidP="00B57AA3">
      <w:pPr>
        <w:ind w:left="210" w:hangingChars="100" w:hanging="210"/>
      </w:pPr>
    </w:p>
    <w:p w:rsidR="00500688" w:rsidRDefault="004F65CC" w:rsidP="00500688">
      <w:pPr>
        <w:ind w:left="1890" w:hangingChars="900" w:hanging="1890"/>
      </w:pPr>
      <w:r w:rsidRPr="004F65CC">
        <w:rPr>
          <w:rFonts w:hint="eastAsia"/>
        </w:rPr>
        <w:t>【推進体制】</w:t>
      </w:r>
      <w:r>
        <w:rPr>
          <w:rFonts w:hint="eastAsia"/>
        </w:rPr>
        <w:t>(20条)</w:t>
      </w:r>
    </w:p>
    <w:p w:rsidR="00500688" w:rsidRDefault="004F65CC" w:rsidP="00500688">
      <w:r w:rsidRPr="004F65CC">
        <w:t>文化庁、厚生労働省、経済産業省等の関係行政機関の職員による「障害者文化芸術活動</w:t>
      </w:r>
      <w:r w:rsidR="00500688" w:rsidRPr="00500688">
        <w:rPr>
          <w:rFonts w:hint="eastAsia"/>
        </w:rPr>
        <w:t>推進会議」を設置</w:t>
      </w:r>
    </w:p>
    <w:p w:rsidR="00B57AA3" w:rsidRDefault="00500688" w:rsidP="00500688">
      <w:r w:rsidRPr="00500688">
        <w:t>連絡調整に際して意見を聴く学識経験者の会議を設置</w:t>
      </w:r>
    </w:p>
    <w:p w:rsidR="00500688" w:rsidRPr="00500688" w:rsidRDefault="00500688" w:rsidP="00500688">
      <w:pPr>
        <w:rPr>
          <w:rFonts w:hint="eastAsia"/>
        </w:rPr>
      </w:pPr>
      <w:r>
        <w:rPr>
          <w:rFonts w:hint="eastAsia"/>
        </w:rPr>
        <w:t>【財政措置等】</w:t>
      </w:r>
      <w:r>
        <w:t>(６条)</w:t>
      </w:r>
    </w:p>
    <w:p w:rsidR="00500688" w:rsidRDefault="00500688" w:rsidP="00500688">
      <w:bookmarkStart w:id="0" w:name="_GoBack"/>
      <w:bookmarkEnd w:id="0"/>
      <w:r>
        <w:rPr>
          <w:rFonts w:hint="eastAsia"/>
        </w:rPr>
        <w:t>政府に対し、施策を実施するため必要な財政上の措置その他の措置の実施を義務付け</w:t>
      </w:r>
    </w:p>
    <w:sectPr w:rsidR="005006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16"/>
    <w:rsid w:val="004F65CC"/>
    <w:rsid w:val="00500688"/>
    <w:rsid w:val="00A25C64"/>
    <w:rsid w:val="00B57AA3"/>
    <w:rsid w:val="00B8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B8AA6"/>
  <w15:chartTrackingRefBased/>
  <w15:docId w15:val="{C03659C3-B270-4DD7-A847-20916223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cp:revision>
  <dcterms:created xsi:type="dcterms:W3CDTF">2019-04-02T09:50:00Z</dcterms:created>
  <dcterms:modified xsi:type="dcterms:W3CDTF">2019-04-02T10:03:00Z</dcterms:modified>
</cp:coreProperties>
</file>