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6B" w:rsidRPr="00654E1B" w:rsidRDefault="00D82F32" w:rsidP="00654E1B">
      <w:pPr>
        <w:jc w:val="center"/>
        <w:rPr>
          <w:rFonts w:asciiTheme="majorEastAsia" w:eastAsiaTheme="majorEastAsia" w:hAnsiTheme="majorEastAsia"/>
          <w:sz w:val="24"/>
          <w:szCs w:val="21"/>
        </w:rPr>
      </w:pPr>
      <w:r w:rsidRPr="00654E1B">
        <w:rPr>
          <w:rFonts w:asciiTheme="majorEastAsia" w:eastAsiaTheme="majorEastAsia" w:hAnsiTheme="majorEastAsia" w:hint="eastAsia"/>
          <w:sz w:val="24"/>
          <w:szCs w:val="21"/>
        </w:rPr>
        <w:t>「</w:t>
      </w:r>
      <w:r w:rsidR="00D15325">
        <w:rPr>
          <w:rFonts w:asciiTheme="majorEastAsia" w:eastAsiaTheme="majorEastAsia" w:hAnsiTheme="majorEastAsia" w:hint="eastAsia"/>
          <w:sz w:val="24"/>
          <w:szCs w:val="21"/>
        </w:rPr>
        <w:t>大阪府土砂</w:t>
      </w:r>
      <w:r w:rsidRPr="00654E1B">
        <w:rPr>
          <w:rFonts w:asciiTheme="majorEastAsia" w:eastAsiaTheme="majorEastAsia" w:hAnsiTheme="majorEastAsia" w:hint="eastAsia"/>
          <w:sz w:val="24"/>
          <w:szCs w:val="21"/>
        </w:rPr>
        <w:t>埋立て等の規制に関する条例</w:t>
      </w:r>
      <w:r w:rsidR="00D15325">
        <w:rPr>
          <w:rFonts w:asciiTheme="majorEastAsia" w:eastAsiaTheme="majorEastAsia" w:hAnsiTheme="majorEastAsia" w:hint="eastAsia"/>
          <w:sz w:val="24"/>
          <w:szCs w:val="21"/>
        </w:rPr>
        <w:t>施行規則（案）</w:t>
      </w:r>
      <w:r w:rsidRPr="00654E1B">
        <w:rPr>
          <w:rFonts w:asciiTheme="majorEastAsia" w:eastAsiaTheme="majorEastAsia" w:hAnsiTheme="majorEastAsia" w:hint="eastAsia"/>
          <w:sz w:val="24"/>
          <w:szCs w:val="21"/>
        </w:rPr>
        <w:t>」に対する府民意見等の募集結果</w:t>
      </w:r>
    </w:p>
    <w:p w:rsidR="00EC17CA" w:rsidRDefault="00EC17CA" w:rsidP="00A93F85">
      <w:pPr>
        <w:rPr>
          <w:rFonts w:asciiTheme="majorEastAsia" w:eastAsiaTheme="majorEastAsia" w:hAnsiTheme="majorEastAsia"/>
          <w:szCs w:val="21"/>
        </w:rPr>
      </w:pPr>
    </w:p>
    <w:p w:rsidR="00EC17CA" w:rsidRPr="00EC17CA" w:rsidRDefault="00EC17CA" w:rsidP="00EC17CA">
      <w:pPr>
        <w:rPr>
          <w:rFonts w:asciiTheme="majorEastAsia" w:eastAsiaTheme="majorEastAsia" w:hAnsiTheme="majorEastAsia"/>
          <w:szCs w:val="21"/>
        </w:rPr>
      </w:pPr>
      <w:r w:rsidRPr="00EC17CA">
        <w:rPr>
          <w:rFonts w:asciiTheme="majorEastAsia" w:eastAsiaTheme="majorEastAsia" w:hAnsiTheme="majorEastAsia" w:hint="eastAsia"/>
          <w:szCs w:val="21"/>
        </w:rPr>
        <w:t>○募集期間</w:t>
      </w:r>
      <w:r w:rsidR="00654E1B">
        <w:rPr>
          <w:rFonts w:asciiTheme="majorEastAsia" w:eastAsiaTheme="majorEastAsia" w:hAnsiTheme="majorEastAsia" w:hint="eastAsia"/>
          <w:szCs w:val="21"/>
        </w:rPr>
        <w:t xml:space="preserve">：　</w:t>
      </w:r>
      <w:r w:rsidR="00D15325">
        <w:rPr>
          <w:rFonts w:asciiTheme="majorEastAsia" w:eastAsiaTheme="majorEastAsia" w:hAnsiTheme="majorEastAsia" w:hint="eastAsia"/>
          <w:szCs w:val="21"/>
        </w:rPr>
        <w:t>平成２７年２月２３日（月曜日）から平成２７年３月２０日（金</w:t>
      </w:r>
      <w:r w:rsidRPr="00EC17CA">
        <w:rPr>
          <w:rFonts w:asciiTheme="majorEastAsia" w:eastAsiaTheme="majorEastAsia" w:hAnsiTheme="majorEastAsia" w:hint="eastAsia"/>
          <w:szCs w:val="21"/>
        </w:rPr>
        <w:t>曜日）まで</w:t>
      </w:r>
    </w:p>
    <w:p w:rsidR="00EC17CA" w:rsidRPr="00EC17CA" w:rsidRDefault="00EC17CA" w:rsidP="00EC17CA">
      <w:pPr>
        <w:rPr>
          <w:rFonts w:asciiTheme="majorEastAsia" w:eastAsiaTheme="majorEastAsia" w:hAnsiTheme="majorEastAsia"/>
          <w:szCs w:val="21"/>
        </w:rPr>
      </w:pPr>
      <w:r w:rsidRPr="00EC17CA">
        <w:rPr>
          <w:rFonts w:asciiTheme="majorEastAsia" w:eastAsiaTheme="majorEastAsia" w:hAnsiTheme="majorEastAsia" w:hint="eastAsia"/>
          <w:szCs w:val="21"/>
        </w:rPr>
        <w:t>○募集方法</w:t>
      </w:r>
      <w:r w:rsidR="00654E1B">
        <w:rPr>
          <w:rFonts w:asciiTheme="majorEastAsia" w:eastAsiaTheme="majorEastAsia" w:hAnsiTheme="majorEastAsia" w:hint="eastAsia"/>
          <w:szCs w:val="21"/>
        </w:rPr>
        <w:t xml:space="preserve">：　</w:t>
      </w:r>
      <w:r w:rsidRPr="00EC17CA">
        <w:rPr>
          <w:rFonts w:asciiTheme="majorEastAsia" w:eastAsiaTheme="majorEastAsia" w:hAnsiTheme="majorEastAsia" w:hint="eastAsia"/>
          <w:szCs w:val="21"/>
        </w:rPr>
        <w:t>郵便、ファクシミリ</w:t>
      </w:r>
      <w:r w:rsidR="00655E0E">
        <w:rPr>
          <w:rFonts w:asciiTheme="majorEastAsia" w:eastAsiaTheme="majorEastAsia" w:hAnsiTheme="majorEastAsia" w:hint="eastAsia"/>
          <w:szCs w:val="21"/>
        </w:rPr>
        <w:t>、</w:t>
      </w:r>
      <w:r w:rsidRPr="00EC17CA">
        <w:rPr>
          <w:rFonts w:asciiTheme="majorEastAsia" w:eastAsiaTheme="majorEastAsia" w:hAnsiTheme="majorEastAsia" w:hint="eastAsia"/>
          <w:szCs w:val="21"/>
        </w:rPr>
        <w:t>電子申請</w:t>
      </w:r>
    </w:p>
    <w:p w:rsidR="00EC17CA" w:rsidRPr="00EC17CA" w:rsidRDefault="00EC17CA" w:rsidP="00EC17CA">
      <w:pPr>
        <w:rPr>
          <w:rFonts w:asciiTheme="majorEastAsia" w:eastAsiaTheme="majorEastAsia" w:hAnsiTheme="majorEastAsia"/>
          <w:szCs w:val="21"/>
        </w:rPr>
      </w:pPr>
      <w:r>
        <w:rPr>
          <w:rFonts w:asciiTheme="majorEastAsia" w:eastAsiaTheme="majorEastAsia" w:hAnsiTheme="majorEastAsia" w:hint="eastAsia"/>
          <w:szCs w:val="21"/>
        </w:rPr>
        <w:t>○提出人数・意見数</w:t>
      </w:r>
      <w:r w:rsidR="00654E1B">
        <w:rPr>
          <w:rFonts w:asciiTheme="majorEastAsia" w:eastAsiaTheme="majorEastAsia" w:hAnsiTheme="majorEastAsia" w:hint="eastAsia"/>
          <w:szCs w:val="21"/>
        </w:rPr>
        <w:t xml:space="preserve">：　</w:t>
      </w:r>
      <w:r w:rsidR="001F43ED">
        <w:rPr>
          <w:rFonts w:asciiTheme="majorEastAsia" w:eastAsiaTheme="majorEastAsia" w:hAnsiTheme="majorEastAsia" w:hint="eastAsia"/>
          <w:szCs w:val="21"/>
        </w:rPr>
        <w:t>３</w:t>
      </w:r>
      <w:r w:rsidRPr="00EC17CA">
        <w:rPr>
          <w:rFonts w:asciiTheme="majorEastAsia" w:eastAsiaTheme="majorEastAsia" w:hAnsiTheme="majorEastAsia" w:hint="eastAsia"/>
          <w:szCs w:val="21"/>
        </w:rPr>
        <w:t>人（団体</w:t>
      </w:r>
      <w:r w:rsidR="009A0976">
        <w:rPr>
          <w:rFonts w:asciiTheme="majorEastAsia" w:eastAsiaTheme="majorEastAsia" w:hAnsiTheme="majorEastAsia" w:hint="eastAsia"/>
          <w:szCs w:val="21"/>
        </w:rPr>
        <w:t>含む）・１</w:t>
      </w:r>
      <w:r w:rsidR="001F43ED">
        <w:rPr>
          <w:rFonts w:asciiTheme="majorEastAsia" w:eastAsiaTheme="majorEastAsia" w:hAnsiTheme="majorEastAsia" w:hint="eastAsia"/>
          <w:szCs w:val="21"/>
        </w:rPr>
        <w:t>１</w:t>
      </w:r>
      <w:r w:rsidRPr="00EC17CA">
        <w:rPr>
          <w:rFonts w:asciiTheme="majorEastAsia" w:eastAsiaTheme="majorEastAsia" w:hAnsiTheme="majorEastAsia" w:hint="eastAsia"/>
          <w:szCs w:val="21"/>
        </w:rPr>
        <w:t>件</w:t>
      </w:r>
    </w:p>
    <w:p w:rsidR="00EC17CA" w:rsidRPr="00654E1B" w:rsidRDefault="00EC17CA" w:rsidP="00EC17CA">
      <w:pPr>
        <w:rPr>
          <w:rFonts w:asciiTheme="majorEastAsia" w:eastAsiaTheme="majorEastAsia" w:hAnsiTheme="majorEastAsia"/>
          <w:szCs w:val="21"/>
        </w:rPr>
      </w:pPr>
    </w:p>
    <w:p w:rsidR="00EC17CA" w:rsidRPr="00EC17CA" w:rsidRDefault="00655E0E" w:rsidP="00654E1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寄せられた</w:t>
      </w:r>
      <w:r w:rsidR="00EC17CA" w:rsidRPr="00EC17CA">
        <w:rPr>
          <w:rFonts w:asciiTheme="majorEastAsia" w:eastAsiaTheme="majorEastAsia" w:hAnsiTheme="majorEastAsia" w:hint="eastAsia"/>
          <w:szCs w:val="21"/>
        </w:rPr>
        <w:t>ご意見等の概要、ご意見</w:t>
      </w:r>
      <w:r w:rsidR="00EC17CA">
        <w:rPr>
          <w:rFonts w:asciiTheme="majorEastAsia" w:eastAsiaTheme="majorEastAsia" w:hAnsiTheme="majorEastAsia" w:hint="eastAsia"/>
          <w:szCs w:val="21"/>
        </w:rPr>
        <w:t>等</w:t>
      </w:r>
      <w:r w:rsidR="00EC17CA" w:rsidRPr="00EC17CA">
        <w:rPr>
          <w:rFonts w:asciiTheme="majorEastAsia" w:eastAsiaTheme="majorEastAsia" w:hAnsiTheme="majorEastAsia" w:hint="eastAsia"/>
          <w:szCs w:val="21"/>
        </w:rPr>
        <w:t>に対する大阪府の考え方は下記のとおりです。</w:t>
      </w:r>
    </w:p>
    <w:p w:rsidR="005C2B53" w:rsidRDefault="005C2B53" w:rsidP="005C2B5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な</w:t>
      </w:r>
      <w:r w:rsidR="00EC17CA" w:rsidRPr="00EC17CA">
        <w:rPr>
          <w:rFonts w:asciiTheme="majorEastAsia" w:eastAsiaTheme="majorEastAsia" w:hAnsiTheme="majorEastAsia" w:hint="eastAsia"/>
          <w:szCs w:val="21"/>
        </w:rPr>
        <w:t>お、</w:t>
      </w:r>
      <w:r>
        <w:rPr>
          <w:rFonts w:asciiTheme="majorEastAsia" w:eastAsiaTheme="majorEastAsia" w:hAnsiTheme="majorEastAsia" w:hint="eastAsia"/>
          <w:szCs w:val="21"/>
        </w:rPr>
        <w:t>お</w:t>
      </w:r>
      <w:r w:rsidRPr="005C2B53">
        <w:rPr>
          <w:rFonts w:asciiTheme="majorEastAsia" w:eastAsiaTheme="majorEastAsia" w:hAnsiTheme="majorEastAsia" w:hint="eastAsia"/>
          <w:szCs w:val="21"/>
        </w:rPr>
        <w:t>寄せいただいたご意見は、趣旨を損なわない範囲で一部要約している部分があります。</w:t>
      </w:r>
    </w:p>
    <w:p w:rsidR="00F40859" w:rsidRPr="005C2B53" w:rsidRDefault="00F40859" w:rsidP="005C2B53">
      <w:pPr>
        <w:ind w:firstLineChars="100" w:firstLine="210"/>
        <w:rPr>
          <w:rFonts w:asciiTheme="majorEastAsia" w:eastAsiaTheme="majorEastAsia" w:hAnsiTheme="majorEastAsia"/>
          <w:szCs w:val="21"/>
        </w:rPr>
      </w:pPr>
    </w:p>
    <w:tbl>
      <w:tblPr>
        <w:tblStyle w:val="a3"/>
        <w:tblW w:w="14750" w:type="dxa"/>
        <w:tblLook w:val="04A0" w:firstRow="1" w:lastRow="0" w:firstColumn="1" w:lastColumn="0" w:noHBand="0" w:noVBand="1"/>
      </w:tblPr>
      <w:tblGrid>
        <w:gridCol w:w="1388"/>
        <w:gridCol w:w="6965"/>
        <w:gridCol w:w="6397"/>
      </w:tblGrid>
      <w:tr w:rsidR="00E97CB0" w:rsidRPr="004A434B" w:rsidTr="00D30E3C">
        <w:trPr>
          <w:trHeight w:val="281"/>
        </w:trPr>
        <w:tc>
          <w:tcPr>
            <w:tcW w:w="1388" w:type="dxa"/>
            <w:noWrap/>
            <w:hideMark/>
          </w:tcPr>
          <w:p w:rsidR="00E97CB0" w:rsidRPr="004A434B" w:rsidRDefault="00D47150" w:rsidP="00D47150">
            <w:pPr>
              <w:jc w:val="center"/>
              <w:rPr>
                <w:rFonts w:asciiTheme="majorEastAsia" w:eastAsiaTheme="majorEastAsia" w:hAnsiTheme="majorEastAsia"/>
                <w:szCs w:val="21"/>
              </w:rPr>
            </w:pPr>
            <w:r>
              <w:rPr>
                <w:rFonts w:asciiTheme="majorEastAsia" w:eastAsiaTheme="majorEastAsia" w:hAnsiTheme="majorEastAsia" w:hint="eastAsia"/>
                <w:szCs w:val="21"/>
              </w:rPr>
              <w:t>項目</w:t>
            </w:r>
          </w:p>
        </w:tc>
        <w:tc>
          <w:tcPr>
            <w:tcW w:w="6965" w:type="dxa"/>
            <w:hideMark/>
          </w:tcPr>
          <w:p w:rsidR="00E97CB0" w:rsidRPr="00655E0E" w:rsidRDefault="00E97CB0" w:rsidP="00066026">
            <w:pPr>
              <w:jc w:val="center"/>
              <w:rPr>
                <w:rFonts w:asciiTheme="majorEastAsia" w:eastAsiaTheme="majorEastAsia" w:hAnsiTheme="majorEastAsia"/>
                <w:szCs w:val="21"/>
              </w:rPr>
            </w:pPr>
            <w:r w:rsidRPr="00655E0E">
              <w:rPr>
                <w:rFonts w:asciiTheme="majorEastAsia" w:eastAsiaTheme="majorEastAsia" w:hAnsiTheme="majorEastAsia" w:hint="eastAsia"/>
                <w:color w:val="000000"/>
                <w:szCs w:val="21"/>
              </w:rPr>
              <w:t>ご意見</w:t>
            </w:r>
            <w:r w:rsidR="00066026" w:rsidRPr="00655E0E">
              <w:rPr>
                <w:rFonts w:asciiTheme="majorEastAsia" w:eastAsiaTheme="majorEastAsia" w:hAnsiTheme="majorEastAsia" w:hint="eastAsia"/>
                <w:color w:val="000000"/>
                <w:szCs w:val="21"/>
              </w:rPr>
              <w:t>等</w:t>
            </w:r>
            <w:r w:rsidRPr="00655E0E">
              <w:rPr>
                <w:rFonts w:asciiTheme="majorEastAsia" w:eastAsiaTheme="majorEastAsia" w:hAnsiTheme="majorEastAsia" w:hint="eastAsia"/>
                <w:color w:val="000000"/>
                <w:szCs w:val="21"/>
              </w:rPr>
              <w:t>の概要</w:t>
            </w:r>
          </w:p>
        </w:tc>
        <w:tc>
          <w:tcPr>
            <w:tcW w:w="6397" w:type="dxa"/>
          </w:tcPr>
          <w:p w:rsidR="00E97CB0" w:rsidRPr="004A434B" w:rsidRDefault="00E97CB0" w:rsidP="00442CD6">
            <w:pPr>
              <w:ind w:firstLineChars="1100" w:firstLine="2310"/>
              <w:rPr>
                <w:rFonts w:asciiTheme="majorEastAsia" w:eastAsiaTheme="majorEastAsia" w:hAnsiTheme="majorEastAsia"/>
                <w:bCs/>
                <w:szCs w:val="21"/>
              </w:rPr>
            </w:pPr>
            <w:r w:rsidRPr="004A434B">
              <w:rPr>
                <w:rFonts w:asciiTheme="majorEastAsia" w:eastAsiaTheme="majorEastAsia" w:hAnsiTheme="majorEastAsia" w:hint="eastAsia"/>
                <w:bCs/>
                <w:szCs w:val="21"/>
              </w:rPr>
              <w:t>大阪府の考え方</w:t>
            </w:r>
          </w:p>
        </w:tc>
      </w:tr>
      <w:tr w:rsidR="005E625E" w:rsidRPr="005E625E" w:rsidTr="00D30E3C">
        <w:trPr>
          <w:trHeight w:val="1513"/>
        </w:trPr>
        <w:tc>
          <w:tcPr>
            <w:tcW w:w="1388" w:type="dxa"/>
            <w:vMerge w:val="restart"/>
            <w:noWrap/>
          </w:tcPr>
          <w:p w:rsidR="0044492F" w:rsidRPr="004A434B" w:rsidRDefault="0044492F" w:rsidP="0003289A">
            <w:pPr>
              <w:rPr>
                <w:rFonts w:asciiTheme="majorEastAsia" w:eastAsiaTheme="majorEastAsia" w:hAnsiTheme="majorEastAsia"/>
                <w:szCs w:val="21"/>
              </w:rPr>
            </w:pPr>
            <w:r>
              <w:rPr>
                <w:rFonts w:asciiTheme="majorEastAsia" w:eastAsiaTheme="majorEastAsia" w:hAnsiTheme="majorEastAsia" w:hint="eastAsia"/>
                <w:szCs w:val="21"/>
              </w:rPr>
              <w:t>周辺地域の住民への周知</w:t>
            </w:r>
          </w:p>
        </w:tc>
        <w:tc>
          <w:tcPr>
            <w:tcW w:w="6965" w:type="dxa"/>
            <w:tcBorders>
              <w:bottom w:val="dashSmallGap" w:sz="4" w:space="0" w:color="auto"/>
            </w:tcBorders>
          </w:tcPr>
          <w:p w:rsidR="0044492F" w:rsidRPr="00D15325" w:rsidRDefault="009A0976" w:rsidP="0003289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942C1">
              <w:rPr>
                <w:rFonts w:asciiTheme="majorEastAsia" w:eastAsiaTheme="majorEastAsia" w:hAnsiTheme="majorEastAsia" w:hint="eastAsia"/>
                <w:szCs w:val="21"/>
              </w:rPr>
              <w:t>規則（案）概要２．</w:t>
            </w:r>
            <w:r w:rsidR="0044492F" w:rsidRPr="00D15325">
              <w:rPr>
                <w:rFonts w:asciiTheme="majorEastAsia" w:eastAsiaTheme="majorEastAsia" w:hAnsiTheme="majorEastAsia" w:hint="eastAsia"/>
                <w:szCs w:val="21"/>
              </w:rPr>
              <w:t>（１）の文面を下記の通り変更を行うこと。</w:t>
            </w:r>
          </w:p>
          <w:p w:rsidR="0044492F" w:rsidRPr="004A434B" w:rsidRDefault="0044492F" w:rsidP="0003289A">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１）周辺地域は、埋立て等区域の属する自治会、搬入道路周辺域および下流域など、土砂の崩落、飛散または流出による災害および申請区域からの流出水による災害等を防止するための措置及び生活環境を保全するために講ずる措置に関係する区域とします。</w:t>
            </w:r>
          </w:p>
        </w:tc>
        <w:tc>
          <w:tcPr>
            <w:tcW w:w="6397" w:type="dxa"/>
            <w:vMerge w:val="restart"/>
            <w:vAlign w:val="center"/>
          </w:tcPr>
          <w:p w:rsidR="00814E2D" w:rsidRPr="0065545C" w:rsidRDefault="0044492F" w:rsidP="009C1E08">
            <w:pPr>
              <w:ind w:left="210" w:hangingChars="100" w:hanging="210"/>
              <w:rPr>
                <w:rFonts w:asciiTheme="majorEastAsia" w:eastAsiaTheme="majorEastAsia" w:hAnsiTheme="majorEastAsia"/>
                <w:szCs w:val="21"/>
              </w:rPr>
            </w:pPr>
            <w:r w:rsidRPr="009C1E08">
              <w:rPr>
                <w:rFonts w:asciiTheme="majorEastAsia" w:eastAsiaTheme="majorEastAsia" w:hAnsiTheme="majorEastAsia" w:hint="eastAsia"/>
                <w:szCs w:val="21"/>
              </w:rPr>
              <w:t>○</w:t>
            </w:r>
            <w:r w:rsidR="00251DB2" w:rsidRPr="0065545C">
              <w:rPr>
                <w:rFonts w:asciiTheme="majorEastAsia" w:eastAsiaTheme="majorEastAsia" w:hAnsiTheme="majorEastAsia" w:hint="eastAsia"/>
                <w:szCs w:val="21"/>
              </w:rPr>
              <w:t>周辺地域の住民への周知について、</w:t>
            </w:r>
            <w:r w:rsidR="00814E2D" w:rsidRPr="0065545C">
              <w:rPr>
                <w:rFonts w:asciiTheme="majorEastAsia" w:eastAsiaTheme="majorEastAsia" w:hAnsiTheme="majorEastAsia" w:hint="eastAsia"/>
                <w:szCs w:val="21"/>
              </w:rPr>
              <w:t>規則では、</w:t>
            </w:r>
          </w:p>
          <w:p w:rsidR="00814E2D" w:rsidRPr="0065545C" w:rsidRDefault="00814E2D" w:rsidP="00814E2D">
            <w:pPr>
              <w:ind w:leftChars="100" w:left="420" w:hangingChars="100" w:hanging="210"/>
              <w:rPr>
                <w:rFonts w:asciiTheme="majorEastAsia" w:eastAsiaTheme="majorEastAsia" w:hAnsiTheme="majorEastAsia"/>
                <w:szCs w:val="21"/>
              </w:rPr>
            </w:pPr>
            <w:r w:rsidRPr="0065545C">
              <w:rPr>
                <w:rFonts w:asciiTheme="majorEastAsia" w:eastAsiaTheme="majorEastAsia" w:hAnsiTheme="majorEastAsia" w:hint="eastAsia"/>
                <w:szCs w:val="21"/>
              </w:rPr>
              <w:t>・周辺地域は</w:t>
            </w:r>
            <w:r w:rsidR="00F40859" w:rsidRPr="0065545C">
              <w:rPr>
                <w:rFonts w:asciiTheme="majorEastAsia" w:eastAsiaTheme="majorEastAsia" w:hAnsiTheme="majorEastAsia" w:hint="eastAsia"/>
                <w:szCs w:val="21"/>
              </w:rPr>
              <w:t>自治会</w:t>
            </w:r>
            <w:r w:rsidR="002D6AE3" w:rsidRPr="0065545C">
              <w:rPr>
                <w:rFonts w:asciiTheme="majorEastAsia" w:eastAsiaTheme="majorEastAsia" w:hAnsiTheme="majorEastAsia" w:hint="eastAsia"/>
                <w:szCs w:val="21"/>
              </w:rPr>
              <w:t>の区域</w:t>
            </w:r>
            <w:r w:rsidR="009C1E08" w:rsidRPr="0065545C">
              <w:rPr>
                <w:rFonts w:asciiTheme="majorEastAsia" w:eastAsiaTheme="majorEastAsia" w:hAnsiTheme="majorEastAsia" w:hint="eastAsia"/>
                <w:szCs w:val="21"/>
              </w:rPr>
              <w:t>をはじめ、申請書に記載する災害を防止す</w:t>
            </w:r>
            <w:r w:rsidR="003E398F">
              <w:rPr>
                <w:rFonts w:asciiTheme="majorEastAsia" w:eastAsiaTheme="majorEastAsia" w:hAnsiTheme="majorEastAsia" w:hint="eastAsia"/>
                <w:szCs w:val="21"/>
              </w:rPr>
              <w:t>るために講じる措置や生活環境を保全するために講じる措置に関係</w:t>
            </w:r>
            <w:r w:rsidR="009C1E08" w:rsidRPr="0065545C">
              <w:rPr>
                <w:rFonts w:asciiTheme="majorEastAsia" w:eastAsiaTheme="majorEastAsia" w:hAnsiTheme="majorEastAsia" w:hint="eastAsia"/>
                <w:szCs w:val="21"/>
              </w:rPr>
              <w:t>する区域</w:t>
            </w:r>
          </w:p>
          <w:p w:rsidR="00814E2D" w:rsidRPr="0065545C" w:rsidRDefault="00814E2D" w:rsidP="00814E2D">
            <w:pPr>
              <w:ind w:leftChars="100" w:left="420" w:hangingChars="100" w:hanging="210"/>
              <w:rPr>
                <w:rFonts w:asciiTheme="majorEastAsia" w:eastAsiaTheme="majorEastAsia" w:hAnsiTheme="majorEastAsia"/>
                <w:szCs w:val="21"/>
              </w:rPr>
            </w:pPr>
            <w:r w:rsidRPr="0065545C">
              <w:rPr>
                <w:rFonts w:asciiTheme="majorEastAsia" w:eastAsiaTheme="majorEastAsia" w:hAnsiTheme="majorEastAsia" w:hint="eastAsia"/>
                <w:szCs w:val="21"/>
              </w:rPr>
              <w:t>・説明会の開催に当たっては、あらかじめ、開催の日時・場所を周辺地域の住民の見やすい場所において行う掲示等により周知させる</w:t>
            </w:r>
          </w:p>
          <w:p w:rsidR="00251DB2" w:rsidRPr="0065545C" w:rsidRDefault="00814E2D" w:rsidP="00814E2D">
            <w:pPr>
              <w:ind w:leftChars="100" w:left="420" w:hangingChars="100" w:hanging="210"/>
              <w:rPr>
                <w:rFonts w:asciiTheme="majorEastAsia" w:eastAsiaTheme="majorEastAsia" w:hAnsiTheme="majorEastAsia"/>
                <w:szCs w:val="21"/>
              </w:rPr>
            </w:pPr>
            <w:r w:rsidRPr="0065545C">
              <w:rPr>
                <w:rFonts w:asciiTheme="majorEastAsia" w:eastAsiaTheme="majorEastAsia" w:hAnsiTheme="majorEastAsia" w:hint="eastAsia"/>
                <w:szCs w:val="21"/>
              </w:rPr>
              <w:t>旨</w:t>
            </w:r>
            <w:r w:rsidR="00251DB2" w:rsidRPr="0065545C">
              <w:rPr>
                <w:rFonts w:asciiTheme="majorEastAsia" w:eastAsiaTheme="majorEastAsia" w:hAnsiTheme="majorEastAsia" w:hint="eastAsia"/>
                <w:szCs w:val="21"/>
              </w:rPr>
              <w:t>規定することとします。</w:t>
            </w:r>
          </w:p>
          <w:p w:rsidR="0044492F" w:rsidRPr="005E625E" w:rsidRDefault="00814E2D" w:rsidP="005D286D">
            <w:pPr>
              <w:ind w:left="210" w:hangingChars="100" w:hanging="210"/>
              <w:rPr>
                <w:rFonts w:asciiTheme="majorEastAsia" w:eastAsiaTheme="majorEastAsia" w:hAnsiTheme="majorEastAsia"/>
                <w:color w:val="FF0000"/>
                <w:szCs w:val="21"/>
              </w:rPr>
            </w:pPr>
            <w:r w:rsidRPr="0065545C">
              <w:rPr>
                <w:rFonts w:asciiTheme="majorEastAsia" w:eastAsiaTheme="majorEastAsia" w:hAnsiTheme="majorEastAsia" w:hint="eastAsia"/>
                <w:szCs w:val="21"/>
              </w:rPr>
              <w:t>○</w:t>
            </w:r>
            <w:r w:rsidR="0046725D" w:rsidRPr="0065545C">
              <w:rPr>
                <w:rFonts w:asciiTheme="majorEastAsia" w:eastAsiaTheme="majorEastAsia" w:hAnsiTheme="majorEastAsia" w:hint="eastAsia"/>
                <w:szCs w:val="21"/>
              </w:rPr>
              <w:t>許可申請前に事前の協議を行</w:t>
            </w:r>
            <w:r w:rsidR="0046725D" w:rsidRPr="009C1E08">
              <w:rPr>
                <w:rFonts w:asciiTheme="majorEastAsia" w:eastAsiaTheme="majorEastAsia" w:hAnsiTheme="majorEastAsia" w:hint="eastAsia"/>
                <w:szCs w:val="21"/>
              </w:rPr>
              <w:t>うこととしており、</w:t>
            </w:r>
            <w:r w:rsidR="00251DB2" w:rsidRPr="009C1E08">
              <w:rPr>
                <w:rFonts w:asciiTheme="majorEastAsia" w:eastAsiaTheme="majorEastAsia" w:hAnsiTheme="majorEastAsia" w:hint="eastAsia"/>
                <w:szCs w:val="21"/>
              </w:rPr>
              <w:t>説明会の開催に当たっては、</w:t>
            </w:r>
            <w:r w:rsidR="0046725D" w:rsidRPr="009C1E08">
              <w:rPr>
                <w:rFonts w:asciiTheme="majorEastAsia" w:eastAsiaTheme="majorEastAsia" w:hAnsiTheme="majorEastAsia" w:hint="eastAsia"/>
                <w:szCs w:val="21"/>
              </w:rPr>
              <w:t>周辺地域の範囲等について、</w:t>
            </w:r>
            <w:r w:rsidR="0044492F" w:rsidRPr="009C1E08">
              <w:rPr>
                <w:rFonts w:asciiTheme="majorEastAsia" w:eastAsiaTheme="majorEastAsia" w:hAnsiTheme="majorEastAsia" w:hint="eastAsia"/>
                <w:szCs w:val="21"/>
              </w:rPr>
              <w:t>府と市町村で十分協議するとともに、申請</w:t>
            </w:r>
            <w:r w:rsidR="0046725D" w:rsidRPr="009C1E08">
              <w:rPr>
                <w:rFonts w:asciiTheme="majorEastAsia" w:eastAsiaTheme="majorEastAsia" w:hAnsiTheme="majorEastAsia" w:hint="eastAsia"/>
                <w:szCs w:val="21"/>
              </w:rPr>
              <w:t>予定</w:t>
            </w:r>
            <w:r w:rsidR="0044492F" w:rsidRPr="009C1E08">
              <w:rPr>
                <w:rFonts w:asciiTheme="majorEastAsia" w:eastAsiaTheme="majorEastAsia" w:hAnsiTheme="majorEastAsia" w:hint="eastAsia"/>
                <w:szCs w:val="21"/>
              </w:rPr>
              <w:t>者には</w:t>
            </w:r>
            <w:r w:rsidR="005E625E" w:rsidRPr="009C1E08">
              <w:rPr>
                <w:rFonts w:asciiTheme="majorEastAsia" w:eastAsiaTheme="majorEastAsia" w:hAnsiTheme="majorEastAsia" w:hint="eastAsia"/>
                <w:szCs w:val="21"/>
              </w:rPr>
              <w:t>、説明会開催日時や周知方法等について、</w:t>
            </w:r>
            <w:r w:rsidR="0044492F" w:rsidRPr="009C1E08">
              <w:rPr>
                <w:rFonts w:asciiTheme="majorEastAsia" w:eastAsiaTheme="majorEastAsia" w:hAnsiTheme="majorEastAsia" w:hint="eastAsia"/>
                <w:szCs w:val="21"/>
              </w:rPr>
              <w:t>自治会</w:t>
            </w:r>
            <w:r w:rsidR="0046725D" w:rsidRPr="009C1E08">
              <w:rPr>
                <w:rFonts w:asciiTheme="majorEastAsia" w:eastAsiaTheme="majorEastAsia" w:hAnsiTheme="majorEastAsia" w:hint="eastAsia"/>
                <w:szCs w:val="21"/>
              </w:rPr>
              <w:t>等</w:t>
            </w:r>
            <w:r w:rsidR="0044492F" w:rsidRPr="009C1E08">
              <w:rPr>
                <w:rFonts w:asciiTheme="majorEastAsia" w:eastAsiaTheme="majorEastAsia" w:hAnsiTheme="majorEastAsia" w:hint="eastAsia"/>
                <w:szCs w:val="21"/>
              </w:rPr>
              <w:t>と十分調整してもらうこととします</w:t>
            </w:r>
            <w:r w:rsidR="0044492F" w:rsidRPr="00DA178B">
              <w:rPr>
                <w:rFonts w:asciiTheme="majorEastAsia" w:eastAsiaTheme="majorEastAsia" w:hAnsiTheme="majorEastAsia" w:hint="eastAsia"/>
                <w:color w:val="0070C0"/>
                <w:szCs w:val="21"/>
              </w:rPr>
              <w:t>。</w:t>
            </w:r>
          </w:p>
        </w:tc>
      </w:tr>
      <w:tr w:rsidR="005E625E" w:rsidRPr="005E625E" w:rsidTr="00952199">
        <w:trPr>
          <w:trHeight w:val="2056"/>
        </w:trPr>
        <w:tc>
          <w:tcPr>
            <w:tcW w:w="1388" w:type="dxa"/>
            <w:vMerge/>
            <w:tcBorders>
              <w:bottom w:val="single" w:sz="4" w:space="0" w:color="auto"/>
            </w:tcBorders>
            <w:noWrap/>
          </w:tcPr>
          <w:p w:rsidR="0044492F" w:rsidRPr="004A434B" w:rsidRDefault="0044492F" w:rsidP="0003289A">
            <w:pPr>
              <w:rPr>
                <w:rFonts w:asciiTheme="majorEastAsia" w:eastAsiaTheme="majorEastAsia" w:hAnsiTheme="majorEastAsia"/>
                <w:szCs w:val="21"/>
              </w:rPr>
            </w:pPr>
          </w:p>
        </w:tc>
        <w:tc>
          <w:tcPr>
            <w:tcW w:w="6965" w:type="dxa"/>
            <w:tcBorders>
              <w:top w:val="dashSmallGap" w:sz="4" w:space="0" w:color="auto"/>
              <w:bottom w:val="single" w:sz="4" w:space="0" w:color="auto"/>
            </w:tcBorders>
          </w:tcPr>
          <w:p w:rsidR="0044492F" w:rsidRPr="00D15325" w:rsidRDefault="009A0976" w:rsidP="0003289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942C1">
              <w:rPr>
                <w:rFonts w:asciiTheme="majorEastAsia" w:eastAsiaTheme="majorEastAsia" w:hAnsiTheme="majorEastAsia" w:hint="eastAsia"/>
                <w:szCs w:val="21"/>
              </w:rPr>
              <w:t>規則（案）概要２．</w:t>
            </w:r>
            <w:r w:rsidR="0044492F" w:rsidRPr="00D15325">
              <w:rPr>
                <w:rFonts w:asciiTheme="majorEastAsia" w:eastAsiaTheme="majorEastAsia" w:hAnsiTheme="majorEastAsia" w:hint="eastAsia"/>
                <w:szCs w:val="21"/>
              </w:rPr>
              <w:t>（２）の文面を下記の通り変更を行うこと。</w:t>
            </w:r>
          </w:p>
          <w:p w:rsidR="0044492F" w:rsidRPr="00D15325" w:rsidRDefault="0044492F" w:rsidP="0044492F">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（２）説明会開催の日時及び場所を、埋立て等区域の属する自治会などと調整を図り、開催２週間以上前に、周辺地域の住民の見やすい場所への掲示等により周知させるものとします。</w:t>
            </w:r>
          </w:p>
        </w:tc>
        <w:tc>
          <w:tcPr>
            <w:tcW w:w="6397" w:type="dxa"/>
            <w:vMerge/>
            <w:tcBorders>
              <w:bottom w:val="single" w:sz="4" w:space="0" w:color="auto"/>
            </w:tcBorders>
          </w:tcPr>
          <w:p w:rsidR="0044492F" w:rsidRPr="005E625E" w:rsidRDefault="0044492F" w:rsidP="0003289A">
            <w:pPr>
              <w:ind w:left="210" w:hangingChars="100" w:hanging="210"/>
              <w:rPr>
                <w:rFonts w:asciiTheme="majorEastAsia" w:eastAsiaTheme="majorEastAsia" w:hAnsiTheme="majorEastAsia"/>
                <w:color w:val="FF0000"/>
                <w:szCs w:val="21"/>
              </w:rPr>
            </w:pPr>
          </w:p>
        </w:tc>
      </w:tr>
      <w:tr w:rsidR="0044492F" w:rsidRPr="004A434B" w:rsidTr="00952199">
        <w:trPr>
          <w:trHeight w:val="2681"/>
        </w:trPr>
        <w:tc>
          <w:tcPr>
            <w:tcW w:w="1388" w:type="dxa"/>
            <w:tcBorders>
              <w:top w:val="single" w:sz="4" w:space="0" w:color="auto"/>
              <w:bottom w:val="dotted" w:sz="4" w:space="0" w:color="auto"/>
            </w:tcBorders>
            <w:noWrap/>
          </w:tcPr>
          <w:p w:rsidR="0044492F" w:rsidRPr="004A434B" w:rsidRDefault="0044492F" w:rsidP="0003289A">
            <w:pPr>
              <w:rPr>
                <w:rFonts w:asciiTheme="majorEastAsia" w:eastAsiaTheme="majorEastAsia" w:hAnsiTheme="majorEastAsia"/>
                <w:szCs w:val="21"/>
              </w:rPr>
            </w:pPr>
            <w:r>
              <w:rPr>
                <w:rFonts w:asciiTheme="majorEastAsia" w:eastAsiaTheme="majorEastAsia" w:hAnsiTheme="majorEastAsia" w:hint="eastAsia"/>
                <w:szCs w:val="21"/>
              </w:rPr>
              <w:t>許可の申請</w:t>
            </w:r>
          </w:p>
        </w:tc>
        <w:tc>
          <w:tcPr>
            <w:tcW w:w="6965" w:type="dxa"/>
            <w:tcBorders>
              <w:top w:val="single" w:sz="4" w:space="0" w:color="auto"/>
              <w:bottom w:val="dotted" w:sz="4" w:space="0" w:color="auto"/>
            </w:tcBorders>
          </w:tcPr>
          <w:p w:rsidR="0044492F" w:rsidRPr="00D15325" w:rsidRDefault="009A0976" w:rsidP="0003289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4492F" w:rsidRPr="00D15325">
              <w:rPr>
                <w:rFonts w:asciiTheme="majorEastAsia" w:eastAsiaTheme="majorEastAsia" w:hAnsiTheme="majorEastAsia" w:hint="eastAsia"/>
                <w:szCs w:val="21"/>
              </w:rPr>
              <w:t>規則（案）概要３の図書の添付に下記事項を加えること。</w:t>
            </w:r>
          </w:p>
          <w:p w:rsidR="0044492F" w:rsidRPr="00D15325" w:rsidRDefault="0044492F" w:rsidP="0003289A">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・条例第９条２項により作成した書面（住民への周知の内容及びその結果を記載した書面）</w:t>
            </w:r>
          </w:p>
          <w:p w:rsidR="0044492F" w:rsidRPr="00D15325" w:rsidRDefault="0044492F" w:rsidP="0003289A">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・土砂搬入経路を記載した事業区域の位置図及び付近の見取図</w:t>
            </w:r>
            <w:r w:rsidR="00457760">
              <w:rPr>
                <w:rFonts w:asciiTheme="majorEastAsia" w:eastAsiaTheme="majorEastAsia" w:hAnsiTheme="majorEastAsia" w:hint="eastAsia"/>
                <w:szCs w:val="21"/>
              </w:rPr>
              <w:t>。</w:t>
            </w:r>
            <w:r w:rsidRPr="00D15325">
              <w:rPr>
                <w:rFonts w:asciiTheme="majorEastAsia" w:eastAsiaTheme="majorEastAsia" w:hAnsiTheme="majorEastAsia" w:hint="eastAsia"/>
                <w:szCs w:val="21"/>
              </w:rPr>
              <w:t>土砂等の日最大搬入量及び交通整理員の配置計画</w:t>
            </w:r>
          </w:p>
          <w:p w:rsidR="002B6CE6" w:rsidRDefault="002B6CE6" w:rsidP="0003289A">
            <w:pPr>
              <w:ind w:left="210" w:hangingChars="100" w:hanging="210"/>
              <w:rPr>
                <w:rFonts w:asciiTheme="majorEastAsia" w:eastAsiaTheme="majorEastAsia" w:hAnsiTheme="majorEastAsia"/>
                <w:szCs w:val="21"/>
              </w:rPr>
            </w:pPr>
          </w:p>
          <w:p w:rsidR="00457760" w:rsidRDefault="00457760" w:rsidP="0003289A">
            <w:pPr>
              <w:ind w:left="210" w:hangingChars="100" w:hanging="210"/>
              <w:rPr>
                <w:rFonts w:asciiTheme="majorEastAsia" w:eastAsiaTheme="majorEastAsia" w:hAnsiTheme="majorEastAsia"/>
                <w:szCs w:val="21"/>
              </w:rPr>
            </w:pPr>
          </w:p>
          <w:p w:rsidR="004942C1" w:rsidRDefault="004942C1" w:rsidP="0003289A">
            <w:pPr>
              <w:ind w:left="210" w:hangingChars="100" w:hanging="210"/>
              <w:rPr>
                <w:rFonts w:asciiTheme="majorEastAsia" w:eastAsiaTheme="majorEastAsia" w:hAnsiTheme="majorEastAsia"/>
                <w:szCs w:val="21"/>
              </w:rPr>
            </w:pPr>
          </w:p>
          <w:p w:rsidR="00FA4719" w:rsidRPr="00FA4719" w:rsidRDefault="00FA4719" w:rsidP="00FA4719">
            <w:pPr>
              <w:ind w:left="210" w:hangingChars="100" w:hanging="210"/>
              <w:rPr>
                <w:rFonts w:asciiTheme="majorEastAsia" w:eastAsiaTheme="majorEastAsia" w:hAnsiTheme="majorEastAsia"/>
                <w:szCs w:val="21"/>
              </w:rPr>
            </w:pPr>
          </w:p>
        </w:tc>
        <w:tc>
          <w:tcPr>
            <w:tcW w:w="6397" w:type="dxa"/>
            <w:tcBorders>
              <w:bottom w:val="dotted" w:sz="4" w:space="0" w:color="auto"/>
            </w:tcBorders>
          </w:tcPr>
          <w:p w:rsidR="002B6CE6" w:rsidRPr="000D7F17" w:rsidRDefault="002B6CE6" w:rsidP="000D7F17">
            <w:pPr>
              <w:ind w:left="210" w:hangingChars="100" w:hanging="210"/>
              <w:rPr>
                <w:rFonts w:asciiTheme="majorEastAsia" w:eastAsiaTheme="majorEastAsia" w:hAnsiTheme="majorEastAsia"/>
                <w:szCs w:val="21"/>
              </w:rPr>
            </w:pPr>
          </w:p>
          <w:p w:rsidR="00584868" w:rsidRPr="000D7F17" w:rsidRDefault="00BE2A28" w:rsidP="000D7F1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84868" w:rsidRPr="000D7F17">
              <w:rPr>
                <w:rFonts w:asciiTheme="majorEastAsia" w:eastAsiaTheme="majorEastAsia" w:hAnsiTheme="majorEastAsia" w:hint="eastAsia"/>
                <w:szCs w:val="21"/>
              </w:rPr>
              <w:t>住民への周知の内容及びその結果を記載した書面については、</w:t>
            </w:r>
            <w:r w:rsidR="00457760" w:rsidRPr="000D7F17">
              <w:rPr>
                <w:rFonts w:asciiTheme="majorEastAsia" w:eastAsiaTheme="majorEastAsia" w:hAnsiTheme="majorEastAsia" w:hint="eastAsia"/>
                <w:szCs w:val="21"/>
              </w:rPr>
              <w:t>条例第10条第３項</w:t>
            </w:r>
            <w:r w:rsidR="00584868" w:rsidRPr="000D7F17">
              <w:rPr>
                <w:rFonts w:asciiTheme="majorEastAsia" w:eastAsiaTheme="majorEastAsia" w:hAnsiTheme="majorEastAsia" w:hint="eastAsia"/>
                <w:szCs w:val="21"/>
              </w:rPr>
              <w:t>に申請書の添付書類として規定</w:t>
            </w:r>
            <w:r w:rsidR="002B6CE6" w:rsidRPr="000D7F17">
              <w:rPr>
                <w:rFonts w:asciiTheme="majorEastAsia" w:eastAsiaTheme="majorEastAsia" w:hAnsiTheme="majorEastAsia" w:hint="eastAsia"/>
                <w:szCs w:val="21"/>
              </w:rPr>
              <w:t>し</w:t>
            </w:r>
            <w:r w:rsidR="00584868" w:rsidRPr="000D7F17">
              <w:rPr>
                <w:rFonts w:asciiTheme="majorEastAsia" w:eastAsiaTheme="majorEastAsia" w:hAnsiTheme="majorEastAsia" w:hint="eastAsia"/>
                <w:szCs w:val="21"/>
              </w:rPr>
              <w:t>て</w:t>
            </w:r>
            <w:r w:rsidR="009C1E08" w:rsidRPr="000D7F17">
              <w:rPr>
                <w:rFonts w:asciiTheme="majorEastAsia" w:eastAsiaTheme="majorEastAsia" w:hAnsiTheme="majorEastAsia" w:hint="eastAsia"/>
                <w:szCs w:val="21"/>
              </w:rPr>
              <w:t>い</w:t>
            </w:r>
            <w:r w:rsidR="00584868" w:rsidRPr="000D7F17">
              <w:rPr>
                <w:rFonts w:asciiTheme="majorEastAsia" w:eastAsiaTheme="majorEastAsia" w:hAnsiTheme="majorEastAsia" w:hint="eastAsia"/>
                <w:szCs w:val="21"/>
              </w:rPr>
              <w:t>ます。</w:t>
            </w:r>
          </w:p>
          <w:p w:rsidR="00FA4719" w:rsidRPr="00584868" w:rsidRDefault="00BE2A28" w:rsidP="0095219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57760" w:rsidRPr="000D7F17">
              <w:rPr>
                <w:rFonts w:asciiTheme="majorEastAsia" w:eastAsiaTheme="majorEastAsia" w:hAnsiTheme="majorEastAsia" w:hint="eastAsia"/>
                <w:szCs w:val="21"/>
              </w:rPr>
              <w:t>条例第10条第１項第９号に規定する土砂埋立て等に使用</w:t>
            </w:r>
            <w:r w:rsidR="00C048FB">
              <w:rPr>
                <w:rFonts w:asciiTheme="majorEastAsia" w:eastAsiaTheme="majorEastAsia" w:hAnsiTheme="majorEastAsia" w:hint="eastAsia"/>
                <w:szCs w:val="21"/>
              </w:rPr>
              <w:t>される土砂の搬入</w:t>
            </w:r>
            <w:r w:rsidR="00C048FB" w:rsidRPr="00673F23">
              <w:rPr>
                <w:rFonts w:asciiTheme="majorEastAsia" w:eastAsiaTheme="majorEastAsia" w:hAnsiTheme="majorEastAsia" w:hint="eastAsia"/>
                <w:szCs w:val="21"/>
              </w:rPr>
              <w:t>に関する計画として、１日当たり最大の</w:t>
            </w:r>
            <w:r w:rsidR="003E398F">
              <w:rPr>
                <w:rFonts w:asciiTheme="majorEastAsia" w:eastAsiaTheme="majorEastAsia" w:hAnsiTheme="majorEastAsia" w:hint="eastAsia"/>
                <w:szCs w:val="21"/>
              </w:rPr>
              <w:t>土砂の</w:t>
            </w:r>
            <w:r w:rsidR="00C048FB" w:rsidRPr="00673F23">
              <w:rPr>
                <w:rFonts w:asciiTheme="majorEastAsia" w:eastAsiaTheme="majorEastAsia" w:hAnsiTheme="majorEastAsia" w:hint="eastAsia"/>
                <w:szCs w:val="21"/>
              </w:rPr>
              <w:t>搬入予定量</w:t>
            </w:r>
            <w:r w:rsidR="00457760" w:rsidRPr="00673F23">
              <w:rPr>
                <w:rFonts w:asciiTheme="majorEastAsia" w:eastAsiaTheme="majorEastAsia" w:hAnsiTheme="majorEastAsia" w:hint="eastAsia"/>
                <w:szCs w:val="21"/>
              </w:rPr>
              <w:t>を記載してもらうとともに、搬入経路図も提出してもらうこととします。交通整理員</w:t>
            </w:r>
            <w:r w:rsidR="004942C1" w:rsidRPr="00673F23">
              <w:rPr>
                <w:rFonts w:asciiTheme="majorEastAsia" w:eastAsiaTheme="majorEastAsia" w:hAnsiTheme="majorEastAsia" w:hint="eastAsia"/>
                <w:szCs w:val="21"/>
              </w:rPr>
              <w:t>の配置については、</w:t>
            </w:r>
            <w:r>
              <w:rPr>
                <w:rFonts w:asciiTheme="majorEastAsia" w:eastAsiaTheme="majorEastAsia" w:hAnsiTheme="majorEastAsia" w:hint="eastAsia"/>
                <w:szCs w:val="21"/>
              </w:rPr>
              <w:t>周辺住民等の安全確保に配慮する</w:t>
            </w:r>
            <w:r w:rsidR="005975EF" w:rsidRPr="00673F23">
              <w:rPr>
                <w:rFonts w:asciiTheme="majorEastAsia" w:eastAsiaTheme="majorEastAsia" w:hAnsiTheme="majorEastAsia" w:hint="eastAsia"/>
                <w:szCs w:val="21"/>
              </w:rPr>
              <w:t>観点から</w:t>
            </w:r>
            <w:r w:rsidR="00E85721" w:rsidRPr="00673F23">
              <w:rPr>
                <w:rFonts w:asciiTheme="majorEastAsia" w:eastAsiaTheme="majorEastAsia" w:hAnsiTheme="majorEastAsia" w:hint="eastAsia"/>
                <w:szCs w:val="21"/>
              </w:rPr>
              <w:t>必要な場合</w:t>
            </w:r>
            <w:r w:rsidR="005975EF" w:rsidRPr="00673F23">
              <w:rPr>
                <w:rFonts w:asciiTheme="majorEastAsia" w:eastAsiaTheme="majorEastAsia" w:hAnsiTheme="majorEastAsia" w:hint="eastAsia"/>
                <w:szCs w:val="21"/>
              </w:rPr>
              <w:t>は、</w:t>
            </w:r>
            <w:r w:rsidR="004942C1" w:rsidRPr="00673F23">
              <w:rPr>
                <w:rFonts w:asciiTheme="majorEastAsia" w:eastAsiaTheme="majorEastAsia" w:hAnsiTheme="majorEastAsia" w:hint="eastAsia"/>
                <w:szCs w:val="21"/>
              </w:rPr>
              <w:t>事業者</w:t>
            </w:r>
            <w:r w:rsidR="00AF251C" w:rsidRPr="00673F23">
              <w:rPr>
                <w:rFonts w:asciiTheme="majorEastAsia" w:eastAsiaTheme="majorEastAsia" w:hAnsiTheme="majorEastAsia" w:hint="eastAsia"/>
                <w:szCs w:val="21"/>
              </w:rPr>
              <w:t>において対応されるものと考えます。</w:t>
            </w:r>
          </w:p>
        </w:tc>
      </w:tr>
      <w:tr w:rsidR="00F132CA" w:rsidRPr="004A434B" w:rsidTr="00D30E3C">
        <w:trPr>
          <w:trHeight w:val="3322"/>
        </w:trPr>
        <w:tc>
          <w:tcPr>
            <w:tcW w:w="1388" w:type="dxa"/>
            <w:tcBorders>
              <w:top w:val="dotted" w:sz="4" w:space="0" w:color="auto"/>
              <w:bottom w:val="single" w:sz="4" w:space="0" w:color="auto"/>
            </w:tcBorders>
            <w:noWrap/>
          </w:tcPr>
          <w:p w:rsidR="00F132CA" w:rsidRDefault="00F132CA" w:rsidP="0003289A">
            <w:pPr>
              <w:rPr>
                <w:rFonts w:asciiTheme="majorEastAsia" w:eastAsiaTheme="majorEastAsia" w:hAnsiTheme="majorEastAsia"/>
                <w:szCs w:val="21"/>
              </w:rPr>
            </w:pPr>
          </w:p>
        </w:tc>
        <w:tc>
          <w:tcPr>
            <w:tcW w:w="6965" w:type="dxa"/>
            <w:tcBorders>
              <w:top w:val="dotted" w:sz="4" w:space="0" w:color="auto"/>
              <w:bottom w:val="single" w:sz="4" w:space="0" w:color="auto"/>
            </w:tcBorders>
          </w:tcPr>
          <w:p w:rsidR="00F132CA" w:rsidRPr="00D15325" w:rsidRDefault="00F132CA" w:rsidP="0003289A">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・事業区域内の雨水等を下流の水路及びため池へ放流を行う場合は、管理者（水利組合がある場合は、当該水利組合）との協議書</w:t>
            </w:r>
          </w:p>
          <w:p w:rsidR="00F132CA" w:rsidRDefault="00F132CA" w:rsidP="0003289A">
            <w:pPr>
              <w:ind w:left="210" w:hangingChars="100" w:hanging="210"/>
              <w:rPr>
                <w:rFonts w:asciiTheme="majorEastAsia" w:eastAsiaTheme="majorEastAsia" w:hAnsiTheme="majorEastAsia"/>
                <w:szCs w:val="21"/>
              </w:rPr>
            </w:pPr>
          </w:p>
          <w:p w:rsidR="00F132CA" w:rsidRPr="00D15325" w:rsidRDefault="00F132CA" w:rsidP="0003289A">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・里道及び水路境界確定図の写し</w:t>
            </w:r>
            <w:r>
              <w:rPr>
                <w:rFonts w:asciiTheme="majorEastAsia" w:eastAsiaTheme="majorEastAsia" w:hAnsiTheme="majorEastAsia" w:hint="eastAsia"/>
                <w:szCs w:val="21"/>
              </w:rPr>
              <w:t>。</w:t>
            </w:r>
            <w:r w:rsidRPr="00D15325">
              <w:rPr>
                <w:rFonts w:asciiTheme="majorEastAsia" w:eastAsiaTheme="majorEastAsia" w:hAnsiTheme="majorEastAsia" w:hint="eastAsia"/>
                <w:szCs w:val="21"/>
              </w:rPr>
              <w:t>里道及び水路を占用する場合にその許可書の写し</w:t>
            </w:r>
          </w:p>
          <w:p w:rsidR="00F132CA" w:rsidRDefault="00F132CA" w:rsidP="0003289A">
            <w:pPr>
              <w:ind w:left="210" w:hangingChars="100" w:hanging="210"/>
              <w:rPr>
                <w:rFonts w:asciiTheme="majorEastAsia" w:eastAsiaTheme="majorEastAsia" w:hAnsiTheme="majorEastAsia"/>
                <w:szCs w:val="21"/>
              </w:rPr>
            </w:pPr>
          </w:p>
          <w:p w:rsidR="00F132CA" w:rsidRDefault="00F132CA" w:rsidP="0003289A">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・地域環境の保全についての計画書</w:t>
            </w:r>
          </w:p>
          <w:p w:rsidR="00F132CA" w:rsidRDefault="00F132CA" w:rsidP="002B6CE6">
            <w:pPr>
              <w:ind w:left="210" w:hangingChars="100" w:hanging="210"/>
              <w:rPr>
                <w:rFonts w:asciiTheme="majorEastAsia" w:eastAsiaTheme="majorEastAsia" w:hAnsiTheme="majorEastAsia"/>
                <w:szCs w:val="21"/>
              </w:rPr>
            </w:pPr>
          </w:p>
          <w:p w:rsidR="00F132CA" w:rsidRDefault="00F132CA" w:rsidP="002B6CE6">
            <w:pPr>
              <w:ind w:left="210" w:hangingChars="100" w:hanging="210"/>
              <w:rPr>
                <w:rFonts w:asciiTheme="majorEastAsia" w:eastAsiaTheme="majorEastAsia" w:hAnsiTheme="majorEastAsia"/>
                <w:szCs w:val="21"/>
              </w:rPr>
            </w:pPr>
          </w:p>
          <w:p w:rsidR="00F132CA" w:rsidRDefault="00F132CA" w:rsidP="00FA4719">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・その他知事が必要と認める書類及び図面</w:t>
            </w:r>
          </w:p>
        </w:tc>
        <w:tc>
          <w:tcPr>
            <w:tcW w:w="6397" w:type="dxa"/>
            <w:tcBorders>
              <w:top w:val="dotted" w:sz="4" w:space="0" w:color="auto"/>
              <w:bottom w:val="single" w:sz="4" w:space="0" w:color="auto"/>
            </w:tcBorders>
          </w:tcPr>
          <w:p w:rsidR="00F132CA" w:rsidRPr="00673F23" w:rsidRDefault="00BE2A28" w:rsidP="00E8572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F132CA" w:rsidRPr="00673F23">
              <w:rPr>
                <w:rFonts w:asciiTheme="majorEastAsia" w:eastAsiaTheme="majorEastAsia" w:hAnsiTheme="majorEastAsia" w:hint="eastAsia"/>
                <w:szCs w:val="21"/>
              </w:rPr>
              <w:t>下流水路の管理者など利害関係者等との協議・調整について、必要な場合は、事業者において対応されるものと考えており、条例では協議書等の提出までは求めていません。</w:t>
            </w:r>
          </w:p>
          <w:p w:rsidR="00F132CA" w:rsidRPr="00FA4719" w:rsidRDefault="00BE2A28" w:rsidP="009A097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F132CA" w:rsidRPr="00FA4719">
              <w:rPr>
                <w:rFonts w:asciiTheme="majorEastAsia" w:eastAsiaTheme="majorEastAsia" w:hAnsiTheme="majorEastAsia" w:hint="eastAsia"/>
                <w:szCs w:val="21"/>
              </w:rPr>
              <w:t>里道・水路（法定外公共物）との境界については、</w:t>
            </w:r>
            <w:r>
              <w:rPr>
                <w:rFonts w:asciiTheme="majorEastAsia" w:eastAsiaTheme="majorEastAsia" w:hAnsiTheme="majorEastAsia" w:hint="eastAsia"/>
                <w:szCs w:val="21"/>
              </w:rPr>
              <w:t>申請書の添付</w:t>
            </w:r>
            <w:r w:rsidR="00F132CA" w:rsidRPr="00FA4719">
              <w:rPr>
                <w:rFonts w:asciiTheme="majorEastAsia" w:eastAsiaTheme="majorEastAsia" w:hAnsiTheme="majorEastAsia" w:hint="eastAsia"/>
                <w:szCs w:val="21"/>
              </w:rPr>
              <w:t>図面への明示や確定図面等の提出を求めます。また、</w:t>
            </w:r>
            <w:r>
              <w:rPr>
                <w:rFonts w:asciiTheme="majorEastAsia" w:eastAsiaTheme="majorEastAsia" w:hAnsiTheme="majorEastAsia" w:hint="eastAsia"/>
                <w:szCs w:val="21"/>
              </w:rPr>
              <w:t>占用許可に係る書面に</w:t>
            </w:r>
            <w:r w:rsidR="00F132CA" w:rsidRPr="00FA4719">
              <w:rPr>
                <w:rFonts w:asciiTheme="majorEastAsia" w:eastAsiaTheme="majorEastAsia" w:hAnsiTheme="majorEastAsia" w:hint="eastAsia"/>
                <w:szCs w:val="21"/>
              </w:rPr>
              <w:t>ついても</w:t>
            </w:r>
            <w:r w:rsidR="003E398F">
              <w:rPr>
                <w:rFonts w:asciiTheme="majorEastAsia" w:eastAsiaTheme="majorEastAsia" w:hAnsiTheme="majorEastAsia" w:hint="eastAsia"/>
                <w:szCs w:val="21"/>
              </w:rPr>
              <w:t>提出を</w:t>
            </w:r>
            <w:r w:rsidR="00F132CA" w:rsidRPr="00FA4719">
              <w:rPr>
                <w:rFonts w:asciiTheme="majorEastAsia" w:eastAsiaTheme="majorEastAsia" w:hAnsiTheme="majorEastAsia" w:hint="eastAsia"/>
                <w:szCs w:val="21"/>
              </w:rPr>
              <w:t>求める予定です。</w:t>
            </w:r>
          </w:p>
          <w:p w:rsidR="00F132CA" w:rsidRPr="00FA4719" w:rsidRDefault="00BE2A28" w:rsidP="0003289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F132CA" w:rsidRPr="00FA4719">
              <w:rPr>
                <w:rFonts w:asciiTheme="majorEastAsia" w:eastAsiaTheme="majorEastAsia" w:hAnsiTheme="majorEastAsia" w:hint="eastAsia"/>
                <w:szCs w:val="21"/>
              </w:rPr>
              <w:t>地域環境の保全については、条例第10条第１項第11号で規定する「埋立て等区域の周辺地域の生活環境を保全するために講ずる措置」として申請書に記載</w:t>
            </w:r>
            <w:r w:rsidR="003E398F">
              <w:rPr>
                <w:rFonts w:asciiTheme="majorEastAsia" w:eastAsiaTheme="majorEastAsia" w:hAnsiTheme="majorEastAsia" w:hint="eastAsia"/>
                <w:szCs w:val="21"/>
              </w:rPr>
              <w:t>することとしています</w:t>
            </w:r>
            <w:r w:rsidR="00F132CA" w:rsidRPr="00FA4719">
              <w:rPr>
                <w:rFonts w:asciiTheme="majorEastAsia" w:eastAsiaTheme="majorEastAsia" w:hAnsiTheme="majorEastAsia" w:hint="eastAsia"/>
                <w:szCs w:val="21"/>
              </w:rPr>
              <w:t>。</w:t>
            </w:r>
          </w:p>
          <w:p w:rsidR="00F132CA" w:rsidRDefault="00BE2A28" w:rsidP="00BE2A2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6F776B">
              <w:rPr>
                <w:rFonts w:asciiTheme="majorEastAsia" w:eastAsiaTheme="majorEastAsia" w:hAnsiTheme="majorEastAsia" w:hint="eastAsia"/>
                <w:szCs w:val="21"/>
              </w:rPr>
              <w:t>列挙している図書のほか</w:t>
            </w:r>
            <w:r w:rsidR="006F776B" w:rsidRPr="006F776B">
              <w:rPr>
                <w:rFonts w:asciiTheme="majorEastAsia" w:eastAsiaTheme="majorEastAsia" w:hAnsiTheme="majorEastAsia" w:hint="eastAsia"/>
                <w:szCs w:val="21"/>
              </w:rPr>
              <w:t>参考となる図書を求めることとします。</w:t>
            </w:r>
          </w:p>
          <w:p w:rsidR="00D30E3C" w:rsidRPr="000D7F17" w:rsidRDefault="00D30E3C" w:rsidP="00BE2A28">
            <w:pPr>
              <w:ind w:left="210" w:hangingChars="100" w:hanging="210"/>
              <w:rPr>
                <w:rFonts w:asciiTheme="majorEastAsia" w:eastAsiaTheme="majorEastAsia" w:hAnsiTheme="majorEastAsia"/>
                <w:szCs w:val="21"/>
              </w:rPr>
            </w:pPr>
          </w:p>
        </w:tc>
      </w:tr>
      <w:tr w:rsidR="00E85721" w:rsidRPr="004A434B" w:rsidTr="00D30E3C">
        <w:trPr>
          <w:trHeight w:val="936"/>
        </w:trPr>
        <w:tc>
          <w:tcPr>
            <w:tcW w:w="1388" w:type="dxa"/>
            <w:vMerge w:val="restart"/>
            <w:tcBorders>
              <w:top w:val="single" w:sz="4" w:space="0" w:color="auto"/>
              <w:bottom w:val="dashSmallGap" w:sz="4" w:space="0" w:color="auto"/>
            </w:tcBorders>
            <w:noWrap/>
          </w:tcPr>
          <w:p w:rsidR="00E85721" w:rsidRPr="004A434B" w:rsidRDefault="00E85721" w:rsidP="00D47150">
            <w:pPr>
              <w:rPr>
                <w:rFonts w:asciiTheme="majorEastAsia" w:eastAsiaTheme="majorEastAsia" w:hAnsiTheme="majorEastAsia"/>
                <w:szCs w:val="21"/>
              </w:rPr>
            </w:pPr>
            <w:r>
              <w:rPr>
                <w:rFonts w:asciiTheme="majorEastAsia" w:eastAsiaTheme="majorEastAsia" w:hAnsiTheme="majorEastAsia" w:hint="eastAsia"/>
                <w:szCs w:val="21"/>
              </w:rPr>
              <w:t>土砂の発生場所及び汚染のおそれがないことの確認</w:t>
            </w:r>
          </w:p>
          <w:p w:rsidR="00E85721" w:rsidRPr="000C0D62" w:rsidRDefault="00E85721" w:rsidP="00724C02">
            <w:pPr>
              <w:rPr>
                <w:rFonts w:asciiTheme="majorEastAsia" w:eastAsiaTheme="majorEastAsia" w:hAnsiTheme="majorEastAsia"/>
                <w:szCs w:val="21"/>
              </w:rPr>
            </w:pPr>
            <w:r>
              <w:rPr>
                <w:rFonts w:asciiTheme="majorEastAsia" w:eastAsiaTheme="majorEastAsia" w:hAnsiTheme="majorEastAsia" w:hint="eastAsia"/>
                <w:szCs w:val="21"/>
              </w:rPr>
              <w:t>（水質検査）</w:t>
            </w:r>
          </w:p>
          <w:p w:rsidR="00E85721" w:rsidRPr="004A434B" w:rsidRDefault="00E85721" w:rsidP="00724C02">
            <w:pPr>
              <w:rPr>
                <w:rFonts w:asciiTheme="majorEastAsia" w:eastAsiaTheme="majorEastAsia" w:hAnsiTheme="majorEastAsia"/>
                <w:szCs w:val="21"/>
              </w:rPr>
            </w:pPr>
          </w:p>
        </w:tc>
        <w:tc>
          <w:tcPr>
            <w:tcW w:w="6965" w:type="dxa"/>
            <w:tcBorders>
              <w:top w:val="single" w:sz="4" w:space="0" w:color="auto"/>
            </w:tcBorders>
          </w:tcPr>
          <w:p w:rsidR="00E85721" w:rsidRDefault="00E85721" w:rsidP="009A0976">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w:t>
            </w:r>
            <w:r>
              <w:rPr>
                <w:rFonts w:asciiTheme="majorEastAsia" w:eastAsiaTheme="majorEastAsia" w:hAnsiTheme="majorEastAsia" w:hint="eastAsia"/>
                <w:szCs w:val="21"/>
              </w:rPr>
              <w:t>規則（案）概要</w:t>
            </w:r>
            <w:r w:rsidRPr="00D15325">
              <w:rPr>
                <w:rFonts w:asciiTheme="majorEastAsia" w:eastAsiaTheme="majorEastAsia" w:hAnsiTheme="majorEastAsia" w:hint="eastAsia"/>
                <w:szCs w:val="21"/>
              </w:rPr>
              <w:t>８．(１)</w:t>
            </w:r>
            <w:r>
              <w:rPr>
                <w:rFonts w:asciiTheme="majorEastAsia" w:eastAsiaTheme="majorEastAsia" w:hAnsiTheme="majorEastAsia" w:hint="eastAsia"/>
                <w:szCs w:val="21"/>
              </w:rPr>
              <w:t>の</w:t>
            </w:r>
            <w:r w:rsidRPr="00D15325">
              <w:rPr>
                <w:rFonts w:asciiTheme="majorEastAsia" w:eastAsiaTheme="majorEastAsia" w:hAnsiTheme="majorEastAsia" w:hint="eastAsia"/>
                <w:szCs w:val="21"/>
              </w:rPr>
              <w:t>当該土砂の採取を行った者が発行する書類について、建設工事現場から土砂を排出する場合、この書類の発行者は、元請業者の代表者ですか、現場代理人ですか。</w:t>
            </w:r>
          </w:p>
          <w:p w:rsidR="00F132CA" w:rsidRPr="004A434B" w:rsidRDefault="00F132CA" w:rsidP="009A0976">
            <w:pPr>
              <w:ind w:left="210" w:hangingChars="100" w:hanging="210"/>
              <w:rPr>
                <w:rFonts w:asciiTheme="majorEastAsia" w:eastAsiaTheme="majorEastAsia" w:hAnsiTheme="majorEastAsia"/>
                <w:szCs w:val="21"/>
              </w:rPr>
            </w:pPr>
          </w:p>
        </w:tc>
        <w:tc>
          <w:tcPr>
            <w:tcW w:w="6397" w:type="dxa"/>
            <w:tcBorders>
              <w:top w:val="single" w:sz="4" w:space="0" w:color="auto"/>
            </w:tcBorders>
          </w:tcPr>
          <w:p w:rsidR="00E85721" w:rsidRDefault="00E85721" w:rsidP="00015390">
            <w:pPr>
              <w:ind w:left="210" w:hangingChars="100" w:hanging="210"/>
              <w:rPr>
                <w:rFonts w:asciiTheme="majorEastAsia" w:eastAsiaTheme="majorEastAsia" w:hAnsiTheme="majorEastAsia"/>
                <w:bCs/>
                <w:szCs w:val="21"/>
              </w:rPr>
            </w:pPr>
            <w:r w:rsidRPr="00D15325">
              <w:rPr>
                <w:rFonts w:asciiTheme="majorEastAsia" w:eastAsiaTheme="majorEastAsia" w:hAnsiTheme="majorEastAsia" w:hint="eastAsia"/>
                <w:bCs/>
                <w:szCs w:val="21"/>
              </w:rPr>
              <w:t>○</w:t>
            </w:r>
            <w:r w:rsidRPr="009D40D4">
              <w:rPr>
                <w:rFonts w:asciiTheme="majorEastAsia" w:eastAsiaTheme="majorEastAsia" w:hAnsiTheme="majorEastAsia" w:hint="eastAsia"/>
                <w:bCs/>
                <w:szCs w:val="21"/>
              </w:rPr>
              <w:t>土砂の発生場所</w:t>
            </w:r>
            <w:r w:rsidRPr="00D15325">
              <w:rPr>
                <w:rFonts w:asciiTheme="majorEastAsia" w:eastAsiaTheme="majorEastAsia" w:hAnsiTheme="majorEastAsia" w:hint="eastAsia"/>
                <w:bCs/>
                <w:szCs w:val="21"/>
              </w:rPr>
              <w:t>を証明する書類の発行者は、土砂を発生させる者</w:t>
            </w:r>
            <w:r>
              <w:rPr>
                <w:rFonts w:asciiTheme="majorEastAsia" w:eastAsiaTheme="majorEastAsia" w:hAnsiTheme="majorEastAsia" w:hint="eastAsia"/>
                <w:bCs/>
                <w:szCs w:val="21"/>
              </w:rPr>
              <w:t>（発注者及び</w:t>
            </w:r>
            <w:r w:rsidR="00BE2A28">
              <w:rPr>
                <w:rFonts w:asciiTheme="majorEastAsia" w:eastAsiaTheme="majorEastAsia" w:hAnsiTheme="majorEastAsia" w:hint="eastAsia"/>
                <w:bCs/>
                <w:szCs w:val="21"/>
              </w:rPr>
              <w:t>請負</w:t>
            </w:r>
            <w:r>
              <w:rPr>
                <w:rFonts w:asciiTheme="majorEastAsia" w:eastAsiaTheme="majorEastAsia" w:hAnsiTheme="majorEastAsia" w:hint="eastAsia"/>
                <w:bCs/>
                <w:szCs w:val="21"/>
              </w:rPr>
              <w:t>人</w:t>
            </w:r>
            <w:r w:rsidRPr="0065545C">
              <w:rPr>
                <w:rFonts w:asciiTheme="majorEastAsia" w:eastAsiaTheme="majorEastAsia" w:hAnsiTheme="majorEastAsia" w:hint="eastAsia"/>
                <w:bCs/>
                <w:szCs w:val="21"/>
              </w:rPr>
              <w:t>）の代表者又は現場</w:t>
            </w:r>
            <w:r w:rsidRPr="00D15325">
              <w:rPr>
                <w:rFonts w:asciiTheme="majorEastAsia" w:eastAsiaTheme="majorEastAsia" w:hAnsiTheme="majorEastAsia" w:hint="eastAsia"/>
                <w:bCs/>
                <w:szCs w:val="21"/>
              </w:rPr>
              <w:t>責任者とします。</w:t>
            </w:r>
          </w:p>
          <w:p w:rsidR="00E85721" w:rsidRPr="004A434B" w:rsidRDefault="00E85721" w:rsidP="00165901">
            <w:pPr>
              <w:rPr>
                <w:rFonts w:asciiTheme="majorEastAsia" w:eastAsiaTheme="majorEastAsia" w:hAnsiTheme="majorEastAsia"/>
                <w:bCs/>
                <w:szCs w:val="21"/>
              </w:rPr>
            </w:pPr>
          </w:p>
        </w:tc>
      </w:tr>
      <w:tr w:rsidR="00E345CD" w:rsidRPr="004A434B" w:rsidTr="00D30E3C">
        <w:trPr>
          <w:trHeight w:val="3253"/>
        </w:trPr>
        <w:tc>
          <w:tcPr>
            <w:tcW w:w="1388" w:type="dxa"/>
            <w:vMerge/>
            <w:tcBorders>
              <w:top w:val="nil"/>
              <w:bottom w:val="dotted" w:sz="4" w:space="0" w:color="auto"/>
            </w:tcBorders>
            <w:noWrap/>
          </w:tcPr>
          <w:p w:rsidR="00E345CD" w:rsidRPr="004A434B" w:rsidRDefault="00E345CD" w:rsidP="00724C02">
            <w:pPr>
              <w:rPr>
                <w:rFonts w:asciiTheme="majorEastAsia" w:eastAsiaTheme="majorEastAsia" w:hAnsiTheme="majorEastAsia"/>
                <w:szCs w:val="21"/>
              </w:rPr>
            </w:pPr>
          </w:p>
        </w:tc>
        <w:tc>
          <w:tcPr>
            <w:tcW w:w="6965" w:type="dxa"/>
            <w:vMerge w:val="restart"/>
            <w:tcBorders>
              <w:top w:val="single" w:sz="4" w:space="0" w:color="auto"/>
              <w:bottom w:val="dotted" w:sz="4" w:space="0" w:color="auto"/>
            </w:tcBorders>
          </w:tcPr>
          <w:p w:rsidR="00E345CD" w:rsidRPr="00D15325" w:rsidRDefault="00E345CD" w:rsidP="00D15325">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w:t>
            </w:r>
            <w:r>
              <w:rPr>
                <w:rFonts w:asciiTheme="majorEastAsia" w:eastAsiaTheme="majorEastAsia" w:hAnsiTheme="majorEastAsia" w:hint="eastAsia"/>
                <w:szCs w:val="21"/>
              </w:rPr>
              <w:t>規則（案）概要</w:t>
            </w:r>
            <w:r w:rsidRPr="00D15325">
              <w:rPr>
                <w:rFonts w:asciiTheme="majorEastAsia" w:eastAsiaTheme="majorEastAsia" w:hAnsiTheme="majorEastAsia" w:hint="eastAsia"/>
                <w:szCs w:val="21"/>
              </w:rPr>
              <w:t>８．(２)</w:t>
            </w:r>
            <w:r>
              <w:rPr>
                <w:rFonts w:asciiTheme="majorEastAsia" w:eastAsiaTheme="majorEastAsia" w:hAnsiTheme="majorEastAsia" w:hint="eastAsia"/>
                <w:szCs w:val="21"/>
              </w:rPr>
              <w:t>について、</w:t>
            </w:r>
            <w:r w:rsidRPr="00D15325">
              <w:rPr>
                <w:rFonts w:asciiTheme="majorEastAsia" w:eastAsiaTheme="majorEastAsia" w:hAnsiTheme="majorEastAsia" w:hint="eastAsia"/>
                <w:szCs w:val="21"/>
              </w:rPr>
              <w:t>形質変更届出を提出し、土壌汚染対策法に基づく、土壌調査命令が出なかった場合、（当該特定事業所への土砂の排出に際しては、土壌調査は不要で）利用履歴報告書の提出だけで、良いと言うことですか。</w:t>
            </w:r>
          </w:p>
          <w:p w:rsidR="00E345CD" w:rsidRPr="00D15325" w:rsidRDefault="00E345CD" w:rsidP="00165901">
            <w:pPr>
              <w:ind w:leftChars="100" w:left="210"/>
              <w:rPr>
                <w:rFonts w:asciiTheme="majorEastAsia" w:eastAsiaTheme="majorEastAsia" w:hAnsiTheme="majorEastAsia"/>
                <w:szCs w:val="21"/>
              </w:rPr>
            </w:pPr>
            <w:r w:rsidRPr="00D15325">
              <w:rPr>
                <w:rFonts w:asciiTheme="majorEastAsia" w:eastAsiaTheme="majorEastAsia" w:hAnsiTheme="majorEastAsia" w:hint="eastAsia"/>
                <w:szCs w:val="21"/>
              </w:rPr>
              <w:t>仮に利用履歴報告書の提出だけで良いとなると、土壌調査を行わないことになる。万一の場合、汚染拡散のリスクが増すので、土壌調査は課すべきだと考えます。</w:t>
            </w:r>
          </w:p>
          <w:p w:rsidR="00E345CD" w:rsidRDefault="00E345CD" w:rsidP="00D15325">
            <w:pPr>
              <w:ind w:left="210" w:hangingChars="100" w:hanging="210"/>
              <w:rPr>
                <w:rFonts w:asciiTheme="majorEastAsia" w:eastAsiaTheme="majorEastAsia" w:hAnsiTheme="majorEastAsia"/>
                <w:szCs w:val="21"/>
              </w:rPr>
            </w:pPr>
          </w:p>
          <w:p w:rsidR="00E345CD" w:rsidRDefault="00E345CD" w:rsidP="00D15325">
            <w:pPr>
              <w:ind w:left="210" w:hangingChars="100" w:hanging="210"/>
              <w:rPr>
                <w:rFonts w:asciiTheme="majorEastAsia" w:eastAsiaTheme="majorEastAsia" w:hAnsiTheme="majorEastAsia"/>
                <w:szCs w:val="21"/>
              </w:rPr>
            </w:pPr>
          </w:p>
          <w:p w:rsidR="00E345CD" w:rsidRDefault="00E345CD" w:rsidP="00D15325">
            <w:pPr>
              <w:ind w:left="210" w:hangingChars="100" w:hanging="210"/>
              <w:rPr>
                <w:rFonts w:asciiTheme="majorEastAsia" w:eastAsiaTheme="majorEastAsia" w:hAnsiTheme="majorEastAsia"/>
                <w:szCs w:val="21"/>
              </w:rPr>
            </w:pPr>
          </w:p>
          <w:p w:rsidR="00D30E3C" w:rsidRDefault="00D30E3C" w:rsidP="00D15325">
            <w:pPr>
              <w:ind w:left="210" w:hangingChars="100" w:hanging="210"/>
              <w:rPr>
                <w:rFonts w:asciiTheme="majorEastAsia" w:eastAsiaTheme="majorEastAsia" w:hAnsiTheme="majorEastAsia"/>
                <w:szCs w:val="21"/>
              </w:rPr>
            </w:pPr>
          </w:p>
          <w:p w:rsidR="00E345CD" w:rsidRPr="00D15325" w:rsidRDefault="00E345CD" w:rsidP="0003289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○規則（案）概要11</w:t>
            </w:r>
            <w:r w:rsidRPr="00D15325">
              <w:rPr>
                <w:rFonts w:asciiTheme="majorEastAsia" w:eastAsiaTheme="majorEastAsia" w:hAnsiTheme="majorEastAsia" w:hint="eastAsia"/>
                <w:szCs w:val="21"/>
              </w:rPr>
              <w:t>水質検査（１）の文面を下記の通り変更を行うこと。</w:t>
            </w:r>
          </w:p>
          <w:p w:rsidR="00E345CD" w:rsidRPr="00D15325" w:rsidRDefault="00E345CD" w:rsidP="003567C4">
            <w:pPr>
              <w:ind w:left="210" w:hangingChars="100" w:hanging="210"/>
              <w:rPr>
                <w:rFonts w:asciiTheme="majorEastAsia" w:eastAsiaTheme="majorEastAsia" w:hAnsiTheme="majorEastAsia"/>
                <w:szCs w:val="21"/>
              </w:rPr>
            </w:pPr>
            <w:r w:rsidRPr="00D15325">
              <w:rPr>
                <w:rFonts w:asciiTheme="majorEastAsia" w:eastAsiaTheme="majorEastAsia" w:hAnsiTheme="majorEastAsia" w:hint="eastAsia"/>
                <w:szCs w:val="21"/>
              </w:rPr>
              <w:t>（１）水質検査は、・・・・・とします。なお、土砂埋立て等が完了し、又は廃止したときは、届出後５年間６ケ月に１回検査するものとします。</w:t>
            </w:r>
          </w:p>
          <w:p w:rsidR="00E345CD" w:rsidRPr="00D15325" w:rsidRDefault="00E345CD" w:rsidP="009A097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D15325">
              <w:rPr>
                <w:rFonts w:asciiTheme="majorEastAsia" w:eastAsiaTheme="majorEastAsia" w:hAnsiTheme="majorEastAsia" w:hint="eastAsia"/>
                <w:szCs w:val="21"/>
              </w:rPr>
              <w:t>調査の結果、基準を超えた場合、条例では、許可を受</w:t>
            </w:r>
            <w:r w:rsidR="003E398F">
              <w:rPr>
                <w:rFonts w:asciiTheme="majorEastAsia" w:eastAsiaTheme="majorEastAsia" w:hAnsiTheme="majorEastAsia" w:hint="eastAsia"/>
                <w:szCs w:val="21"/>
              </w:rPr>
              <w:t>けた者は必要な措置を講じなければならないと書かれていますが、</w:t>
            </w:r>
            <w:bookmarkStart w:id="0" w:name="_GoBack"/>
            <w:bookmarkEnd w:id="0"/>
            <w:r w:rsidRPr="00D15325">
              <w:rPr>
                <w:rFonts w:asciiTheme="majorEastAsia" w:eastAsiaTheme="majorEastAsia" w:hAnsiTheme="majorEastAsia" w:hint="eastAsia"/>
                <w:szCs w:val="21"/>
              </w:rPr>
              <w:t>規則</w:t>
            </w:r>
            <w:r w:rsidR="003E398F">
              <w:rPr>
                <w:rFonts w:asciiTheme="majorEastAsia" w:eastAsiaTheme="majorEastAsia" w:hAnsiTheme="majorEastAsia" w:hint="eastAsia"/>
                <w:szCs w:val="21"/>
              </w:rPr>
              <w:t>（</w:t>
            </w:r>
            <w:r w:rsidRPr="00D15325">
              <w:rPr>
                <w:rFonts w:asciiTheme="majorEastAsia" w:eastAsiaTheme="majorEastAsia" w:hAnsiTheme="majorEastAsia" w:hint="eastAsia"/>
                <w:szCs w:val="21"/>
              </w:rPr>
              <w:t>案</w:t>
            </w:r>
            <w:r w:rsidR="003E398F">
              <w:rPr>
                <w:rFonts w:asciiTheme="majorEastAsia" w:eastAsiaTheme="majorEastAsia" w:hAnsiTheme="majorEastAsia" w:hint="eastAsia"/>
                <w:szCs w:val="21"/>
              </w:rPr>
              <w:t>）概要</w:t>
            </w:r>
            <w:r w:rsidRPr="00D15325">
              <w:rPr>
                <w:rFonts w:asciiTheme="majorEastAsia" w:eastAsiaTheme="majorEastAsia" w:hAnsiTheme="majorEastAsia" w:hint="eastAsia"/>
                <w:szCs w:val="21"/>
              </w:rPr>
              <w:t>にはそれ以上書かれていませんので、当該土砂の発生元の土地の所有者・排出する工事を請け負った者（元請）には、条例上の責任は無いと言うことですか。</w:t>
            </w:r>
          </w:p>
        </w:tc>
        <w:tc>
          <w:tcPr>
            <w:tcW w:w="6397" w:type="dxa"/>
            <w:vMerge w:val="restart"/>
            <w:tcBorders>
              <w:top w:val="single" w:sz="4" w:space="0" w:color="auto"/>
              <w:bottom w:val="dotted" w:sz="4" w:space="0" w:color="auto"/>
            </w:tcBorders>
          </w:tcPr>
          <w:p w:rsidR="00E345CD" w:rsidRPr="00673F23" w:rsidRDefault="00E345CD" w:rsidP="005709EE">
            <w:pPr>
              <w:ind w:left="210" w:hangingChars="100" w:hanging="210"/>
              <w:rPr>
                <w:rFonts w:asciiTheme="majorEastAsia" w:eastAsiaTheme="majorEastAsia" w:hAnsiTheme="majorEastAsia"/>
                <w:bCs/>
                <w:szCs w:val="21"/>
              </w:rPr>
            </w:pPr>
            <w:r w:rsidRPr="00673F23">
              <w:rPr>
                <w:rFonts w:asciiTheme="majorEastAsia" w:eastAsiaTheme="majorEastAsia" w:hAnsiTheme="majorEastAsia" w:hint="eastAsia"/>
                <w:bCs/>
                <w:szCs w:val="21"/>
              </w:rPr>
              <w:lastRenderedPageBreak/>
              <w:t>○</w:t>
            </w:r>
            <w:r w:rsidR="00017A2C" w:rsidRPr="00673F23">
              <w:rPr>
                <w:rFonts w:asciiTheme="majorEastAsia" w:eastAsiaTheme="majorEastAsia" w:hAnsiTheme="majorEastAsia" w:hint="eastAsia"/>
                <w:bCs/>
                <w:szCs w:val="21"/>
              </w:rPr>
              <w:t>土壌汚染対策法第4条第2項の調査命令が発出されなかった場合は、大阪府生活環境の保全等に関する条例第81条の５第１項に基づく土地の利用履歴等の調査結果報告書により汚染のおそれがないことを確認することになります。（</w:t>
            </w:r>
            <w:r w:rsidR="00F92E08" w:rsidRPr="00673F23">
              <w:rPr>
                <w:rFonts w:asciiTheme="majorEastAsia" w:eastAsiaTheme="majorEastAsia" w:hAnsiTheme="majorEastAsia" w:hint="eastAsia"/>
                <w:bCs/>
                <w:szCs w:val="21"/>
              </w:rPr>
              <w:t>従って、この場合土壌調査は不要になります。）本条例では、埋立て等の許可を受けた者が、当該</w:t>
            </w:r>
            <w:r w:rsidRPr="00673F23">
              <w:rPr>
                <w:rFonts w:asciiTheme="majorEastAsia" w:eastAsiaTheme="majorEastAsia" w:hAnsiTheme="majorEastAsia" w:hint="eastAsia"/>
                <w:bCs/>
                <w:szCs w:val="21"/>
              </w:rPr>
              <w:t>報告書をもって汚染のおそれのないことを確認することになります。</w:t>
            </w:r>
          </w:p>
          <w:p w:rsidR="00D30E3C" w:rsidRPr="00673F23" w:rsidRDefault="00E85721" w:rsidP="00D30E3C">
            <w:pPr>
              <w:ind w:left="210" w:hangingChars="100" w:hanging="210"/>
              <w:rPr>
                <w:rFonts w:asciiTheme="majorEastAsia" w:eastAsiaTheme="majorEastAsia" w:hAnsiTheme="majorEastAsia"/>
                <w:bCs/>
                <w:szCs w:val="21"/>
              </w:rPr>
            </w:pPr>
            <w:r w:rsidRPr="00673F23">
              <w:rPr>
                <w:rFonts w:asciiTheme="majorEastAsia" w:eastAsiaTheme="majorEastAsia" w:hAnsiTheme="majorEastAsia" w:hint="eastAsia"/>
                <w:bCs/>
                <w:szCs w:val="21"/>
              </w:rPr>
              <w:t>○</w:t>
            </w:r>
            <w:r w:rsidR="00673F23" w:rsidRPr="00673F23">
              <w:rPr>
                <w:rFonts w:asciiTheme="majorEastAsia" w:eastAsiaTheme="majorEastAsia" w:hAnsiTheme="majorEastAsia" w:hint="eastAsia"/>
                <w:bCs/>
                <w:szCs w:val="21"/>
              </w:rPr>
              <w:t>更に</w:t>
            </w:r>
            <w:r w:rsidR="00E345CD" w:rsidRPr="00673F23">
              <w:rPr>
                <w:rFonts w:asciiTheme="majorEastAsia" w:eastAsiaTheme="majorEastAsia" w:hAnsiTheme="majorEastAsia" w:hint="eastAsia"/>
                <w:bCs/>
                <w:szCs w:val="21"/>
              </w:rPr>
              <w:t>これに加えて、</w:t>
            </w:r>
            <w:r w:rsidR="00BE2A28">
              <w:rPr>
                <w:rFonts w:asciiTheme="majorEastAsia" w:eastAsiaTheme="majorEastAsia" w:hAnsiTheme="majorEastAsia" w:hint="eastAsia"/>
                <w:bCs/>
                <w:szCs w:val="21"/>
              </w:rPr>
              <w:t>許可を受けた者は、</w:t>
            </w:r>
            <w:r w:rsidR="00E345CD" w:rsidRPr="00673F23">
              <w:rPr>
                <w:rFonts w:asciiTheme="majorEastAsia" w:eastAsiaTheme="majorEastAsia" w:hAnsiTheme="majorEastAsia" w:hint="eastAsia"/>
                <w:bCs/>
                <w:szCs w:val="21"/>
              </w:rPr>
              <w:t>施工中、３ヶ月に1回の定期的な水質検査を行うことにより周辺への影響がないかを確認することとしています。</w:t>
            </w:r>
            <w:r w:rsidR="0065545C" w:rsidRPr="00673F23">
              <w:rPr>
                <w:rFonts w:asciiTheme="majorEastAsia" w:eastAsiaTheme="majorEastAsia" w:hAnsiTheme="majorEastAsia" w:hint="eastAsia"/>
                <w:bCs/>
                <w:szCs w:val="21"/>
              </w:rPr>
              <w:t>水質検査をする排水は</w:t>
            </w:r>
            <w:r w:rsidR="005D286D">
              <w:rPr>
                <w:rFonts w:asciiTheme="majorEastAsia" w:eastAsiaTheme="majorEastAsia" w:hAnsiTheme="majorEastAsia" w:hint="eastAsia"/>
                <w:bCs/>
                <w:szCs w:val="21"/>
              </w:rPr>
              <w:t>浸出水</w:t>
            </w:r>
            <w:r w:rsidRPr="00673F23">
              <w:rPr>
                <w:rFonts w:asciiTheme="majorEastAsia" w:eastAsiaTheme="majorEastAsia" w:hAnsiTheme="majorEastAsia" w:hint="eastAsia"/>
                <w:bCs/>
                <w:szCs w:val="21"/>
              </w:rPr>
              <w:t>とします。</w:t>
            </w:r>
          </w:p>
          <w:p w:rsidR="00E345CD" w:rsidRPr="00673F23" w:rsidRDefault="00E345CD" w:rsidP="00165901">
            <w:pPr>
              <w:ind w:leftChars="100" w:left="210"/>
              <w:rPr>
                <w:rFonts w:asciiTheme="majorEastAsia" w:eastAsiaTheme="majorEastAsia" w:hAnsiTheme="majorEastAsia"/>
                <w:bCs/>
                <w:szCs w:val="21"/>
              </w:rPr>
            </w:pPr>
            <w:r w:rsidRPr="00673F23">
              <w:rPr>
                <w:rFonts w:asciiTheme="majorEastAsia" w:eastAsiaTheme="majorEastAsia" w:hAnsiTheme="majorEastAsia" w:hint="eastAsia"/>
                <w:bCs/>
                <w:szCs w:val="21"/>
              </w:rPr>
              <w:lastRenderedPageBreak/>
              <w:t>水質検査で基準</w:t>
            </w:r>
            <w:r w:rsidR="00BE2A28">
              <w:rPr>
                <w:rFonts w:asciiTheme="majorEastAsia" w:eastAsiaTheme="majorEastAsia" w:hAnsiTheme="majorEastAsia" w:hint="eastAsia"/>
                <w:bCs/>
                <w:szCs w:val="21"/>
              </w:rPr>
              <w:t>に適合していないことを確認した</w:t>
            </w:r>
            <w:r w:rsidRPr="00673F23">
              <w:rPr>
                <w:rFonts w:asciiTheme="majorEastAsia" w:eastAsiaTheme="majorEastAsia" w:hAnsiTheme="majorEastAsia" w:hint="eastAsia"/>
                <w:bCs/>
                <w:szCs w:val="21"/>
              </w:rPr>
              <w:t>場合には、原因の調査や生活環境の保全上の支障を除去するための措置や埋立て等の停止を命ずることができる旨条例に規定しています。</w:t>
            </w:r>
          </w:p>
          <w:p w:rsidR="00E345CD" w:rsidRPr="00673F23" w:rsidRDefault="0065545C" w:rsidP="00E345CD">
            <w:pPr>
              <w:ind w:leftChars="100" w:left="210"/>
              <w:rPr>
                <w:rFonts w:asciiTheme="majorEastAsia" w:eastAsiaTheme="majorEastAsia" w:hAnsiTheme="majorEastAsia"/>
                <w:bCs/>
                <w:szCs w:val="21"/>
              </w:rPr>
            </w:pPr>
            <w:r w:rsidRPr="00673F23">
              <w:rPr>
                <w:rFonts w:ascii="ＭＳ ゴシック" w:eastAsia="ＭＳ ゴシック" w:hAnsi="ＭＳ ゴシック" w:cs="Times New Roman" w:hint="eastAsia"/>
                <w:szCs w:val="21"/>
              </w:rPr>
              <w:t>また、</w:t>
            </w:r>
            <w:r w:rsidR="00E345CD" w:rsidRPr="00673F23">
              <w:rPr>
                <w:rFonts w:ascii="ＭＳ ゴシック" w:eastAsia="ＭＳ ゴシック" w:hAnsi="ＭＳ ゴシック" w:cs="Times New Roman" w:hint="eastAsia"/>
                <w:szCs w:val="21"/>
              </w:rPr>
              <w:t>完了時にも、知事が指定した期日に検査を行うこととし</w:t>
            </w:r>
            <w:r w:rsidRPr="00673F23">
              <w:rPr>
                <w:rFonts w:ascii="ＭＳ ゴシック" w:eastAsia="ＭＳ ゴシック" w:hAnsi="ＭＳ ゴシック" w:cs="Times New Roman" w:hint="eastAsia"/>
                <w:szCs w:val="21"/>
              </w:rPr>
              <w:t>ています。</w:t>
            </w:r>
          </w:p>
          <w:p w:rsidR="00E345CD" w:rsidRPr="00673F23" w:rsidRDefault="00E345CD" w:rsidP="00BE2A28">
            <w:pPr>
              <w:ind w:left="210" w:hangingChars="100" w:hanging="210"/>
              <w:rPr>
                <w:rFonts w:asciiTheme="majorEastAsia" w:eastAsiaTheme="majorEastAsia" w:hAnsiTheme="majorEastAsia"/>
                <w:bCs/>
                <w:szCs w:val="21"/>
              </w:rPr>
            </w:pPr>
            <w:r w:rsidRPr="00673F23">
              <w:rPr>
                <w:rFonts w:asciiTheme="majorEastAsia" w:eastAsiaTheme="majorEastAsia" w:hAnsiTheme="majorEastAsia" w:hint="eastAsia"/>
                <w:bCs/>
                <w:szCs w:val="21"/>
              </w:rPr>
              <w:t>○条例では、土砂を発生させる者の責務として、発生させた土砂により不適正な土砂埋立て等が行われることのないよう土砂の適正な処理に努めなければならない旨規定しています。</w:t>
            </w:r>
          </w:p>
        </w:tc>
      </w:tr>
      <w:tr w:rsidR="00E345CD" w:rsidRPr="004A434B" w:rsidTr="00D30E3C">
        <w:trPr>
          <w:trHeight w:val="2588"/>
        </w:trPr>
        <w:tc>
          <w:tcPr>
            <w:tcW w:w="1388" w:type="dxa"/>
            <w:tcBorders>
              <w:top w:val="dotted" w:sz="4" w:space="0" w:color="auto"/>
              <w:bottom w:val="single" w:sz="4" w:space="0" w:color="auto"/>
            </w:tcBorders>
            <w:noWrap/>
          </w:tcPr>
          <w:p w:rsidR="00E345CD" w:rsidRPr="004A434B" w:rsidRDefault="00E345CD" w:rsidP="00724C02">
            <w:pPr>
              <w:rPr>
                <w:rFonts w:asciiTheme="majorEastAsia" w:eastAsiaTheme="majorEastAsia" w:hAnsiTheme="majorEastAsia"/>
                <w:szCs w:val="21"/>
              </w:rPr>
            </w:pPr>
          </w:p>
        </w:tc>
        <w:tc>
          <w:tcPr>
            <w:tcW w:w="6965" w:type="dxa"/>
            <w:vMerge/>
            <w:tcBorders>
              <w:top w:val="dotted" w:sz="4" w:space="0" w:color="auto"/>
              <w:bottom w:val="single" w:sz="4" w:space="0" w:color="auto"/>
            </w:tcBorders>
          </w:tcPr>
          <w:p w:rsidR="00E345CD" w:rsidRPr="00D15325" w:rsidRDefault="00E345CD" w:rsidP="009A0976">
            <w:pPr>
              <w:ind w:left="210" w:hangingChars="100" w:hanging="210"/>
              <w:rPr>
                <w:rFonts w:asciiTheme="majorEastAsia" w:eastAsiaTheme="majorEastAsia" w:hAnsiTheme="majorEastAsia"/>
                <w:szCs w:val="21"/>
              </w:rPr>
            </w:pPr>
          </w:p>
        </w:tc>
        <w:tc>
          <w:tcPr>
            <w:tcW w:w="6397" w:type="dxa"/>
            <w:vMerge/>
            <w:tcBorders>
              <w:top w:val="dotted" w:sz="4" w:space="0" w:color="auto"/>
              <w:bottom w:val="single" w:sz="4" w:space="0" w:color="auto"/>
            </w:tcBorders>
          </w:tcPr>
          <w:p w:rsidR="00E345CD" w:rsidRPr="00673F23" w:rsidRDefault="00E345CD" w:rsidP="00D15325">
            <w:pPr>
              <w:ind w:left="210" w:hangingChars="100" w:hanging="210"/>
              <w:rPr>
                <w:rFonts w:ascii="ＭＳ ゴシック" w:eastAsia="ＭＳ ゴシック" w:hAnsi="ＭＳ ゴシック" w:cs="Times New Roman"/>
                <w:szCs w:val="21"/>
              </w:rPr>
            </w:pPr>
          </w:p>
        </w:tc>
      </w:tr>
      <w:tr w:rsidR="00165901" w:rsidRPr="004A434B" w:rsidTr="00D30E3C">
        <w:trPr>
          <w:trHeight w:val="1055"/>
        </w:trPr>
        <w:tc>
          <w:tcPr>
            <w:tcW w:w="1388" w:type="dxa"/>
            <w:vMerge w:val="restart"/>
            <w:tcBorders>
              <w:top w:val="single" w:sz="4" w:space="0" w:color="auto"/>
            </w:tcBorders>
            <w:noWrap/>
          </w:tcPr>
          <w:p w:rsidR="00165901" w:rsidRPr="004A434B" w:rsidRDefault="00165901" w:rsidP="00165901">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その他</w:t>
            </w:r>
          </w:p>
          <w:p w:rsidR="00165901" w:rsidRPr="004A434B" w:rsidRDefault="00165901" w:rsidP="0003289A">
            <w:pPr>
              <w:rPr>
                <w:rFonts w:asciiTheme="majorEastAsia" w:eastAsiaTheme="majorEastAsia" w:hAnsiTheme="majorEastAsia"/>
                <w:szCs w:val="21"/>
              </w:rPr>
            </w:pPr>
          </w:p>
        </w:tc>
        <w:tc>
          <w:tcPr>
            <w:tcW w:w="6965" w:type="dxa"/>
            <w:tcBorders>
              <w:top w:val="single" w:sz="4" w:space="0" w:color="auto"/>
            </w:tcBorders>
          </w:tcPr>
          <w:p w:rsidR="00165901" w:rsidRPr="00D15325" w:rsidRDefault="00165901" w:rsidP="009A097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D15325">
              <w:rPr>
                <w:rFonts w:asciiTheme="majorEastAsia" w:eastAsiaTheme="majorEastAsia" w:hAnsiTheme="majorEastAsia" w:hint="eastAsia"/>
                <w:szCs w:val="21"/>
              </w:rPr>
              <w:t>事業者に対し、土砂を持ち込んだ車両が公道に出る前に、タイヤ、車体についた土などを洗浄すること、場内から土をまき出さないことを徹底していただきたい。</w:t>
            </w:r>
          </w:p>
          <w:p w:rsidR="00165901" w:rsidRPr="004A434B" w:rsidRDefault="00165901" w:rsidP="0003289A">
            <w:pPr>
              <w:rPr>
                <w:rFonts w:asciiTheme="majorEastAsia" w:eastAsiaTheme="majorEastAsia" w:hAnsiTheme="majorEastAsia"/>
                <w:szCs w:val="21"/>
              </w:rPr>
            </w:pPr>
          </w:p>
        </w:tc>
        <w:tc>
          <w:tcPr>
            <w:tcW w:w="6397" w:type="dxa"/>
          </w:tcPr>
          <w:p w:rsidR="00165901" w:rsidRDefault="00165901" w:rsidP="00BE2A28">
            <w:pPr>
              <w:ind w:left="210" w:hangingChars="100" w:hanging="210"/>
              <w:rPr>
                <w:rFonts w:asciiTheme="majorEastAsia" w:eastAsiaTheme="majorEastAsia" w:hAnsiTheme="majorEastAsia"/>
                <w:szCs w:val="21"/>
              </w:rPr>
            </w:pPr>
            <w:r w:rsidRPr="00673F23">
              <w:rPr>
                <w:rFonts w:asciiTheme="majorEastAsia" w:eastAsiaTheme="majorEastAsia" w:hAnsiTheme="majorEastAsia" w:hint="eastAsia"/>
                <w:bCs/>
                <w:szCs w:val="21"/>
              </w:rPr>
              <w:t>○</w:t>
            </w:r>
            <w:r w:rsidR="00B76057" w:rsidRPr="00673F23">
              <w:rPr>
                <w:rFonts w:asciiTheme="majorEastAsia" w:eastAsiaTheme="majorEastAsia" w:hAnsiTheme="majorEastAsia" w:hint="eastAsia"/>
                <w:bCs/>
                <w:szCs w:val="21"/>
              </w:rPr>
              <w:t>条例</w:t>
            </w:r>
            <w:r w:rsidR="00BE2A28">
              <w:rPr>
                <w:rFonts w:asciiTheme="majorEastAsia" w:eastAsiaTheme="majorEastAsia" w:hAnsiTheme="majorEastAsia" w:hint="eastAsia"/>
                <w:bCs/>
                <w:szCs w:val="21"/>
              </w:rPr>
              <w:t>において</w:t>
            </w:r>
            <w:r w:rsidR="00574C13" w:rsidRPr="00673F23">
              <w:rPr>
                <w:rFonts w:asciiTheme="majorEastAsia" w:eastAsiaTheme="majorEastAsia" w:hAnsiTheme="majorEastAsia" w:hint="eastAsia"/>
                <w:szCs w:val="21"/>
              </w:rPr>
              <w:t>、</w:t>
            </w:r>
            <w:r w:rsidRPr="00673F23">
              <w:rPr>
                <w:rFonts w:asciiTheme="majorEastAsia" w:eastAsiaTheme="majorEastAsia" w:hAnsiTheme="majorEastAsia" w:hint="eastAsia"/>
                <w:bCs/>
                <w:szCs w:val="21"/>
              </w:rPr>
              <w:t>埋立て等区域の周辺地域の生活環境を保全するために講ずる措置</w:t>
            </w:r>
            <w:r w:rsidR="00574C13" w:rsidRPr="00673F23">
              <w:rPr>
                <w:rFonts w:asciiTheme="majorEastAsia" w:eastAsiaTheme="majorEastAsia" w:hAnsiTheme="majorEastAsia" w:hint="eastAsia"/>
                <w:bCs/>
                <w:szCs w:val="21"/>
              </w:rPr>
              <w:t>を申請書に記載する旨規定しており、</w:t>
            </w:r>
            <w:r w:rsidR="00B76057" w:rsidRPr="00673F23">
              <w:rPr>
                <w:rFonts w:asciiTheme="majorEastAsia" w:eastAsiaTheme="majorEastAsia" w:hAnsiTheme="majorEastAsia" w:hint="eastAsia"/>
                <w:bCs/>
                <w:szCs w:val="21"/>
              </w:rPr>
              <w:t>規則</w:t>
            </w:r>
            <w:r w:rsidR="00BE2A28">
              <w:rPr>
                <w:rFonts w:asciiTheme="majorEastAsia" w:eastAsiaTheme="majorEastAsia" w:hAnsiTheme="majorEastAsia" w:hint="eastAsia"/>
                <w:bCs/>
                <w:szCs w:val="21"/>
              </w:rPr>
              <w:t>では</w:t>
            </w:r>
            <w:r w:rsidR="00B76057" w:rsidRPr="00673F23">
              <w:rPr>
                <w:rFonts w:asciiTheme="majorEastAsia" w:eastAsiaTheme="majorEastAsia" w:hAnsiTheme="majorEastAsia" w:hint="eastAsia"/>
                <w:bCs/>
                <w:szCs w:val="21"/>
              </w:rPr>
              <w:t>、</w:t>
            </w:r>
            <w:r w:rsidR="00BE2A28">
              <w:rPr>
                <w:rFonts w:asciiTheme="majorEastAsia" w:eastAsiaTheme="majorEastAsia" w:hAnsiTheme="majorEastAsia" w:hint="eastAsia"/>
                <w:bCs/>
                <w:szCs w:val="21"/>
              </w:rPr>
              <w:t>当該措置の内容として、</w:t>
            </w:r>
            <w:r w:rsidR="00E85721" w:rsidRPr="00673F23">
              <w:rPr>
                <w:rFonts w:asciiTheme="majorEastAsia" w:eastAsiaTheme="majorEastAsia" w:hAnsiTheme="majorEastAsia" w:hint="eastAsia"/>
                <w:bCs/>
                <w:szCs w:val="21"/>
              </w:rPr>
              <w:t>土砂及び雨水等の流出</w:t>
            </w:r>
            <w:r w:rsidR="00E20924" w:rsidRPr="00673F23">
              <w:rPr>
                <w:rFonts w:asciiTheme="majorEastAsia" w:eastAsiaTheme="majorEastAsia" w:hAnsiTheme="majorEastAsia" w:hint="eastAsia"/>
                <w:bCs/>
                <w:szCs w:val="21"/>
              </w:rPr>
              <w:t>の防止措置</w:t>
            </w:r>
            <w:r w:rsidR="00B76057" w:rsidRPr="00673F23">
              <w:rPr>
                <w:rFonts w:asciiTheme="majorEastAsia" w:eastAsiaTheme="majorEastAsia" w:hAnsiTheme="majorEastAsia" w:hint="eastAsia"/>
                <w:bCs/>
                <w:szCs w:val="21"/>
              </w:rPr>
              <w:t>等を</w:t>
            </w:r>
            <w:r w:rsidR="00BE2A28">
              <w:rPr>
                <w:rFonts w:asciiTheme="majorEastAsia" w:eastAsiaTheme="majorEastAsia" w:hAnsiTheme="majorEastAsia" w:hint="eastAsia"/>
                <w:bCs/>
                <w:szCs w:val="21"/>
              </w:rPr>
              <w:t>記載することとします</w:t>
            </w:r>
            <w:r w:rsidR="00B76057" w:rsidRPr="00673F23">
              <w:rPr>
                <w:rFonts w:asciiTheme="majorEastAsia" w:eastAsiaTheme="majorEastAsia" w:hAnsiTheme="majorEastAsia" w:hint="eastAsia"/>
                <w:bCs/>
                <w:szCs w:val="21"/>
              </w:rPr>
              <w:t>（様式に規定）</w:t>
            </w:r>
            <w:r w:rsidR="009A0976" w:rsidRPr="00673F23">
              <w:rPr>
                <w:rFonts w:asciiTheme="majorEastAsia" w:eastAsiaTheme="majorEastAsia" w:hAnsiTheme="majorEastAsia" w:hint="eastAsia"/>
                <w:szCs w:val="21"/>
              </w:rPr>
              <w:t>。</w:t>
            </w:r>
          </w:p>
          <w:p w:rsidR="00952199" w:rsidRPr="00673F23" w:rsidRDefault="00952199" w:rsidP="00BE2A28">
            <w:pPr>
              <w:ind w:left="210" w:hangingChars="100" w:hanging="210"/>
              <w:rPr>
                <w:rFonts w:asciiTheme="majorEastAsia" w:eastAsiaTheme="majorEastAsia" w:hAnsiTheme="majorEastAsia"/>
                <w:szCs w:val="21"/>
              </w:rPr>
            </w:pPr>
          </w:p>
        </w:tc>
      </w:tr>
      <w:tr w:rsidR="00165901" w:rsidRPr="004A434B" w:rsidTr="00D30E3C">
        <w:trPr>
          <w:trHeight w:val="850"/>
        </w:trPr>
        <w:tc>
          <w:tcPr>
            <w:tcW w:w="1388" w:type="dxa"/>
            <w:vMerge/>
            <w:noWrap/>
          </w:tcPr>
          <w:p w:rsidR="00165901" w:rsidRPr="004A434B" w:rsidRDefault="00165901" w:rsidP="0003289A">
            <w:pPr>
              <w:rPr>
                <w:rFonts w:asciiTheme="majorEastAsia" w:eastAsiaTheme="majorEastAsia" w:hAnsiTheme="majorEastAsia"/>
                <w:szCs w:val="21"/>
              </w:rPr>
            </w:pPr>
          </w:p>
        </w:tc>
        <w:tc>
          <w:tcPr>
            <w:tcW w:w="6965" w:type="dxa"/>
          </w:tcPr>
          <w:p w:rsidR="00165901" w:rsidRPr="00D15325" w:rsidRDefault="00165901" w:rsidP="0003289A">
            <w:pPr>
              <w:rPr>
                <w:rFonts w:asciiTheme="majorEastAsia" w:eastAsiaTheme="majorEastAsia" w:hAnsiTheme="majorEastAsia"/>
                <w:szCs w:val="21"/>
              </w:rPr>
            </w:pPr>
            <w:r>
              <w:rPr>
                <w:rFonts w:asciiTheme="majorEastAsia" w:eastAsiaTheme="majorEastAsia" w:hAnsiTheme="majorEastAsia" w:hint="eastAsia"/>
                <w:szCs w:val="21"/>
              </w:rPr>
              <w:t>○</w:t>
            </w:r>
            <w:r w:rsidRPr="00D15325">
              <w:rPr>
                <w:rFonts w:asciiTheme="majorEastAsia" w:eastAsiaTheme="majorEastAsia" w:hAnsiTheme="majorEastAsia" w:hint="eastAsia"/>
                <w:szCs w:val="21"/>
              </w:rPr>
              <w:t>事業者車両の法定スピード厳守､安全運転を指導すること。</w:t>
            </w:r>
          </w:p>
          <w:p w:rsidR="00165901" w:rsidRDefault="00165901" w:rsidP="0003289A">
            <w:pPr>
              <w:rPr>
                <w:rFonts w:asciiTheme="majorEastAsia" w:eastAsiaTheme="majorEastAsia" w:hAnsiTheme="majorEastAsia"/>
                <w:szCs w:val="21"/>
              </w:rPr>
            </w:pPr>
          </w:p>
        </w:tc>
        <w:tc>
          <w:tcPr>
            <w:tcW w:w="6397" w:type="dxa"/>
          </w:tcPr>
          <w:p w:rsidR="00165901" w:rsidRDefault="00165901" w:rsidP="00743FDB">
            <w:pPr>
              <w:ind w:left="210" w:hangingChars="100" w:hanging="210"/>
              <w:rPr>
                <w:rFonts w:asciiTheme="majorEastAsia" w:eastAsiaTheme="majorEastAsia" w:hAnsiTheme="majorEastAsia"/>
                <w:bCs/>
                <w:szCs w:val="21"/>
              </w:rPr>
            </w:pPr>
            <w:r w:rsidRPr="00673F23">
              <w:rPr>
                <w:rFonts w:asciiTheme="majorEastAsia" w:eastAsiaTheme="majorEastAsia" w:hAnsiTheme="majorEastAsia" w:hint="eastAsia"/>
                <w:bCs/>
                <w:szCs w:val="21"/>
              </w:rPr>
              <w:t>○車両の法定スピード遵守や安全運転</w:t>
            </w:r>
            <w:r w:rsidR="00E20924" w:rsidRPr="00673F23">
              <w:rPr>
                <w:rFonts w:asciiTheme="majorEastAsia" w:eastAsiaTheme="majorEastAsia" w:hAnsiTheme="majorEastAsia" w:hint="eastAsia"/>
                <w:bCs/>
                <w:szCs w:val="21"/>
              </w:rPr>
              <w:t>については、</w:t>
            </w:r>
            <w:r w:rsidR="00574C13" w:rsidRPr="00673F23">
              <w:rPr>
                <w:rFonts w:asciiTheme="majorEastAsia" w:eastAsiaTheme="majorEastAsia" w:hAnsiTheme="majorEastAsia" w:hint="eastAsia"/>
                <w:bCs/>
                <w:szCs w:val="21"/>
              </w:rPr>
              <w:t>周辺住民等の</w:t>
            </w:r>
            <w:r w:rsidR="00E20924" w:rsidRPr="00673F23">
              <w:rPr>
                <w:rFonts w:asciiTheme="majorEastAsia" w:eastAsiaTheme="majorEastAsia" w:hAnsiTheme="majorEastAsia" w:hint="eastAsia"/>
                <w:bCs/>
                <w:szCs w:val="21"/>
              </w:rPr>
              <w:t>安全</w:t>
            </w:r>
            <w:r w:rsidR="00743FDB">
              <w:rPr>
                <w:rFonts w:asciiTheme="majorEastAsia" w:eastAsiaTheme="majorEastAsia" w:hAnsiTheme="majorEastAsia" w:hint="eastAsia"/>
                <w:bCs/>
                <w:szCs w:val="21"/>
              </w:rPr>
              <w:t>確保に</w:t>
            </w:r>
            <w:r w:rsidR="00E20924" w:rsidRPr="00673F23">
              <w:rPr>
                <w:rFonts w:asciiTheme="majorEastAsia" w:eastAsiaTheme="majorEastAsia" w:hAnsiTheme="majorEastAsia" w:hint="eastAsia"/>
                <w:bCs/>
                <w:szCs w:val="21"/>
              </w:rPr>
              <w:t>配慮</w:t>
            </w:r>
            <w:r w:rsidR="00743FDB">
              <w:rPr>
                <w:rFonts w:asciiTheme="majorEastAsia" w:eastAsiaTheme="majorEastAsia" w:hAnsiTheme="majorEastAsia" w:hint="eastAsia"/>
                <w:bCs/>
                <w:szCs w:val="21"/>
              </w:rPr>
              <w:t>する</w:t>
            </w:r>
            <w:r w:rsidR="00E20924" w:rsidRPr="00673F23">
              <w:rPr>
                <w:rFonts w:asciiTheme="majorEastAsia" w:eastAsiaTheme="majorEastAsia" w:hAnsiTheme="majorEastAsia" w:hint="eastAsia"/>
                <w:bCs/>
                <w:szCs w:val="21"/>
              </w:rPr>
              <w:t>観点</w:t>
            </w:r>
            <w:r w:rsidR="00574C13" w:rsidRPr="00673F23">
              <w:rPr>
                <w:rFonts w:asciiTheme="majorEastAsia" w:eastAsiaTheme="majorEastAsia" w:hAnsiTheme="majorEastAsia" w:hint="eastAsia"/>
                <w:bCs/>
                <w:szCs w:val="21"/>
              </w:rPr>
              <w:t>から、事業者において対応されるものと考えます</w:t>
            </w:r>
            <w:r w:rsidR="00E20924" w:rsidRPr="00673F23">
              <w:rPr>
                <w:rFonts w:asciiTheme="majorEastAsia" w:eastAsiaTheme="majorEastAsia" w:hAnsiTheme="majorEastAsia" w:hint="eastAsia"/>
                <w:bCs/>
                <w:szCs w:val="21"/>
              </w:rPr>
              <w:t>。</w:t>
            </w:r>
          </w:p>
          <w:p w:rsidR="00952199" w:rsidRPr="00673F23" w:rsidRDefault="00952199" w:rsidP="00743FDB">
            <w:pPr>
              <w:ind w:left="210" w:hangingChars="100" w:hanging="210"/>
              <w:rPr>
                <w:rFonts w:asciiTheme="majorEastAsia" w:eastAsiaTheme="majorEastAsia" w:hAnsiTheme="majorEastAsia"/>
                <w:bCs/>
                <w:szCs w:val="21"/>
              </w:rPr>
            </w:pPr>
          </w:p>
        </w:tc>
      </w:tr>
      <w:tr w:rsidR="00165901" w:rsidRPr="004A434B" w:rsidTr="00D30E3C">
        <w:trPr>
          <w:trHeight w:val="819"/>
        </w:trPr>
        <w:tc>
          <w:tcPr>
            <w:tcW w:w="1388" w:type="dxa"/>
            <w:vMerge/>
            <w:noWrap/>
          </w:tcPr>
          <w:p w:rsidR="00165901" w:rsidRPr="004A434B" w:rsidRDefault="00165901" w:rsidP="0003289A">
            <w:pPr>
              <w:rPr>
                <w:rFonts w:asciiTheme="majorEastAsia" w:eastAsiaTheme="majorEastAsia" w:hAnsiTheme="majorEastAsia"/>
                <w:szCs w:val="21"/>
              </w:rPr>
            </w:pPr>
          </w:p>
        </w:tc>
        <w:tc>
          <w:tcPr>
            <w:tcW w:w="6965" w:type="dxa"/>
          </w:tcPr>
          <w:p w:rsidR="00165901" w:rsidRDefault="00165901" w:rsidP="009A097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D15325">
              <w:rPr>
                <w:rFonts w:asciiTheme="majorEastAsia" w:eastAsiaTheme="majorEastAsia" w:hAnsiTheme="majorEastAsia" w:hint="eastAsia"/>
                <w:szCs w:val="21"/>
              </w:rPr>
              <w:t>申請、更新などにあたって、森林法、砂防法などの法令違反がないか、各担当部署が事前審査を行うことは当然のことであるが、同時に一元的にそれらの情報を把握すること。</w:t>
            </w:r>
          </w:p>
        </w:tc>
        <w:tc>
          <w:tcPr>
            <w:tcW w:w="6397" w:type="dxa"/>
          </w:tcPr>
          <w:p w:rsidR="00165901" w:rsidRPr="00673F23" w:rsidRDefault="00165901" w:rsidP="0003289A">
            <w:pPr>
              <w:ind w:left="210" w:hangingChars="100" w:hanging="210"/>
              <w:rPr>
                <w:rFonts w:asciiTheme="majorEastAsia" w:eastAsiaTheme="majorEastAsia" w:hAnsiTheme="majorEastAsia"/>
                <w:bCs/>
                <w:szCs w:val="21"/>
              </w:rPr>
            </w:pPr>
            <w:r w:rsidRPr="00673F23">
              <w:rPr>
                <w:rFonts w:asciiTheme="majorEastAsia" w:eastAsiaTheme="majorEastAsia" w:hAnsiTheme="majorEastAsia" w:hint="eastAsia"/>
                <w:bCs/>
                <w:szCs w:val="21"/>
              </w:rPr>
              <w:t>○条例の運用にあたっては、森林法、砂防法等の関係法令の所管部署等と連携を進め、情報共有を図っていきます。</w:t>
            </w:r>
          </w:p>
          <w:p w:rsidR="00165901" w:rsidRPr="00673F23" w:rsidRDefault="00165901" w:rsidP="0003289A">
            <w:pPr>
              <w:rPr>
                <w:rFonts w:asciiTheme="majorEastAsia" w:eastAsiaTheme="majorEastAsia" w:hAnsiTheme="majorEastAsia"/>
                <w:bCs/>
                <w:szCs w:val="21"/>
              </w:rPr>
            </w:pPr>
          </w:p>
        </w:tc>
      </w:tr>
      <w:tr w:rsidR="00165901" w:rsidRPr="004A434B" w:rsidTr="00D30E3C">
        <w:trPr>
          <w:trHeight w:val="1015"/>
        </w:trPr>
        <w:tc>
          <w:tcPr>
            <w:tcW w:w="1388" w:type="dxa"/>
            <w:vMerge/>
            <w:noWrap/>
          </w:tcPr>
          <w:p w:rsidR="00165901" w:rsidRPr="004A434B" w:rsidRDefault="00165901" w:rsidP="0003289A">
            <w:pPr>
              <w:rPr>
                <w:rFonts w:asciiTheme="majorEastAsia" w:eastAsiaTheme="majorEastAsia" w:hAnsiTheme="majorEastAsia"/>
                <w:szCs w:val="21"/>
              </w:rPr>
            </w:pPr>
          </w:p>
        </w:tc>
        <w:tc>
          <w:tcPr>
            <w:tcW w:w="6965" w:type="dxa"/>
          </w:tcPr>
          <w:p w:rsidR="00165901" w:rsidRPr="00D15325" w:rsidRDefault="009A0976" w:rsidP="0003289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165901">
              <w:rPr>
                <w:rFonts w:asciiTheme="majorEastAsia" w:eastAsiaTheme="majorEastAsia" w:hAnsiTheme="majorEastAsia" w:hint="eastAsia"/>
                <w:szCs w:val="21"/>
              </w:rPr>
              <w:t>条例第３条（</w:t>
            </w:r>
            <w:r>
              <w:rPr>
                <w:rFonts w:asciiTheme="majorEastAsia" w:eastAsiaTheme="majorEastAsia" w:hAnsiTheme="majorEastAsia" w:hint="eastAsia"/>
                <w:szCs w:val="21"/>
              </w:rPr>
              <w:t>府の責務）にある必要な施策の推進、第32</w:t>
            </w:r>
            <w:r w:rsidR="00165901" w:rsidRPr="00D15325">
              <w:rPr>
                <w:rFonts w:asciiTheme="majorEastAsia" w:eastAsiaTheme="majorEastAsia" w:hAnsiTheme="majorEastAsia" w:hint="eastAsia"/>
                <w:szCs w:val="21"/>
              </w:rPr>
              <w:t>条（立入検査）の検査及び恒常的な監視の実施が必要不可欠である。このことから規則に、実効性の伴った体制を明記すること。</w:t>
            </w:r>
          </w:p>
        </w:tc>
        <w:tc>
          <w:tcPr>
            <w:tcW w:w="6397" w:type="dxa"/>
          </w:tcPr>
          <w:p w:rsidR="00165901" w:rsidRDefault="00165901" w:rsidP="00D84366">
            <w:pPr>
              <w:ind w:left="210" w:hangingChars="100" w:hanging="210"/>
              <w:rPr>
                <w:rFonts w:asciiTheme="majorEastAsia" w:eastAsiaTheme="majorEastAsia" w:hAnsiTheme="majorEastAsia"/>
                <w:szCs w:val="21"/>
              </w:rPr>
            </w:pPr>
            <w:r w:rsidRPr="003567C4">
              <w:rPr>
                <w:rFonts w:asciiTheme="majorEastAsia" w:eastAsiaTheme="majorEastAsia" w:hAnsiTheme="majorEastAsia" w:hint="eastAsia"/>
                <w:szCs w:val="21"/>
              </w:rPr>
              <w:t>○</w:t>
            </w:r>
            <w:r w:rsidR="00D84366" w:rsidRPr="003567C4">
              <w:rPr>
                <w:rFonts w:asciiTheme="majorEastAsia" w:eastAsiaTheme="majorEastAsia" w:hAnsiTheme="majorEastAsia" w:hint="eastAsia"/>
                <w:szCs w:val="21"/>
              </w:rPr>
              <w:t>ご意見は条例の運用に関する事項と考えており規則に規定しませんが、不適正な埋立て等を防止するため、市町村はじめ関係機関と連携しながら、</w:t>
            </w:r>
            <w:r w:rsidRPr="003567C4">
              <w:rPr>
                <w:rFonts w:asciiTheme="majorEastAsia" w:eastAsiaTheme="majorEastAsia" w:hAnsiTheme="majorEastAsia" w:hint="eastAsia"/>
                <w:szCs w:val="21"/>
              </w:rPr>
              <w:t>監視指導体制</w:t>
            </w:r>
            <w:r w:rsidR="00D84366" w:rsidRPr="003567C4">
              <w:rPr>
                <w:rFonts w:asciiTheme="majorEastAsia" w:eastAsiaTheme="majorEastAsia" w:hAnsiTheme="majorEastAsia" w:hint="eastAsia"/>
                <w:szCs w:val="21"/>
              </w:rPr>
              <w:t>を構築して</w:t>
            </w:r>
            <w:r w:rsidRPr="003567C4">
              <w:rPr>
                <w:rFonts w:asciiTheme="majorEastAsia" w:eastAsiaTheme="majorEastAsia" w:hAnsiTheme="majorEastAsia" w:hint="eastAsia"/>
                <w:szCs w:val="21"/>
              </w:rPr>
              <w:t>いきます。</w:t>
            </w:r>
          </w:p>
          <w:p w:rsidR="00952199" w:rsidRPr="005D6186" w:rsidRDefault="00952199" w:rsidP="00D84366">
            <w:pPr>
              <w:ind w:left="210" w:hangingChars="100" w:hanging="210"/>
              <w:rPr>
                <w:rFonts w:asciiTheme="majorEastAsia" w:eastAsiaTheme="majorEastAsia" w:hAnsiTheme="majorEastAsia"/>
                <w:color w:val="4F81BD" w:themeColor="accent1"/>
                <w:szCs w:val="21"/>
              </w:rPr>
            </w:pPr>
          </w:p>
        </w:tc>
      </w:tr>
    </w:tbl>
    <w:p w:rsidR="00D82F32" w:rsidRPr="004A434B" w:rsidRDefault="00D82F32" w:rsidP="009135DA">
      <w:pPr>
        <w:rPr>
          <w:rFonts w:asciiTheme="majorEastAsia" w:eastAsiaTheme="majorEastAsia" w:hAnsiTheme="majorEastAsia"/>
          <w:szCs w:val="21"/>
        </w:rPr>
      </w:pPr>
    </w:p>
    <w:sectPr w:rsidR="00D82F32" w:rsidRPr="004A434B" w:rsidSect="0044492F">
      <w:pgSz w:w="16839" w:h="11907" w:orient="landscape" w:code="9"/>
      <w:pgMar w:top="993" w:right="1080" w:bottom="993" w:left="1080"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AA" w:rsidRDefault="000F0DAA" w:rsidP="00D82F32">
      <w:r>
        <w:separator/>
      </w:r>
    </w:p>
  </w:endnote>
  <w:endnote w:type="continuationSeparator" w:id="0">
    <w:p w:rsidR="000F0DAA" w:rsidRDefault="000F0DAA" w:rsidP="00D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AA" w:rsidRDefault="000F0DAA" w:rsidP="00D82F32">
      <w:r>
        <w:separator/>
      </w:r>
    </w:p>
  </w:footnote>
  <w:footnote w:type="continuationSeparator" w:id="0">
    <w:p w:rsidR="000F0DAA" w:rsidRDefault="000F0DAA" w:rsidP="00D8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031"/>
    <w:multiLevelType w:val="hybridMultilevel"/>
    <w:tmpl w:val="F1AC014E"/>
    <w:lvl w:ilvl="0" w:tplc="90A6AE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CE4A7B"/>
    <w:multiLevelType w:val="hybridMultilevel"/>
    <w:tmpl w:val="10B2CFC6"/>
    <w:lvl w:ilvl="0" w:tplc="2C2E2E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EE4B4A"/>
    <w:multiLevelType w:val="hybridMultilevel"/>
    <w:tmpl w:val="04D6C4B0"/>
    <w:lvl w:ilvl="0" w:tplc="EB26A15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613CE9"/>
    <w:multiLevelType w:val="hybridMultilevel"/>
    <w:tmpl w:val="A940AB08"/>
    <w:lvl w:ilvl="0" w:tplc="0F360ED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32"/>
    <w:rsid w:val="00004C7B"/>
    <w:rsid w:val="00015390"/>
    <w:rsid w:val="00017A2C"/>
    <w:rsid w:val="00042FF7"/>
    <w:rsid w:val="000449C1"/>
    <w:rsid w:val="00066026"/>
    <w:rsid w:val="00067B44"/>
    <w:rsid w:val="00091F88"/>
    <w:rsid w:val="00092742"/>
    <w:rsid w:val="00092B29"/>
    <w:rsid w:val="000C0D62"/>
    <w:rsid w:val="000D548A"/>
    <w:rsid w:val="000D7F17"/>
    <w:rsid w:val="000F0DAA"/>
    <w:rsid w:val="0011538B"/>
    <w:rsid w:val="001263C5"/>
    <w:rsid w:val="001271F5"/>
    <w:rsid w:val="00134F0A"/>
    <w:rsid w:val="0015219D"/>
    <w:rsid w:val="00160576"/>
    <w:rsid w:val="00165083"/>
    <w:rsid w:val="00165901"/>
    <w:rsid w:val="00186A80"/>
    <w:rsid w:val="001A1722"/>
    <w:rsid w:val="001C493F"/>
    <w:rsid w:val="001C57BF"/>
    <w:rsid w:val="001C7EC8"/>
    <w:rsid w:val="001F43ED"/>
    <w:rsid w:val="001F615E"/>
    <w:rsid w:val="00202FEE"/>
    <w:rsid w:val="002146B0"/>
    <w:rsid w:val="00215038"/>
    <w:rsid w:val="002156E2"/>
    <w:rsid w:val="002255C8"/>
    <w:rsid w:val="00233121"/>
    <w:rsid w:val="00240C76"/>
    <w:rsid w:val="00241892"/>
    <w:rsid w:val="00243CF8"/>
    <w:rsid w:val="00251DB2"/>
    <w:rsid w:val="00253DE7"/>
    <w:rsid w:val="00255EBF"/>
    <w:rsid w:val="00261946"/>
    <w:rsid w:val="00272A34"/>
    <w:rsid w:val="0027796F"/>
    <w:rsid w:val="002A3F4A"/>
    <w:rsid w:val="002B6CE6"/>
    <w:rsid w:val="002C379B"/>
    <w:rsid w:val="002C3A1A"/>
    <w:rsid w:val="002C3B5F"/>
    <w:rsid w:val="002C4C8F"/>
    <w:rsid w:val="002D6AE3"/>
    <w:rsid w:val="002E4E6E"/>
    <w:rsid w:val="002E7CDD"/>
    <w:rsid w:val="002F556E"/>
    <w:rsid w:val="00343F69"/>
    <w:rsid w:val="00344157"/>
    <w:rsid w:val="003567C4"/>
    <w:rsid w:val="0036708C"/>
    <w:rsid w:val="003760A4"/>
    <w:rsid w:val="003764A4"/>
    <w:rsid w:val="00387785"/>
    <w:rsid w:val="00396298"/>
    <w:rsid w:val="003A3458"/>
    <w:rsid w:val="003B0E7B"/>
    <w:rsid w:val="003B14C1"/>
    <w:rsid w:val="003C1286"/>
    <w:rsid w:val="003C14EB"/>
    <w:rsid w:val="003C79DE"/>
    <w:rsid w:val="003C7EE3"/>
    <w:rsid w:val="003E398F"/>
    <w:rsid w:val="00407917"/>
    <w:rsid w:val="00410B51"/>
    <w:rsid w:val="0043310F"/>
    <w:rsid w:val="00436319"/>
    <w:rsid w:val="00442CD6"/>
    <w:rsid w:val="0044492F"/>
    <w:rsid w:val="00457760"/>
    <w:rsid w:val="00461968"/>
    <w:rsid w:val="00462D67"/>
    <w:rsid w:val="00465E0F"/>
    <w:rsid w:val="004662AC"/>
    <w:rsid w:val="0046725D"/>
    <w:rsid w:val="00474368"/>
    <w:rsid w:val="00484BAC"/>
    <w:rsid w:val="00486C46"/>
    <w:rsid w:val="004942C1"/>
    <w:rsid w:val="004A0932"/>
    <w:rsid w:val="004A15EC"/>
    <w:rsid w:val="004A434B"/>
    <w:rsid w:val="004A5F84"/>
    <w:rsid w:val="004B730B"/>
    <w:rsid w:val="004E0C9F"/>
    <w:rsid w:val="004E723F"/>
    <w:rsid w:val="00527836"/>
    <w:rsid w:val="00541F97"/>
    <w:rsid w:val="0054511A"/>
    <w:rsid w:val="005505CE"/>
    <w:rsid w:val="00550E5C"/>
    <w:rsid w:val="005656BE"/>
    <w:rsid w:val="005709EE"/>
    <w:rsid w:val="00574C13"/>
    <w:rsid w:val="00584868"/>
    <w:rsid w:val="005975EF"/>
    <w:rsid w:val="005A0A9F"/>
    <w:rsid w:val="005A1FBA"/>
    <w:rsid w:val="005A2744"/>
    <w:rsid w:val="005A4EB3"/>
    <w:rsid w:val="005C2B53"/>
    <w:rsid w:val="005C7E17"/>
    <w:rsid w:val="005D286D"/>
    <w:rsid w:val="005D6186"/>
    <w:rsid w:val="005E625E"/>
    <w:rsid w:val="005F2DA9"/>
    <w:rsid w:val="005F3A00"/>
    <w:rsid w:val="00617A42"/>
    <w:rsid w:val="006204CB"/>
    <w:rsid w:val="0062269A"/>
    <w:rsid w:val="006427DA"/>
    <w:rsid w:val="00654E1B"/>
    <w:rsid w:val="0065545C"/>
    <w:rsid w:val="00655E0E"/>
    <w:rsid w:val="00666CCC"/>
    <w:rsid w:val="006738F8"/>
    <w:rsid w:val="00673F23"/>
    <w:rsid w:val="00677A8D"/>
    <w:rsid w:val="006974B2"/>
    <w:rsid w:val="006D44B5"/>
    <w:rsid w:val="006E4D5A"/>
    <w:rsid w:val="006F776B"/>
    <w:rsid w:val="00701313"/>
    <w:rsid w:val="00702DC8"/>
    <w:rsid w:val="00707EAD"/>
    <w:rsid w:val="00724C02"/>
    <w:rsid w:val="007437F7"/>
    <w:rsid w:val="00743FDB"/>
    <w:rsid w:val="007874A7"/>
    <w:rsid w:val="007A1395"/>
    <w:rsid w:val="007B311E"/>
    <w:rsid w:val="007D7C04"/>
    <w:rsid w:val="007F7544"/>
    <w:rsid w:val="007F7F72"/>
    <w:rsid w:val="00814E2D"/>
    <w:rsid w:val="00823193"/>
    <w:rsid w:val="00824EB1"/>
    <w:rsid w:val="00827F1B"/>
    <w:rsid w:val="00833355"/>
    <w:rsid w:val="0083799C"/>
    <w:rsid w:val="00854047"/>
    <w:rsid w:val="0086049C"/>
    <w:rsid w:val="00862F35"/>
    <w:rsid w:val="00882798"/>
    <w:rsid w:val="00884EEC"/>
    <w:rsid w:val="00894FAC"/>
    <w:rsid w:val="008A22B8"/>
    <w:rsid w:val="008A38AD"/>
    <w:rsid w:val="008A597B"/>
    <w:rsid w:val="008C3D77"/>
    <w:rsid w:val="008D316B"/>
    <w:rsid w:val="008D7E15"/>
    <w:rsid w:val="008F13CF"/>
    <w:rsid w:val="008F6644"/>
    <w:rsid w:val="009135DA"/>
    <w:rsid w:val="0092278E"/>
    <w:rsid w:val="00935DEC"/>
    <w:rsid w:val="009415AE"/>
    <w:rsid w:val="00952199"/>
    <w:rsid w:val="00971AA4"/>
    <w:rsid w:val="00981CF2"/>
    <w:rsid w:val="009A0976"/>
    <w:rsid w:val="009A6942"/>
    <w:rsid w:val="009C1D1D"/>
    <w:rsid w:val="009C1E08"/>
    <w:rsid w:val="009D40D4"/>
    <w:rsid w:val="009D6FCC"/>
    <w:rsid w:val="009E1CD0"/>
    <w:rsid w:val="009E26A7"/>
    <w:rsid w:val="009F124F"/>
    <w:rsid w:val="009F4E56"/>
    <w:rsid w:val="009F7B47"/>
    <w:rsid w:val="00A00F94"/>
    <w:rsid w:val="00A12434"/>
    <w:rsid w:val="00A1363C"/>
    <w:rsid w:val="00A2033D"/>
    <w:rsid w:val="00A2157C"/>
    <w:rsid w:val="00A35FA0"/>
    <w:rsid w:val="00A545A8"/>
    <w:rsid w:val="00A62783"/>
    <w:rsid w:val="00A76DF0"/>
    <w:rsid w:val="00A83FA1"/>
    <w:rsid w:val="00A93F85"/>
    <w:rsid w:val="00AA5F0E"/>
    <w:rsid w:val="00AB583F"/>
    <w:rsid w:val="00AC1412"/>
    <w:rsid w:val="00AC5827"/>
    <w:rsid w:val="00AC5A82"/>
    <w:rsid w:val="00AD0A1F"/>
    <w:rsid w:val="00AE267F"/>
    <w:rsid w:val="00AF251C"/>
    <w:rsid w:val="00B21407"/>
    <w:rsid w:val="00B34252"/>
    <w:rsid w:val="00B42022"/>
    <w:rsid w:val="00B4599A"/>
    <w:rsid w:val="00B46661"/>
    <w:rsid w:val="00B53D4D"/>
    <w:rsid w:val="00B70700"/>
    <w:rsid w:val="00B76057"/>
    <w:rsid w:val="00BA1376"/>
    <w:rsid w:val="00BB61BB"/>
    <w:rsid w:val="00BD1ED3"/>
    <w:rsid w:val="00BD32D5"/>
    <w:rsid w:val="00BD4F6D"/>
    <w:rsid w:val="00BE2A28"/>
    <w:rsid w:val="00BE4AA8"/>
    <w:rsid w:val="00BE5654"/>
    <w:rsid w:val="00BE59D1"/>
    <w:rsid w:val="00C048FB"/>
    <w:rsid w:val="00C101B8"/>
    <w:rsid w:val="00C161CB"/>
    <w:rsid w:val="00C318B1"/>
    <w:rsid w:val="00C340DE"/>
    <w:rsid w:val="00C37BC7"/>
    <w:rsid w:val="00C47272"/>
    <w:rsid w:val="00C70FB8"/>
    <w:rsid w:val="00C81912"/>
    <w:rsid w:val="00CA7C20"/>
    <w:rsid w:val="00CD3B52"/>
    <w:rsid w:val="00CD5395"/>
    <w:rsid w:val="00CE5890"/>
    <w:rsid w:val="00D15325"/>
    <w:rsid w:val="00D22020"/>
    <w:rsid w:val="00D30E3C"/>
    <w:rsid w:val="00D350FC"/>
    <w:rsid w:val="00D37F11"/>
    <w:rsid w:val="00D47150"/>
    <w:rsid w:val="00D62752"/>
    <w:rsid w:val="00D82F32"/>
    <w:rsid w:val="00D84366"/>
    <w:rsid w:val="00D86FDE"/>
    <w:rsid w:val="00D909F4"/>
    <w:rsid w:val="00DA178B"/>
    <w:rsid w:val="00DB0167"/>
    <w:rsid w:val="00E15D2C"/>
    <w:rsid w:val="00E20924"/>
    <w:rsid w:val="00E20B6B"/>
    <w:rsid w:val="00E345CD"/>
    <w:rsid w:val="00E370E3"/>
    <w:rsid w:val="00E431DB"/>
    <w:rsid w:val="00E4500D"/>
    <w:rsid w:val="00E61AEE"/>
    <w:rsid w:val="00E645F9"/>
    <w:rsid w:val="00E85721"/>
    <w:rsid w:val="00E94029"/>
    <w:rsid w:val="00E97CB0"/>
    <w:rsid w:val="00EA49E6"/>
    <w:rsid w:val="00EC050C"/>
    <w:rsid w:val="00EC17CA"/>
    <w:rsid w:val="00EC291F"/>
    <w:rsid w:val="00EC7895"/>
    <w:rsid w:val="00EF7A0F"/>
    <w:rsid w:val="00F00AE2"/>
    <w:rsid w:val="00F04A6B"/>
    <w:rsid w:val="00F132CA"/>
    <w:rsid w:val="00F20B97"/>
    <w:rsid w:val="00F25B89"/>
    <w:rsid w:val="00F40859"/>
    <w:rsid w:val="00F445BE"/>
    <w:rsid w:val="00F6232B"/>
    <w:rsid w:val="00F6632D"/>
    <w:rsid w:val="00F92E08"/>
    <w:rsid w:val="00FA4719"/>
    <w:rsid w:val="00FA73EC"/>
    <w:rsid w:val="00FB6847"/>
    <w:rsid w:val="00FF5178"/>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6706">
      <w:bodyDiv w:val="1"/>
      <w:marLeft w:val="0"/>
      <w:marRight w:val="0"/>
      <w:marTop w:val="0"/>
      <w:marBottom w:val="0"/>
      <w:divBdr>
        <w:top w:val="none" w:sz="0" w:space="0" w:color="auto"/>
        <w:left w:val="none" w:sz="0" w:space="0" w:color="auto"/>
        <w:bottom w:val="none" w:sz="0" w:space="0" w:color="auto"/>
        <w:right w:val="none" w:sz="0" w:space="0" w:color="auto"/>
      </w:divBdr>
    </w:div>
    <w:div w:id="3777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73C7-EDB8-476A-8D7E-715DD8FD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紀田　征也</dc:creator>
  <cp:lastModifiedBy>紀田　征也</cp:lastModifiedBy>
  <cp:revision>3</cp:revision>
  <cp:lastPrinted>2015-03-25T06:27:00Z</cp:lastPrinted>
  <dcterms:created xsi:type="dcterms:W3CDTF">2015-03-25T03:18:00Z</dcterms:created>
  <dcterms:modified xsi:type="dcterms:W3CDTF">2015-03-25T06:50:00Z</dcterms:modified>
</cp:coreProperties>
</file>