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7D97" w14:textId="77777777" w:rsidR="00E724B0" w:rsidRDefault="00E724B0" w:rsidP="0081755B">
      <w:pPr>
        <w:ind w:right="820"/>
        <w:rPr>
          <w:sz w:val="21"/>
          <w:szCs w:val="21"/>
        </w:rPr>
      </w:pPr>
    </w:p>
    <w:p w14:paraId="362CDD1A" w14:textId="77777777" w:rsidR="008423C8" w:rsidRPr="00932F04" w:rsidRDefault="008423C8" w:rsidP="008423C8">
      <w:pPr>
        <w:jc w:val="right"/>
        <w:rPr>
          <w:sz w:val="21"/>
          <w:szCs w:val="21"/>
        </w:rPr>
      </w:pPr>
      <w:r w:rsidRPr="00932F04">
        <w:rPr>
          <w:rFonts w:hint="eastAsia"/>
          <w:sz w:val="21"/>
          <w:szCs w:val="21"/>
        </w:rPr>
        <w:t>平成</w:t>
      </w:r>
      <w:r w:rsidR="004A0448" w:rsidRPr="00932F04">
        <w:rPr>
          <w:rFonts w:hint="eastAsia"/>
          <w:sz w:val="21"/>
          <w:szCs w:val="21"/>
        </w:rPr>
        <w:t>30</w:t>
      </w:r>
      <w:r w:rsidRPr="00932F04">
        <w:rPr>
          <w:rFonts w:hint="eastAsia"/>
          <w:sz w:val="21"/>
          <w:szCs w:val="21"/>
        </w:rPr>
        <w:t>年</w:t>
      </w:r>
      <w:r w:rsidR="004A0448" w:rsidRPr="00932F04">
        <w:rPr>
          <w:rFonts w:hint="eastAsia"/>
          <w:sz w:val="21"/>
          <w:szCs w:val="21"/>
        </w:rPr>
        <w:t>5</w:t>
      </w:r>
      <w:r w:rsidRPr="00932F04">
        <w:rPr>
          <w:rFonts w:hint="eastAsia"/>
          <w:sz w:val="21"/>
          <w:szCs w:val="21"/>
        </w:rPr>
        <w:t>月</w:t>
      </w:r>
      <w:r w:rsidR="004A0448" w:rsidRPr="00932F04">
        <w:rPr>
          <w:rFonts w:hint="eastAsia"/>
          <w:sz w:val="21"/>
          <w:szCs w:val="21"/>
        </w:rPr>
        <w:t>23</w:t>
      </w:r>
      <w:r w:rsidRPr="00932F04">
        <w:rPr>
          <w:rFonts w:hint="eastAsia"/>
          <w:sz w:val="21"/>
          <w:szCs w:val="21"/>
        </w:rPr>
        <w:t>日</w:t>
      </w:r>
    </w:p>
    <w:p w14:paraId="722B00B7" w14:textId="77777777" w:rsidR="008423C8" w:rsidRPr="00932F04" w:rsidRDefault="00D406B1" w:rsidP="00D406B1">
      <w:pPr>
        <w:tabs>
          <w:tab w:val="left" w:pos="7520"/>
        </w:tabs>
      </w:pPr>
      <w:r w:rsidRPr="00932F04">
        <w:tab/>
      </w:r>
    </w:p>
    <w:p w14:paraId="76C75740" w14:textId="77777777" w:rsidR="008423C8" w:rsidRPr="00932F04" w:rsidRDefault="008423C8" w:rsidP="008423C8"/>
    <w:p w14:paraId="586B2C4F" w14:textId="77777777" w:rsidR="008423C8" w:rsidRPr="00932F04" w:rsidRDefault="008423C8" w:rsidP="008423C8"/>
    <w:p w14:paraId="228FA87F" w14:textId="77777777" w:rsidR="00D63EE6" w:rsidRPr="00932F04" w:rsidRDefault="00D63EE6" w:rsidP="008423C8"/>
    <w:p w14:paraId="7C3FC2C9" w14:textId="77777777" w:rsidR="008423C8" w:rsidRPr="00932F04" w:rsidRDefault="00750536" w:rsidP="008423C8">
      <w:pPr>
        <w:jc w:val="center"/>
      </w:pPr>
      <w:r w:rsidRPr="00932F04">
        <w:rPr>
          <w:rFonts w:hint="eastAsia"/>
          <w:szCs w:val="24"/>
        </w:rPr>
        <w:t>株式会社</w:t>
      </w:r>
      <w:r w:rsidRPr="00932F04">
        <w:rPr>
          <w:rFonts w:hint="eastAsia"/>
          <w:szCs w:val="24"/>
        </w:rPr>
        <w:t>NTT</w:t>
      </w:r>
      <w:r w:rsidRPr="00932F04">
        <w:rPr>
          <w:rFonts w:hint="eastAsia"/>
          <w:szCs w:val="24"/>
        </w:rPr>
        <w:t>ドコモ</w:t>
      </w:r>
      <w:r w:rsidR="004A0448" w:rsidRPr="00932F04">
        <w:rPr>
          <w:rFonts w:hint="eastAsia"/>
        </w:rPr>
        <w:t>と大阪府との</w:t>
      </w:r>
      <w:r w:rsidR="008423C8" w:rsidRPr="00932F04">
        <w:rPr>
          <w:rFonts w:hint="eastAsia"/>
        </w:rPr>
        <w:t>連携協定の締結について</w:t>
      </w:r>
    </w:p>
    <w:p w14:paraId="35209121" w14:textId="77777777" w:rsidR="008423C8" w:rsidRPr="00932F04" w:rsidRDefault="008423C8" w:rsidP="000C66FB"/>
    <w:p w14:paraId="3D6C7F6C" w14:textId="77777777" w:rsidR="008423C8" w:rsidRPr="00932F04" w:rsidRDefault="008423C8" w:rsidP="008423C8"/>
    <w:p w14:paraId="06612350" w14:textId="77777777" w:rsidR="00482581" w:rsidRPr="00932F04" w:rsidRDefault="00750536" w:rsidP="00870871">
      <w:pPr>
        <w:ind w:firstLineChars="100" w:firstLine="235"/>
      </w:pPr>
      <w:r w:rsidRPr="00932F04">
        <w:rPr>
          <w:rFonts w:hint="eastAsia"/>
          <w:szCs w:val="24"/>
        </w:rPr>
        <w:t>株式会社</w:t>
      </w:r>
      <w:r w:rsidRPr="00932F04">
        <w:rPr>
          <w:rFonts w:hint="eastAsia"/>
          <w:szCs w:val="24"/>
        </w:rPr>
        <w:t>NTT</w:t>
      </w:r>
      <w:r w:rsidRPr="00932F04">
        <w:rPr>
          <w:rFonts w:hint="eastAsia"/>
          <w:szCs w:val="24"/>
        </w:rPr>
        <w:t>ドコモ</w:t>
      </w:r>
      <w:r w:rsidR="008423C8" w:rsidRPr="00932F04">
        <w:rPr>
          <w:rFonts w:hint="eastAsia"/>
        </w:rPr>
        <w:t>と大阪府は、</w:t>
      </w:r>
      <w:r w:rsidR="004A0448" w:rsidRPr="00932F04">
        <w:rPr>
          <w:rFonts w:hint="eastAsia"/>
        </w:rPr>
        <w:t>５</w:t>
      </w:r>
      <w:r w:rsidR="008423C8" w:rsidRPr="00932F04">
        <w:rPr>
          <w:rFonts w:hint="eastAsia"/>
        </w:rPr>
        <w:t>月</w:t>
      </w:r>
      <w:r w:rsidR="004A0448" w:rsidRPr="00932F04">
        <w:rPr>
          <w:rFonts w:hint="eastAsia"/>
        </w:rPr>
        <w:t>２３日（水</w:t>
      </w:r>
      <w:r w:rsidR="008423C8" w:rsidRPr="00932F04">
        <w:rPr>
          <w:rFonts w:hint="eastAsia"/>
        </w:rPr>
        <w:t>）、</w:t>
      </w:r>
      <w:r w:rsidR="004D6FCD" w:rsidRPr="00932F04">
        <w:rPr>
          <w:rFonts w:hint="eastAsia"/>
        </w:rPr>
        <w:t>産業振興、府政の</w:t>
      </w:r>
      <w:r w:rsidR="004D6FCD" w:rsidRPr="00932F04">
        <w:rPr>
          <w:rFonts w:hint="eastAsia"/>
        </w:rPr>
        <w:t>PR</w:t>
      </w:r>
      <w:r w:rsidR="004D6FCD" w:rsidRPr="00932F04">
        <w:rPr>
          <w:rFonts w:hint="eastAsia"/>
        </w:rPr>
        <w:t>、</w:t>
      </w:r>
      <w:r w:rsidRPr="00932F04">
        <w:rPr>
          <w:rFonts w:hint="eastAsia"/>
        </w:rPr>
        <w:t>子ども、</w:t>
      </w:r>
      <w:r w:rsidR="00482581" w:rsidRPr="00932F04">
        <w:rPr>
          <w:rFonts w:hint="eastAsia"/>
        </w:rPr>
        <w:t>防災・防犯</w:t>
      </w:r>
      <w:r w:rsidR="00310F1A" w:rsidRPr="00932F04">
        <w:rPr>
          <w:rFonts w:hint="eastAsia"/>
        </w:rPr>
        <w:t>、</w:t>
      </w:r>
    </w:p>
    <w:p w14:paraId="579455B4" w14:textId="77777777" w:rsidR="008423C8" w:rsidRPr="00932F04" w:rsidRDefault="00310F1A" w:rsidP="00482581">
      <w:r w:rsidRPr="00932F04">
        <w:rPr>
          <w:rFonts w:hint="eastAsia"/>
        </w:rPr>
        <w:t>健康</w:t>
      </w:r>
      <w:r w:rsidR="00554F8A" w:rsidRPr="00932F04">
        <w:rPr>
          <w:rFonts w:hint="eastAsia"/>
        </w:rPr>
        <w:t>・働き方</w:t>
      </w:r>
      <w:r w:rsidRPr="00932F04">
        <w:rPr>
          <w:rFonts w:hint="eastAsia"/>
        </w:rPr>
        <w:t>、地域活性化</w:t>
      </w:r>
      <w:r w:rsidR="003776AF" w:rsidRPr="00932F04">
        <w:rPr>
          <w:rFonts w:hint="eastAsia"/>
        </w:rPr>
        <w:t>など</w:t>
      </w:r>
      <w:r w:rsidR="004D6FCD" w:rsidRPr="00932F04">
        <w:rPr>
          <w:rFonts w:hint="eastAsia"/>
        </w:rPr>
        <w:t>６</w:t>
      </w:r>
      <w:r w:rsidR="00870871" w:rsidRPr="00932F04">
        <w:rPr>
          <w:rFonts w:hint="eastAsia"/>
        </w:rPr>
        <w:t>分野</w:t>
      </w:r>
      <w:r w:rsidR="008D0862" w:rsidRPr="00932F04">
        <w:rPr>
          <w:rFonts w:hint="eastAsia"/>
        </w:rPr>
        <w:t>にわたる連携と協働に関する</w:t>
      </w:r>
      <w:r w:rsidR="008423C8" w:rsidRPr="00932F04">
        <w:rPr>
          <w:rFonts w:hint="eastAsia"/>
        </w:rPr>
        <w:t>連携協定を締結</w:t>
      </w:r>
      <w:r w:rsidR="004250CC">
        <w:rPr>
          <w:rFonts w:hint="eastAsia"/>
        </w:rPr>
        <w:t>しました</w:t>
      </w:r>
      <w:r w:rsidR="008423C8" w:rsidRPr="00932F04">
        <w:rPr>
          <w:rFonts w:hint="eastAsia"/>
        </w:rPr>
        <w:t>。</w:t>
      </w:r>
    </w:p>
    <w:p w14:paraId="70A8C995" w14:textId="77777777" w:rsidR="008423C8" w:rsidRPr="00932F04" w:rsidRDefault="008423C8" w:rsidP="0047059E">
      <w:pPr>
        <w:ind w:firstLineChars="100" w:firstLine="235"/>
      </w:pPr>
      <w:r w:rsidRPr="00932F04">
        <w:rPr>
          <w:rFonts w:hint="eastAsia"/>
        </w:rPr>
        <w:t>本協定は、地方創生</w:t>
      </w:r>
      <w:r w:rsidRPr="00932F04">
        <w:rPr>
          <w:rFonts w:hint="eastAsia"/>
          <w:kern w:val="0"/>
        </w:rPr>
        <w:t>を通じて個性豊かで魅力ある地域社会の実現等</w:t>
      </w:r>
      <w:r w:rsidR="000C66FB" w:rsidRPr="00932F04">
        <w:rPr>
          <w:rFonts w:hint="eastAsia"/>
        </w:rPr>
        <w:t>に向けた取組みが進む中、株式会社</w:t>
      </w:r>
      <w:r w:rsidR="000C66FB" w:rsidRPr="00932F04">
        <w:rPr>
          <w:rFonts w:hint="eastAsia"/>
        </w:rPr>
        <w:t>NTT</w:t>
      </w:r>
      <w:r w:rsidR="000C66FB" w:rsidRPr="00932F04">
        <w:rPr>
          <w:rFonts w:hint="eastAsia"/>
        </w:rPr>
        <w:t>ドコモ</w:t>
      </w:r>
      <w:r w:rsidRPr="00932F04">
        <w:rPr>
          <w:rFonts w:hint="eastAsia"/>
        </w:rPr>
        <w:t>と府が連携・協働した活動をより一層深化させることを目的に締結するものです。</w:t>
      </w:r>
    </w:p>
    <w:p w14:paraId="164A4840" w14:textId="77777777" w:rsidR="008423C8" w:rsidRPr="00932F04" w:rsidRDefault="000C66FB" w:rsidP="000C66FB">
      <w:pPr>
        <w:ind w:firstLineChars="100" w:firstLine="235"/>
      </w:pPr>
      <w:r w:rsidRPr="00932F04">
        <w:rPr>
          <w:rFonts w:hint="eastAsia"/>
          <w:szCs w:val="24"/>
        </w:rPr>
        <w:t>株式会社</w:t>
      </w:r>
      <w:r w:rsidR="00155A87" w:rsidRPr="00932F04">
        <w:rPr>
          <w:rFonts w:hint="eastAsia"/>
          <w:szCs w:val="24"/>
        </w:rPr>
        <w:t>NTT</w:t>
      </w:r>
      <w:r w:rsidR="00155A87" w:rsidRPr="00932F04">
        <w:rPr>
          <w:rFonts w:hint="eastAsia"/>
          <w:szCs w:val="24"/>
        </w:rPr>
        <w:t>ドコモ</w:t>
      </w:r>
      <w:r w:rsidRPr="00932F04">
        <w:rPr>
          <w:rFonts w:hint="eastAsia"/>
        </w:rPr>
        <w:t>と府は、このたびの協定により、多くの分野において</w:t>
      </w:r>
      <w:r w:rsidR="008423C8" w:rsidRPr="00932F04">
        <w:rPr>
          <w:rFonts w:hint="eastAsia"/>
        </w:rPr>
        <w:t>連携・協働を促進し、地域の活性化及び府民サービスの向上を図ってまいります。</w:t>
      </w:r>
    </w:p>
    <w:p w14:paraId="3AC2811D" w14:textId="77777777" w:rsidR="008423C8" w:rsidRPr="00932F04" w:rsidRDefault="008423C8" w:rsidP="008423C8">
      <w:pPr>
        <w:ind w:leftChars="100" w:left="470" w:hangingChars="100" w:hanging="235"/>
      </w:pPr>
    </w:p>
    <w:p w14:paraId="52E00269" w14:textId="77777777" w:rsidR="008423C8" w:rsidRPr="00932F04" w:rsidRDefault="008423C8" w:rsidP="008423C8">
      <w:pPr>
        <w:widowControl/>
        <w:jc w:val="left"/>
        <w:rPr>
          <w:sz w:val="20"/>
          <w:szCs w:val="20"/>
        </w:rPr>
      </w:pPr>
      <w:r w:rsidRPr="00932F04">
        <w:rPr>
          <w:sz w:val="20"/>
          <w:szCs w:val="20"/>
        </w:rPr>
        <w:br w:type="page"/>
      </w:r>
    </w:p>
    <w:p w14:paraId="76C95DEB" w14:textId="77777777" w:rsidR="008423C8" w:rsidRPr="00932F04" w:rsidRDefault="008423C8" w:rsidP="008423C8">
      <w:pPr>
        <w:widowControl/>
        <w:ind w:firstLineChars="200" w:firstLine="472"/>
        <w:jc w:val="right"/>
        <w:rPr>
          <w:szCs w:val="24"/>
        </w:rPr>
      </w:pPr>
      <w:r w:rsidRPr="00932F04">
        <w:rPr>
          <w:rFonts w:hint="eastAsia"/>
          <w:b/>
          <w:szCs w:val="24"/>
        </w:rPr>
        <w:lastRenderedPageBreak/>
        <w:t xml:space="preserve">　　　</w:t>
      </w:r>
      <w:r w:rsidRPr="00932F04">
        <w:rPr>
          <w:rFonts w:hint="eastAsia"/>
          <w:szCs w:val="24"/>
        </w:rPr>
        <w:t>【別紙１】</w:t>
      </w:r>
    </w:p>
    <w:p w14:paraId="2624F02A" w14:textId="77777777" w:rsidR="008423C8" w:rsidRPr="00932F04" w:rsidRDefault="008423C8" w:rsidP="008423C8">
      <w:pPr>
        <w:rPr>
          <w:b/>
          <w:szCs w:val="24"/>
        </w:rPr>
      </w:pPr>
    </w:p>
    <w:p w14:paraId="721E5565" w14:textId="77777777" w:rsidR="00D15458" w:rsidRPr="00932F04" w:rsidRDefault="00D15458" w:rsidP="008423C8">
      <w:pPr>
        <w:rPr>
          <w:b/>
          <w:szCs w:val="24"/>
        </w:rPr>
      </w:pPr>
    </w:p>
    <w:p w14:paraId="10BEF13D" w14:textId="77777777" w:rsidR="008423C8" w:rsidRPr="00932F04" w:rsidRDefault="00750536" w:rsidP="008423C8">
      <w:pPr>
        <w:jc w:val="center"/>
        <w:rPr>
          <w:b/>
          <w:szCs w:val="24"/>
        </w:rPr>
      </w:pPr>
      <w:r w:rsidRPr="00932F04">
        <w:rPr>
          <w:rFonts w:hint="eastAsia"/>
          <w:b/>
          <w:szCs w:val="24"/>
        </w:rPr>
        <w:t>株式会社</w:t>
      </w:r>
      <w:r w:rsidRPr="00932F04">
        <w:rPr>
          <w:rFonts w:hint="eastAsia"/>
          <w:b/>
          <w:szCs w:val="24"/>
        </w:rPr>
        <w:t>NTT</w:t>
      </w:r>
      <w:r w:rsidRPr="00932F04">
        <w:rPr>
          <w:rFonts w:hint="eastAsia"/>
          <w:b/>
          <w:szCs w:val="24"/>
        </w:rPr>
        <w:t>ドコモ</w:t>
      </w:r>
      <w:r w:rsidR="008423C8" w:rsidRPr="00932F04">
        <w:rPr>
          <w:rFonts w:hint="eastAsia"/>
          <w:b/>
          <w:szCs w:val="24"/>
        </w:rPr>
        <w:t>と府の連携による今後の主な取組み</w:t>
      </w:r>
    </w:p>
    <w:p w14:paraId="08397A38" w14:textId="77777777" w:rsidR="008423C8" w:rsidRPr="00932F04" w:rsidRDefault="008423C8" w:rsidP="008423C8">
      <w:pPr>
        <w:rPr>
          <w:b/>
          <w:szCs w:val="24"/>
        </w:rPr>
      </w:pPr>
    </w:p>
    <w:p w14:paraId="20126DA5" w14:textId="77777777" w:rsidR="008423C8" w:rsidRPr="00932F04" w:rsidRDefault="00D05682" w:rsidP="00D05682">
      <w:pPr>
        <w:tabs>
          <w:tab w:val="left" w:pos="4230"/>
        </w:tabs>
        <w:rPr>
          <w:b/>
          <w:szCs w:val="24"/>
        </w:rPr>
      </w:pPr>
      <w:r w:rsidRPr="00932F04">
        <w:rPr>
          <w:b/>
          <w:szCs w:val="24"/>
        </w:rPr>
        <w:tab/>
      </w:r>
    </w:p>
    <w:p w14:paraId="7E05085D" w14:textId="77777777" w:rsidR="006D74BB" w:rsidRPr="00932F04" w:rsidRDefault="005E0215" w:rsidP="001779C5">
      <w:pPr>
        <w:numPr>
          <w:ilvl w:val="0"/>
          <w:numId w:val="4"/>
        </w:numPr>
        <w:ind w:rightChars="-60" w:right="-141"/>
        <w:rPr>
          <w:b/>
          <w:szCs w:val="24"/>
        </w:rPr>
      </w:pPr>
      <w:r w:rsidRPr="00932F04">
        <w:rPr>
          <w:rFonts w:hint="eastAsia"/>
          <w:b/>
          <w:szCs w:val="24"/>
        </w:rPr>
        <w:t>府内（大阪市）での５</w:t>
      </w:r>
      <w:r w:rsidRPr="00932F04">
        <w:rPr>
          <w:rFonts w:hint="eastAsia"/>
          <w:b/>
          <w:szCs w:val="24"/>
        </w:rPr>
        <w:t>G</w:t>
      </w:r>
      <w:r w:rsidRPr="00932F04">
        <w:rPr>
          <w:rFonts w:hint="eastAsia"/>
          <w:b/>
          <w:szCs w:val="24"/>
        </w:rPr>
        <w:t>（※１）</w:t>
      </w:r>
      <w:r w:rsidR="001779C5" w:rsidRPr="00932F04">
        <w:rPr>
          <w:rFonts w:hint="eastAsia"/>
          <w:b/>
          <w:szCs w:val="24"/>
        </w:rPr>
        <w:t>技術検証</w:t>
      </w:r>
      <w:r w:rsidRPr="00932F04">
        <w:rPr>
          <w:rFonts w:hint="eastAsia"/>
          <w:b/>
          <w:szCs w:val="24"/>
        </w:rPr>
        <w:t>環境の常設をはじめ、</w:t>
      </w:r>
      <w:r w:rsidRPr="00932F04">
        <w:rPr>
          <w:rFonts w:hint="eastAsia"/>
          <w:b/>
          <w:szCs w:val="24"/>
        </w:rPr>
        <w:t>IoT</w:t>
      </w:r>
      <w:r w:rsidRPr="00932F04">
        <w:rPr>
          <w:rFonts w:hint="eastAsia"/>
          <w:b/>
          <w:szCs w:val="24"/>
        </w:rPr>
        <w:t>（※２）を活用した産業振興</w:t>
      </w:r>
      <w:r w:rsidR="00EB1B95">
        <w:rPr>
          <w:rFonts w:hint="eastAsia"/>
          <w:b/>
          <w:szCs w:val="24"/>
        </w:rPr>
        <w:t>への協力</w:t>
      </w:r>
      <w:r w:rsidR="000C66FB" w:rsidRPr="00932F04">
        <w:rPr>
          <w:rFonts w:hint="eastAsia"/>
          <w:b/>
          <w:szCs w:val="24"/>
        </w:rPr>
        <w:t>（該当分野：①</w:t>
      </w:r>
      <w:r w:rsidR="004A0448" w:rsidRPr="00932F04">
        <w:rPr>
          <w:rFonts w:hint="eastAsia"/>
          <w:b/>
          <w:szCs w:val="24"/>
        </w:rPr>
        <w:t>産業振興）</w:t>
      </w:r>
    </w:p>
    <w:p w14:paraId="221EC52F" w14:textId="77777777" w:rsidR="001779C5" w:rsidRPr="002F3A72" w:rsidRDefault="00F85BD4" w:rsidP="001779C5">
      <w:pPr>
        <w:ind w:rightChars="-60" w:right="-141" w:firstLineChars="350" w:firstLine="823"/>
        <w:rPr>
          <w:szCs w:val="24"/>
        </w:rPr>
      </w:pPr>
      <w:r w:rsidRPr="00932F04">
        <w:rPr>
          <w:rFonts w:hint="eastAsia"/>
          <w:szCs w:val="24"/>
        </w:rPr>
        <w:t>「ドコモ５</w:t>
      </w:r>
      <w:r w:rsidRPr="00932F04">
        <w:rPr>
          <w:rFonts w:hint="eastAsia"/>
          <w:szCs w:val="24"/>
        </w:rPr>
        <w:t>G</w:t>
      </w:r>
      <w:r w:rsidRPr="00932F04">
        <w:rPr>
          <w:rFonts w:hint="eastAsia"/>
          <w:szCs w:val="24"/>
        </w:rPr>
        <w:t>オープンパートナープログラム</w:t>
      </w:r>
      <w:r w:rsidR="0031085E" w:rsidRPr="00932F04">
        <w:rPr>
          <w:rFonts w:hint="eastAsia"/>
          <w:szCs w:val="24"/>
        </w:rPr>
        <w:t>（※３）</w:t>
      </w:r>
      <w:r w:rsidRPr="00932F04">
        <w:rPr>
          <w:rFonts w:hint="eastAsia"/>
          <w:szCs w:val="24"/>
        </w:rPr>
        <w:t>」</w:t>
      </w:r>
      <w:r w:rsidRPr="002F3A72">
        <w:rPr>
          <w:rFonts w:hint="eastAsia"/>
          <w:szCs w:val="24"/>
        </w:rPr>
        <w:t>の提供や、</w:t>
      </w:r>
      <w:r w:rsidR="001779C5" w:rsidRPr="002F3A72">
        <w:rPr>
          <w:rFonts w:hint="eastAsia"/>
          <w:szCs w:val="24"/>
        </w:rPr>
        <w:t>５Ｇ技術検証環境である「ドコモ５Ｇ</w:t>
      </w:r>
    </w:p>
    <w:p w14:paraId="117F570C" w14:textId="77777777" w:rsidR="00EB1B95" w:rsidRDefault="001779C5" w:rsidP="001779C5">
      <w:pPr>
        <w:ind w:rightChars="-60" w:right="-141" w:firstLineChars="300" w:firstLine="705"/>
        <w:rPr>
          <w:szCs w:val="24"/>
        </w:rPr>
      </w:pPr>
      <w:r w:rsidRPr="002F3A72">
        <w:rPr>
          <w:rFonts w:hint="eastAsia"/>
          <w:szCs w:val="24"/>
        </w:rPr>
        <w:t>オープンラボ</w:t>
      </w:r>
      <w:r w:rsidRPr="002F3A72">
        <w:rPr>
          <w:szCs w:val="24"/>
        </w:rPr>
        <w:t>Osaka™</w:t>
      </w:r>
      <w:r w:rsidRPr="002F3A72">
        <w:rPr>
          <w:rFonts w:hint="eastAsia"/>
          <w:szCs w:val="24"/>
        </w:rPr>
        <w:t>（仮称）」を府内（大阪市）に</w:t>
      </w:r>
      <w:r w:rsidR="00F85BD4" w:rsidRPr="002F3A72">
        <w:rPr>
          <w:rFonts w:hint="eastAsia"/>
          <w:szCs w:val="24"/>
        </w:rPr>
        <w:t>常設するなど、大阪の産業振興や、起業支</w:t>
      </w:r>
    </w:p>
    <w:p w14:paraId="5D3B18F6" w14:textId="77777777" w:rsidR="00F85BD4" w:rsidRPr="00932F04" w:rsidRDefault="00F85BD4">
      <w:pPr>
        <w:ind w:rightChars="-60" w:right="-141" w:firstLineChars="300" w:firstLine="705"/>
        <w:rPr>
          <w:szCs w:val="24"/>
        </w:rPr>
      </w:pPr>
      <w:r w:rsidRPr="002F3A72">
        <w:rPr>
          <w:rFonts w:hint="eastAsia"/>
          <w:szCs w:val="24"/>
        </w:rPr>
        <w:t>援</w:t>
      </w:r>
      <w:r w:rsidRPr="00932F04">
        <w:rPr>
          <w:rFonts w:hint="eastAsia"/>
          <w:szCs w:val="24"/>
        </w:rPr>
        <w:t>に協力します</w:t>
      </w:r>
    </w:p>
    <w:p w14:paraId="3F3978A6" w14:textId="77777777" w:rsidR="0052163E" w:rsidRPr="00932F04" w:rsidRDefault="00F85BD4" w:rsidP="0052163E">
      <w:pPr>
        <w:ind w:rightChars="-120" w:right="-282" w:firstLineChars="400" w:firstLine="940"/>
        <w:rPr>
          <w:szCs w:val="24"/>
        </w:rPr>
      </w:pPr>
      <w:r w:rsidRPr="00932F04">
        <w:rPr>
          <w:rFonts w:hint="eastAsia"/>
          <w:szCs w:val="24"/>
        </w:rPr>
        <w:t>また、大阪府・大阪市・大阪商工会議所</w:t>
      </w:r>
      <w:r w:rsidR="0052163E" w:rsidRPr="00932F04">
        <w:rPr>
          <w:rFonts w:hint="eastAsia"/>
          <w:szCs w:val="24"/>
        </w:rPr>
        <w:t>が</w:t>
      </w:r>
      <w:r w:rsidRPr="00932F04">
        <w:rPr>
          <w:rFonts w:hint="eastAsia"/>
          <w:szCs w:val="24"/>
        </w:rPr>
        <w:t>進める「実証</w:t>
      </w:r>
      <w:r w:rsidR="00D74142" w:rsidRPr="00932F04">
        <w:rPr>
          <w:rFonts w:hint="eastAsia"/>
          <w:szCs w:val="24"/>
        </w:rPr>
        <w:t>事業都市・大阪」の枠組み</w:t>
      </w:r>
      <w:r w:rsidRPr="00932F04">
        <w:rPr>
          <w:rFonts w:hint="eastAsia"/>
          <w:szCs w:val="24"/>
        </w:rPr>
        <w:t>との連携</w:t>
      </w:r>
    </w:p>
    <w:p w14:paraId="1AD645A2" w14:textId="77777777" w:rsidR="00F85BD4" w:rsidRPr="00932F04" w:rsidRDefault="00F85BD4" w:rsidP="0052163E">
      <w:pPr>
        <w:ind w:rightChars="-120" w:right="-282" w:firstLineChars="300" w:firstLine="705"/>
        <w:rPr>
          <w:szCs w:val="24"/>
        </w:rPr>
      </w:pPr>
      <w:r w:rsidRPr="00932F04">
        <w:rPr>
          <w:rFonts w:hint="eastAsia"/>
          <w:szCs w:val="24"/>
        </w:rPr>
        <w:t>や</w:t>
      </w:r>
      <w:r w:rsidR="005E0215" w:rsidRPr="00932F04">
        <w:rPr>
          <w:rFonts w:hint="eastAsia"/>
          <w:szCs w:val="24"/>
        </w:rPr>
        <w:t>、府が進める</w:t>
      </w:r>
      <w:r w:rsidRPr="002F3A72">
        <w:rPr>
          <w:rFonts w:hint="eastAsia"/>
          <w:szCs w:val="24"/>
        </w:rPr>
        <w:t>「</w:t>
      </w:r>
      <w:r w:rsidRPr="002F3A72">
        <w:rPr>
          <w:szCs w:val="24"/>
        </w:rPr>
        <w:t>IoT</w:t>
      </w:r>
      <w:r w:rsidRPr="002F3A72">
        <w:rPr>
          <w:rFonts w:hint="eastAsia"/>
          <w:szCs w:val="24"/>
        </w:rPr>
        <w:t>推進ラボ事業（※</w:t>
      </w:r>
      <w:r w:rsidR="00B81744" w:rsidRPr="00932F04">
        <w:rPr>
          <w:rFonts w:hint="eastAsia"/>
          <w:szCs w:val="24"/>
        </w:rPr>
        <w:t>４</w:t>
      </w:r>
      <w:r w:rsidRPr="00932F04">
        <w:rPr>
          <w:rFonts w:hint="eastAsia"/>
          <w:szCs w:val="24"/>
        </w:rPr>
        <w:t>）」に協力することで大阪の産業振興に寄与します</w:t>
      </w:r>
    </w:p>
    <w:p w14:paraId="293A1CB6" w14:textId="77777777" w:rsidR="004029DA" w:rsidRPr="00932F04" w:rsidRDefault="004029DA" w:rsidP="004029DA">
      <w:pPr>
        <w:spacing w:line="140" w:lineRule="exact"/>
        <w:ind w:firstLineChars="300" w:firstLine="705"/>
        <w:rPr>
          <w:szCs w:val="24"/>
        </w:rPr>
      </w:pPr>
    </w:p>
    <w:p w14:paraId="356C492F" w14:textId="77777777" w:rsidR="00F85BD4" w:rsidRPr="00932F04" w:rsidRDefault="00F85BD4" w:rsidP="00842C48">
      <w:pPr>
        <w:spacing w:line="300" w:lineRule="exact"/>
        <w:ind w:firstLineChars="400" w:firstLine="820"/>
        <w:rPr>
          <w:sz w:val="21"/>
          <w:szCs w:val="21"/>
        </w:rPr>
      </w:pPr>
      <w:r w:rsidRPr="00932F04">
        <w:rPr>
          <w:rFonts w:hint="eastAsia"/>
          <w:sz w:val="21"/>
          <w:szCs w:val="21"/>
        </w:rPr>
        <w:t>（※１）</w:t>
      </w:r>
      <w:r w:rsidRPr="00932F04">
        <w:rPr>
          <w:sz w:val="21"/>
          <w:szCs w:val="21"/>
        </w:rPr>
        <w:t xml:space="preserve"> </w:t>
      </w:r>
      <w:r w:rsidRPr="00932F04">
        <w:rPr>
          <w:rFonts w:hint="eastAsia"/>
          <w:sz w:val="21"/>
          <w:szCs w:val="21"/>
        </w:rPr>
        <w:t>５</w:t>
      </w:r>
      <w:r w:rsidRPr="00932F04">
        <w:rPr>
          <w:sz w:val="21"/>
          <w:szCs w:val="21"/>
        </w:rPr>
        <w:t>G</w:t>
      </w:r>
    </w:p>
    <w:p w14:paraId="16406C77" w14:textId="77777777" w:rsidR="00842C48" w:rsidRPr="00932F04" w:rsidRDefault="00F85BD4" w:rsidP="00842C48">
      <w:pPr>
        <w:spacing w:line="300" w:lineRule="exact"/>
        <w:ind w:firstLineChars="500" w:firstLine="1025"/>
        <w:rPr>
          <w:sz w:val="21"/>
          <w:szCs w:val="21"/>
        </w:rPr>
      </w:pPr>
      <w:r w:rsidRPr="00932F04">
        <w:rPr>
          <w:rFonts w:hint="eastAsia"/>
          <w:sz w:val="21"/>
          <w:szCs w:val="21"/>
        </w:rPr>
        <w:t>「高速・大容量」、「低遅延」、「多数</w:t>
      </w:r>
      <w:r w:rsidR="004C161A" w:rsidRPr="00932F04">
        <w:rPr>
          <w:rFonts w:hint="eastAsia"/>
          <w:sz w:val="21"/>
          <w:szCs w:val="21"/>
        </w:rPr>
        <w:t>端末</w:t>
      </w:r>
      <w:r w:rsidRPr="00932F04">
        <w:rPr>
          <w:rFonts w:hint="eastAsia"/>
          <w:sz w:val="21"/>
          <w:szCs w:val="21"/>
        </w:rPr>
        <w:t>接続」を特徴とする新しい無線通信規格</w:t>
      </w:r>
    </w:p>
    <w:p w14:paraId="408DC348" w14:textId="77777777" w:rsidR="00842C48" w:rsidRPr="00932F04" w:rsidRDefault="00F85BD4" w:rsidP="002F3A72">
      <w:pPr>
        <w:spacing w:line="300" w:lineRule="exact"/>
        <w:ind w:firstLineChars="500" w:firstLine="1025"/>
        <w:rPr>
          <w:sz w:val="21"/>
          <w:szCs w:val="21"/>
        </w:rPr>
      </w:pPr>
      <w:r w:rsidRPr="00932F04">
        <w:rPr>
          <w:sz w:val="21"/>
          <w:szCs w:val="21"/>
        </w:rPr>
        <w:t>NTT</w:t>
      </w:r>
      <w:r w:rsidRPr="00932F04">
        <w:rPr>
          <w:rFonts w:hint="eastAsia"/>
          <w:sz w:val="21"/>
          <w:szCs w:val="21"/>
        </w:rPr>
        <w:t>ドコモは</w:t>
      </w:r>
      <w:r w:rsidRPr="00932F04">
        <w:rPr>
          <w:sz w:val="21"/>
          <w:szCs w:val="21"/>
        </w:rPr>
        <w:t>2020</w:t>
      </w:r>
      <w:r w:rsidRPr="00932F04">
        <w:rPr>
          <w:rFonts w:hint="eastAsia"/>
          <w:sz w:val="21"/>
          <w:szCs w:val="21"/>
        </w:rPr>
        <w:t>年の</w:t>
      </w:r>
      <w:r w:rsidR="00842C48" w:rsidRPr="00932F04">
        <w:rPr>
          <w:rFonts w:hint="eastAsia"/>
          <w:sz w:val="21"/>
          <w:szCs w:val="21"/>
        </w:rPr>
        <w:t>サービス開始に向けて準備を進めています</w:t>
      </w:r>
    </w:p>
    <w:p w14:paraId="198987E3" w14:textId="77777777" w:rsidR="00F85BD4" w:rsidRPr="00932F04" w:rsidRDefault="00842C48" w:rsidP="002F3A72">
      <w:pPr>
        <w:spacing w:line="300" w:lineRule="exact"/>
        <w:rPr>
          <w:sz w:val="21"/>
          <w:szCs w:val="21"/>
        </w:rPr>
      </w:pPr>
      <w:r w:rsidRPr="00932F04">
        <w:rPr>
          <w:rFonts w:hint="eastAsia"/>
          <w:sz w:val="21"/>
          <w:szCs w:val="21"/>
        </w:rPr>
        <w:t xml:space="preserve">　　　　　</w:t>
      </w:r>
      <w:r w:rsidR="00F85BD4" w:rsidRPr="00932F04">
        <w:rPr>
          <w:sz w:val="21"/>
          <w:szCs w:val="21"/>
        </w:rPr>
        <w:t xml:space="preserve"> </w:t>
      </w:r>
      <w:r w:rsidR="00F85BD4" w:rsidRPr="00932F04">
        <w:rPr>
          <w:rFonts w:hint="eastAsia"/>
          <w:sz w:val="21"/>
          <w:szCs w:val="21"/>
        </w:rPr>
        <w:t>（※２）</w:t>
      </w:r>
      <w:r w:rsidR="00F85BD4" w:rsidRPr="00932F04">
        <w:rPr>
          <w:sz w:val="21"/>
          <w:szCs w:val="21"/>
        </w:rPr>
        <w:t xml:space="preserve"> IoT</w:t>
      </w:r>
      <w:r w:rsidR="006D6E5D" w:rsidRPr="00932F04">
        <w:rPr>
          <w:rFonts w:hint="eastAsia"/>
          <w:sz w:val="21"/>
          <w:szCs w:val="21"/>
        </w:rPr>
        <w:t>（Ｉｎｔｅｒｎｅｔ</w:t>
      </w:r>
      <w:r w:rsidR="006D6E5D" w:rsidRPr="00932F04">
        <w:rPr>
          <w:sz w:val="21"/>
          <w:szCs w:val="21"/>
        </w:rPr>
        <w:t xml:space="preserve"> </w:t>
      </w:r>
      <w:r w:rsidR="006D6E5D" w:rsidRPr="00932F04">
        <w:rPr>
          <w:rFonts w:hint="eastAsia"/>
          <w:sz w:val="21"/>
          <w:szCs w:val="21"/>
        </w:rPr>
        <w:t>ｏｆ</w:t>
      </w:r>
      <w:r w:rsidR="006D6E5D" w:rsidRPr="00932F04">
        <w:rPr>
          <w:sz w:val="21"/>
          <w:szCs w:val="21"/>
        </w:rPr>
        <w:t xml:space="preserve"> </w:t>
      </w:r>
      <w:r w:rsidR="006D6E5D" w:rsidRPr="00932F04">
        <w:rPr>
          <w:rFonts w:hint="eastAsia"/>
          <w:sz w:val="21"/>
          <w:szCs w:val="21"/>
        </w:rPr>
        <w:t>Ｔｈｉｎｇｓ）</w:t>
      </w:r>
    </w:p>
    <w:p w14:paraId="4C2EC410" w14:textId="77777777" w:rsidR="00B81744" w:rsidRPr="00932F04" w:rsidRDefault="0024711B" w:rsidP="0052163E">
      <w:pPr>
        <w:spacing w:line="300" w:lineRule="exact"/>
        <w:ind w:rightChars="-181" w:right="-425" w:firstLineChars="500" w:firstLine="1025"/>
        <w:rPr>
          <w:sz w:val="21"/>
          <w:szCs w:val="21"/>
        </w:rPr>
      </w:pPr>
      <w:r w:rsidRPr="00932F04">
        <w:rPr>
          <w:rFonts w:hint="eastAsia"/>
          <w:sz w:val="21"/>
          <w:szCs w:val="21"/>
        </w:rPr>
        <w:t>設備や機器等に通信機能を搭載し</w:t>
      </w:r>
      <w:r w:rsidR="0057737B" w:rsidRPr="00932F04">
        <w:rPr>
          <w:rFonts w:hint="eastAsia"/>
          <w:sz w:val="21"/>
          <w:szCs w:val="21"/>
        </w:rPr>
        <w:t>、遠隔地からその稼働状況や障害等の情報を監視・収集する仕組み</w:t>
      </w:r>
    </w:p>
    <w:p w14:paraId="39248749" w14:textId="77777777" w:rsidR="00CA238E" w:rsidRPr="00932F04" w:rsidRDefault="00CA238E" w:rsidP="00CA238E">
      <w:pPr>
        <w:spacing w:line="300" w:lineRule="exact"/>
        <w:rPr>
          <w:sz w:val="21"/>
          <w:szCs w:val="21"/>
        </w:rPr>
      </w:pPr>
      <w:r w:rsidRPr="00932F04">
        <w:rPr>
          <w:rFonts w:hint="eastAsia"/>
          <w:sz w:val="21"/>
          <w:szCs w:val="21"/>
        </w:rPr>
        <w:t xml:space="preserve">　　　　　　（※３）ドコモ５</w:t>
      </w:r>
      <w:r w:rsidRPr="00932F04">
        <w:rPr>
          <w:sz w:val="21"/>
          <w:szCs w:val="21"/>
        </w:rPr>
        <w:t>G</w:t>
      </w:r>
      <w:r w:rsidRPr="00932F04">
        <w:rPr>
          <w:rFonts w:hint="eastAsia"/>
          <w:sz w:val="21"/>
          <w:szCs w:val="21"/>
        </w:rPr>
        <w:t>オープンパートナープログラム</w:t>
      </w:r>
    </w:p>
    <w:p w14:paraId="4966BD75" w14:textId="77777777" w:rsidR="00CC1358" w:rsidRPr="00932F04" w:rsidRDefault="00CC1358" w:rsidP="00CC1358">
      <w:pPr>
        <w:spacing w:line="300" w:lineRule="exact"/>
        <w:ind w:rightChars="-120" w:right="-282" w:firstLineChars="500" w:firstLine="1025"/>
        <w:rPr>
          <w:sz w:val="21"/>
          <w:szCs w:val="21"/>
        </w:rPr>
      </w:pPr>
      <w:r w:rsidRPr="00932F04">
        <w:rPr>
          <w:rFonts w:hint="eastAsia"/>
          <w:sz w:val="21"/>
          <w:szCs w:val="21"/>
        </w:rPr>
        <w:t>ＮＴＴ</w:t>
      </w:r>
      <w:r w:rsidR="0052163E" w:rsidRPr="00932F04">
        <w:rPr>
          <w:rFonts w:hint="eastAsia"/>
          <w:sz w:val="21"/>
          <w:szCs w:val="21"/>
        </w:rPr>
        <w:t>ドコモが本プログラムに参加するパートナー企業や団体に対し、</w:t>
      </w:r>
      <w:r w:rsidR="00CA238E" w:rsidRPr="00932F04">
        <w:rPr>
          <w:rFonts w:hint="eastAsia"/>
          <w:sz w:val="21"/>
          <w:szCs w:val="21"/>
        </w:rPr>
        <w:t>５</w:t>
      </w:r>
      <w:r w:rsidR="00CA238E" w:rsidRPr="00932F04">
        <w:rPr>
          <w:sz w:val="21"/>
          <w:szCs w:val="21"/>
        </w:rPr>
        <w:t>G</w:t>
      </w:r>
      <w:r w:rsidR="00A7263C" w:rsidRPr="00932F04">
        <w:rPr>
          <w:rFonts w:hint="eastAsia"/>
          <w:sz w:val="21"/>
          <w:szCs w:val="21"/>
        </w:rPr>
        <w:t>の技術や仕様に関する情報</w:t>
      </w:r>
      <w:r w:rsidR="00CA238E" w:rsidRPr="00932F04">
        <w:rPr>
          <w:rFonts w:hint="eastAsia"/>
          <w:sz w:val="21"/>
          <w:szCs w:val="21"/>
        </w:rPr>
        <w:t>提供</w:t>
      </w:r>
    </w:p>
    <w:p w14:paraId="057F055A" w14:textId="77777777" w:rsidR="0057737B" w:rsidRPr="00932F04" w:rsidRDefault="00CA238E" w:rsidP="00CC1358">
      <w:pPr>
        <w:spacing w:line="300" w:lineRule="exact"/>
        <w:ind w:rightChars="-120" w:right="-282" w:firstLineChars="500" w:firstLine="1025"/>
        <w:rPr>
          <w:sz w:val="21"/>
          <w:szCs w:val="21"/>
        </w:rPr>
      </w:pPr>
      <w:r w:rsidRPr="00932F04">
        <w:rPr>
          <w:rFonts w:hint="eastAsia"/>
          <w:sz w:val="21"/>
          <w:szCs w:val="21"/>
        </w:rPr>
        <w:t>や、パートナー間の意見交換を行う５</w:t>
      </w:r>
      <w:r w:rsidRPr="00932F04">
        <w:rPr>
          <w:sz w:val="21"/>
          <w:szCs w:val="21"/>
        </w:rPr>
        <w:t>G</w:t>
      </w:r>
      <w:r w:rsidRPr="00932F04">
        <w:rPr>
          <w:rFonts w:hint="eastAsia"/>
          <w:sz w:val="21"/>
          <w:szCs w:val="21"/>
        </w:rPr>
        <w:t>パートナーワークショップの場などを提供するもの</w:t>
      </w:r>
    </w:p>
    <w:p w14:paraId="74FD0AFC" w14:textId="77777777" w:rsidR="00294554" w:rsidRPr="00932F04" w:rsidRDefault="00F85BD4" w:rsidP="00842C48">
      <w:pPr>
        <w:spacing w:line="300" w:lineRule="exact"/>
        <w:ind w:firstLineChars="400" w:firstLine="820"/>
        <w:rPr>
          <w:sz w:val="21"/>
          <w:szCs w:val="21"/>
        </w:rPr>
      </w:pPr>
      <w:r w:rsidRPr="00932F04">
        <w:rPr>
          <w:rFonts w:hint="eastAsia"/>
          <w:sz w:val="21"/>
          <w:szCs w:val="21"/>
        </w:rPr>
        <w:t>（※</w:t>
      </w:r>
      <w:r w:rsidR="00B81744" w:rsidRPr="00932F04">
        <w:rPr>
          <w:rFonts w:hint="eastAsia"/>
          <w:sz w:val="21"/>
          <w:szCs w:val="21"/>
        </w:rPr>
        <w:t>４</w:t>
      </w:r>
      <w:r w:rsidRPr="00932F04">
        <w:rPr>
          <w:rFonts w:hint="eastAsia"/>
          <w:sz w:val="21"/>
          <w:szCs w:val="21"/>
        </w:rPr>
        <w:t>）</w:t>
      </w:r>
      <w:r w:rsidRPr="002F3A72">
        <w:rPr>
          <w:sz w:val="21"/>
          <w:szCs w:val="21"/>
        </w:rPr>
        <w:t>IoT</w:t>
      </w:r>
      <w:r w:rsidRPr="002F3A72">
        <w:rPr>
          <w:rFonts w:hint="eastAsia"/>
          <w:sz w:val="21"/>
          <w:szCs w:val="21"/>
        </w:rPr>
        <w:t>推進ラボ事業</w:t>
      </w:r>
    </w:p>
    <w:p w14:paraId="2A9B55B7" w14:textId="77777777" w:rsidR="00B81744" w:rsidRPr="00932F04" w:rsidRDefault="0052163E" w:rsidP="00842C48">
      <w:pPr>
        <w:spacing w:line="300" w:lineRule="exact"/>
        <w:ind w:firstLineChars="500" w:firstLine="1025"/>
        <w:rPr>
          <w:sz w:val="21"/>
          <w:szCs w:val="21"/>
        </w:rPr>
      </w:pPr>
      <w:r w:rsidRPr="00932F04">
        <w:rPr>
          <w:rFonts w:hint="eastAsia"/>
          <w:sz w:val="21"/>
          <w:szCs w:val="21"/>
        </w:rPr>
        <w:t>経済産業省が</w:t>
      </w:r>
      <w:r w:rsidR="00B81744" w:rsidRPr="00932F04">
        <w:rPr>
          <w:rFonts w:hint="eastAsia"/>
          <w:sz w:val="21"/>
          <w:szCs w:val="21"/>
        </w:rPr>
        <w:t>進める「地方版</w:t>
      </w:r>
      <w:r w:rsidR="00B81744" w:rsidRPr="00932F04">
        <w:rPr>
          <w:sz w:val="21"/>
          <w:szCs w:val="21"/>
        </w:rPr>
        <w:t>IoT</w:t>
      </w:r>
      <w:r w:rsidR="00B81744" w:rsidRPr="00932F04">
        <w:rPr>
          <w:rFonts w:hint="eastAsia"/>
          <w:sz w:val="21"/>
          <w:szCs w:val="21"/>
        </w:rPr>
        <w:t>推進ラボ」の一環として実施している事業。中小企業の</w:t>
      </w:r>
      <w:r w:rsidR="00B81744" w:rsidRPr="00932F04">
        <w:rPr>
          <w:sz w:val="21"/>
          <w:szCs w:val="21"/>
        </w:rPr>
        <w:t>IoT</w:t>
      </w:r>
      <w:r w:rsidR="00B81744" w:rsidRPr="00932F04">
        <w:rPr>
          <w:rFonts w:hint="eastAsia"/>
          <w:sz w:val="21"/>
          <w:szCs w:val="21"/>
        </w:rPr>
        <w:t>導入を</w:t>
      </w:r>
    </w:p>
    <w:p w14:paraId="2434242D" w14:textId="77777777" w:rsidR="00F85BD4" w:rsidRPr="00932F04" w:rsidRDefault="00B81744" w:rsidP="00B81744">
      <w:pPr>
        <w:spacing w:line="300" w:lineRule="exact"/>
        <w:ind w:firstLineChars="500" w:firstLine="1025"/>
        <w:rPr>
          <w:sz w:val="21"/>
          <w:szCs w:val="21"/>
        </w:rPr>
      </w:pPr>
      <w:r w:rsidRPr="00932F04">
        <w:rPr>
          <w:rFonts w:hint="eastAsia"/>
          <w:sz w:val="21"/>
          <w:szCs w:val="21"/>
        </w:rPr>
        <w:t>促進するため、セミナーや中小企業診断士による</w:t>
      </w:r>
      <w:r w:rsidR="00713E34" w:rsidRPr="00932F04">
        <w:rPr>
          <w:sz w:val="21"/>
          <w:szCs w:val="21"/>
        </w:rPr>
        <w:t>IoT</w:t>
      </w:r>
      <w:r w:rsidRPr="00932F04">
        <w:rPr>
          <w:rFonts w:hint="eastAsia"/>
          <w:sz w:val="21"/>
          <w:szCs w:val="21"/>
        </w:rPr>
        <w:t>診断等を実施</w:t>
      </w:r>
    </w:p>
    <w:p w14:paraId="7F5C8BE4" w14:textId="77777777" w:rsidR="000C66FB" w:rsidRPr="00932F04" w:rsidRDefault="000C66FB" w:rsidP="008423C8">
      <w:pPr>
        <w:rPr>
          <w:b/>
          <w:szCs w:val="24"/>
        </w:rPr>
      </w:pPr>
    </w:p>
    <w:p w14:paraId="1C6F96DA" w14:textId="77777777" w:rsidR="00821D79" w:rsidRPr="00932F04" w:rsidRDefault="00821D79" w:rsidP="008423C8">
      <w:pPr>
        <w:rPr>
          <w:b/>
          <w:szCs w:val="24"/>
        </w:rPr>
      </w:pPr>
    </w:p>
    <w:p w14:paraId="7FFAE7C2" w14:textId="77777777" w:rsidR="00FB62A2" w:rsidRPr="00932F04" w:rsidRDefault="00CC1358" w:rsidP="008423C8">
      <w:pPr>
        <w:numPr>
          <w:ilvl w:val="0"/>
          <w:numId w:val="4"/>
        </w:numPr>
        <w:rPr>
          <w:b/>
          <w:i/>
          <w:szCs w:val="24"/>
        </w:rPr>
      </w:pPr>
      <w:r w:rsidRPr="00932F04">
        <w:rPr>
          <w:rFonts w:hint="eastAsia"/>
          <w:b/>
          <w:szCs w:val="24"/>
        </w:rPr>
        <w:t>ドコモショップを活用した</w:t>
      </w:r>
      <w:r w:rsidR="004A0448" w:rsidRPr="00932F04">
        <w:rPr>
          <w:rFonts w:hint="eastAsia"/>
          <w:b/>
          <w:szCs w:val="24"/>
        </w:rPr>
        <w:t>府政の</w:t>
      </w:r>
      <w:r w:rsidR="004A0448" w:rsidRPr="00932F04">
        <w:rPr>
          <w:b/>
          <w:szCs w:val="24"/>
        </w:rPr>
        <w:t>PR</w:t>
      </w:r>
      <w:r w:rsidR="00C70110" w:rsidRPr="00932F04">
        <w:rPr>
          <w:rFonts w:hint="eastAsia"/>
          <w:b/>
          <w:szCs w:val="24"/>
        </w:rPr>
        <w:t>（該当分野：</w:t>
      </w:r>
      <w:r w:rsidR="000C66FB" w:rsidRPr="00932F04">
        <w:rPr>
          <w:rFonts w:hint="eastAsia"/>
          <w:b/>
          <w:szCs w:val="24"/>
        </w:rPr>
        <w:t>②</w:t>
      </w:r>
      <w:r w:rsidR="00750536" w:rsidRPr="00932F04">
        <w:rPr>
          <w:rFonts w:hint="eastAsia"/>
          <w:b/>
          <w:szCs w:val="24"/>
        </w:rPr>
        <w:t>府政の</w:t>
      </w:r>
      <w:r w:rsidR="00750536" w:rsidRPr="00932F04">
        <w:rPr>
          <w:b/>
          <w:szCs w:val="24"/>
        </w:rPr>
        <w:t>PR</w:t>
      </w:r>
      <w:r w:rsidR="008423C8" w:rsidRPr="00932F04">
        <w:rPr>
          <w:rFonts w:hint="eastAsia"/>
          <w:b/>
          <w:szCs w:val="24"/>
        </w:rPr>
        <w:t>）</w:t>
      </w:r>
    </w:p>
    <w:p w14:paraId="5799F104" w14:textId="77777777" w:rsidR="00447BE4" w:rsidRPr="00932F04" w:rsidRDefault="000C66FB" w:rsidP="00F039D7">
      <w:pPr>
        <w:ind w:left="735"/>
        <w:rPr>
          <w:szCs w:val="24"/>
        </w:rPr>
      </w:pPr>
      <w:r w:rsidRPr="00932F04">
        <w:rPr>
          <w:rFonts w:hint="eastAsia"/>
          <w:szCs w:val="24"/>
        </w:rPr>
        <w:t>府内のドコモショップ</w:t>
      </w:r>
      <w:r w:rsidR="006D74BB" w:rsidRPr="00932F04">
        <w:rPr>
          <w:rFonts w:hint="eastAsia"/>
          <w:szCs w:val="24"/>
        </w:rPr>
        <w:t>（府内約</w:t>
      </w:r>
      <w:r w:rsidR="006D74BB" w:rsidRPr="00932F04">
        <w:rPr>
          <w:szCs w:val="24"/>
        </w:rPr>
        <w:t>130</w:t>
      </w:r>
      <w:r w:rsidR="006D74BB" w:rsidRPr="00932F04">
        <w:rPr>
          <w:rFonts w:hint="eastAsia"/>
          <w:szCs w:val="24"/>
        </w:rPr>
        <w:t>店舗）を活用し、リーフレット配架等</w:t>
      </w:r>
      <w:r w:rsidR="00EB1B95">
        <w:rPr>
          <w:rFonts w:hint="eastAsia"/>
          <w:szCs w:val="24"/>
        </w:rPr>
        <w:t>を通じて</w:t>
      </w:r>
      <w:r w:rsidR="006D74BB" w:rsidRPr="00932F04">
        <w:rPr>
          <w:rFonts w:hint="eastAsia"/>
          <w:szCs w:val="24"/>
        </w:rPr>
        <w:t>、府政の</w:t>
      </w:r>
      <w:r w:rsidR="006D74BB" w:rsidRPr="00932F04">
        <w:rPr>
          <w:szCs w:val="24"/>
        </w:rPr>
        <w:t>PR</w:t>
      </w:r>
      <w:r w:rsidR="006D74BB" w:rsidRPr="00932F04">
        <w:rPr>
          <w:rFonts w:hint="eastAsia"/>
          <w:szCs w:val="24"/>
        </w:rPr>
        <w:t>を行います</w:t>
      </w:r>
    </w:p>
    <w:p w14:paraId="47C003E3" w14:textId="77777777" w:rsidR="00750536" w:rsidRPr="00932F04" w:rsidRDefault="00750536" w:rsidP="008423C8">
      <w:pPr>
        <w:rPr>
          <w:szCs w:val="24"/>
        </w:rPr>
      </w:pPr>
    </w:p>
    <w:p w14:paraId="2C6208B6" w14:textId="77777777" w:rsidR="00750536" w:rsidRPr="00932F04" w:rsidRDefault="00750536" w:rsidP="00750536">
      <w:pPr>
        <w:rPr>
          <w:b/>
          <w:szCs w:val="24"/>
        </w:rPr>
      </w:pPr>
    </w:p>
    <w:p w14:paraId="47F50183" w14:textId="77777777" w:rsidR="00474AEA" w:rsidRPr="00EB1B95" w:rsidRDefault="00EB1B95" w:rsidP="002F3A72">
      <w:pPr>
        <w:numPr>
          <w:ilvl w:val="0"/>
          <w:numId w:val="4"/>
        </w:numPr>
        <w:ind w:rightChars="-181" w:right="-425"/>
        <w:rPr>
          <w:b/>
          <w:szCs w:val="24"/>
        </w:rPr>
      </w:pPr>
      <w:r w:rsidRPr="00EB1B95">
        <w:rPr>
          <w:rFonts w:hint="eastAsia"/>
          <w:b/>
          <w:szCs w:val="24"/>
        </w:rPr>
        <w:t>子どもたちの体験機会の創出等を通じた「子どもの貧困対策」への協力</w:t>
      </w:r>
      <w:r w:rsidR="000C66FB" w:rsidRPr="00EB1B95">
        <w:rPr>
          <w:rFonts w:hint="eastAsia"/>
          <w:b/>
          <w:szCs w:val="24"/>
        </w:rPr>
        <w:t>（該当分野：③子ども</w:t>
      </w:r>
      <w:r w:rsidR="00750536" w:rsidRPr="00EB1B95">
        <w:rPr>
          <w:rFonts w:hint="eastAsia"/>
          <w:b/>
          <w:szCs w:val="24"/>
        </w:rPr>
        <w:t>）</w:t>
      </w:r>
    </w:p>
    <w:p w14:paraId="1D47DECD" w14:textId="77777777" w:rsidR="001925B9" w:rsidRPr="00932F04" w:rsidRDefault="00474AEA" w:rsidP="00CC1358">
      <w:pPr>
        <w:ind w:left="735" w:rightChars="-60" w:right="-141"/>
        <w:rPr>
          <w:szCs w:val="24"/>
        </w:rPr>
      </w:pPr>
      <w:r w:rsidRPr="00932F04">
        <w:rPr>
          <w:szCs w:val="24"/>
        </w:rPr>
        <w:t>NTT</w:t>
      </w:r>
      <w:r w:rsidRPr="00932F04">
        <w:rPr>
          <w:rFonts w:hint="eastAsia"/>
          <w:szCs w:val="24"/>
        </w:rPr>
        <w:t>ドコモ関西支社や、</w:t>
      </w:r>
      <w:r w:rsidR="0031085E" w:rsidRPr="00932F04">
        <w:rPr>
          <w:rFonts w:hint="eastAsia"/>
          <w:szCs w:val="24"/>
        </w:rPr>
        <w:t>ネットワークを</w:t>
      </w:r>
      <w:r w:rsidR="0031085E" w:rsidRPr="00932F04">
        <w:rPr>
          <w:szCs w:val="24"/>
        </w:rPr>
        <w:t>24</w:t>
      </w:r>
      <w:r w:rsidR="0031085E" w:rsidRPr="00932F04">
        <w:rPr>
          <w:rFonts w:hint="eastAsia"/>
          <w:szCs w:val="24"/>
        </w:rPr>
        <w:t>時間</w:t>
      </w:r>
      <w:r w:rsidR="0031085E" w:rsidRPr="00932F04">
        <w:rPr>
          <w:szCs w:val="24"/>
        </w:rPr>
        <w:t>365</w:t>
      </w:r>
      <w:r w:rsidR="0031085E" w:rsidRPr="00932F04">
        <w:rPr>
          <w:rFonts w:hint="eastAsia"/>
          <w:szCs w:val="24"/>
        </w:rPr>
        <w:t>日監視するオペレーションセンター等</w:t>
      </w:r>
      <w:r w:rsidRPr="00932F04">
        <w:rPr>
          <w:rFonts w:hint="eastAsia"/>
          <w:szCs w:val="24"/>
        </w:rPr>
        <w:t>のオフィス見学を通じて、</w:t>
      </w:r>
      <w:r w:rsidR="001925B9" w:rsidRPr="00932F04">
        <w:rPr>
          <w:rFonts w:hint="eastAsia"/>
          <w:szCs w:val="24"/>
        </w:rPr>
        <w:t>模擬就業体験等を実施し、子どもたちの多様な体験の機会を創出するほか、</w:t>
      </w:r>
      <w:r w:rsidR="00CC1358" w:rsidRPr="002F3A72">
        <w:rPr>
          <w:rFonts w:hint="eastAsia"/>
          <w:szCs w:val="24"/>
        </w:rPr>
        <w:t>子ども達を支援する活動を行っている施設や団体に</w:t>
      </w:r>
      <w:r w:rsidR="001925B9" w:rsidRPr="00932F04">
        <w:rPr>
          <w:rFonts w:hint="eastAsia"/>
          <w:szCs w:val="24"/>
        </w:rPr>
        <w:t>タブレット端末を寄贈するなど、子どもたちの支援に協力します</w:t>
      </w:r>
    </w:p>
    <w:p w14:paraId="693B1AA3" w14:textId="77777777" w:rsidR="00750536" w:rsidRPr="00932F04" w:rsidRDefault="00750536" w:rsidP="001925B9">
      <w:pPr>
        <w:ind w:left="735"/>
        <w:rPr>
          <w:szCs w:val="24"/>
        </w:rPr>
      </w:pPr>
    </w:p>
    <w:p w14:paraId="1B79D9F3" w14:textId="77777777" w:rsidR="001F397B" w:rsidRPr="00932F04" w:rsidRDefault="001F397B" w:rsidP="0057640E">
      <w:pPr>
        <w:rPr>
          <w:szCs w:val="24"/>
        </w:rPr>
      </w:pPr>
    </w:p>
    <w:p w14:paraId="2CAB06FC" w14:textId="77777777" w:rsidR="008339BA" w:rsidRPr="00932F04" w:rsidRDefault="008339BA" w:rsidP="0057640E">
      <w:pPr>
        <w:rPr>
          <w:szCs w:val="24"/>
        </w:rPr>
      </w:pPr>
    </w:p>
    <w:p w14:paraId="3837C4DE" w14:textId="77777777" w:rsidR="001F397B" w:rsidRPr="00932F04" w:rsidRDefault="001F397B" w:rsidP="0057640E">
      <w:pPr>
        <w:rPr>
          <w:szCs w:val="24"/>
        </w:rPr>
      </w:pPr>
    </w:p>
    <w:p w14:paraId="4E8851E3" w14:textId="77777777" w:rsidR="004A0448" w:rsidRPr="00932F04" w:rsidRDefault="004A0448" w:rsidP="0057640E">
      <w:pPr>
        <w:rPr>
          <w:szCs w:val="24"/>
        </w:rPr>
      </w:pPr>
    </w:p>
    <w:p w14:paraId="5EBA581D" w14:textId="77777777" w:rsidR="00474AEA" w:rsidRPr="00932F04" w:rsidRDefault="00474AEA" w:rsidP="00842C48">
      <w:pPr>
        <w:ind w:rightChars="-120" w:right="-282"/>
        <w:rPr>
          <w:szCs w:val="24"/>
        </w:rPr>
      </w:pPr>
      <w:r w:rsidRPr="00932F04">
        <w:rPr>
          <w:szCs w:val="24"/>
        </w:rPr>
        <w:br w:type="page"/>
      </w:r>
    </w:p>
    <w:p w14:paraId="2DD34AE5" w14:textId="77777777" w:rsidR="004C2D66" w:rsidRPr="00932F04" w:rsidRDefault="00EA6688" w:rsidP="00D15458">
      <w:pPr>
        <w:ind w:rightChars="-120" w:right="-282"/>
        <w:jc w:val="center"/>
        <w:rPr>
          <w:szCs w:val="24"/>
        </w:rPr>
      </w:pPr>
      <w:r w:rsidRPr="00932F04">
        <w:rPr>
          <w:rFonts w:hint="eastAsia"/>
          <w:szCs w:val="24"/>
        </w:rPr>
        <w:lastRenderedPageBreak/>
        <w:t>本協定で連携・協働</w:t>
      </w:r>
      <w:r w:rsidR="009F0D83" w:rsidRPr="00932F04">
        <w:rPr>
          <w:rFonts w:hint="eastAsia"/>
          <w:szCs w:val="24"/>
        </w:rPr>
        <w:t>していく分野および</w:t>
      </w:r>
      <w:r w:rsidR="00033673" w:rsidRPr="00932F04">
        <w:rPr>
          <w:rFonts w:hint="eastAsia"/>
          <w:szCs w:val="24"/>
        </w:rPr>
        <w:t>主な連携事例</w:t>
      </w:r>
      <w:r w:rsidR="00FC4E46" w:rsidRPr="00932F04">
        <w:rPr>
          <w:rFonts w:hint="eastAsia"/>
          <w:szCs w:val="24"/>
        </w:rPr>
        <w:t xml:space="preserve">　　　　　　　　　　　</w:t>
      </w:r>
      <w:r w:rsidR="009F0D83" w:rsidRPr="00932F04">
        <w:rPr>
          <w:rFonts w:hint="eastAsia"/>
          <w:szCs w:val="24"/>
        </w:rPr>
        <w:t xml:space="preserve">　　　　　　　　</w:t>
      </w:r>
      <w:r w:rsidR="004C2D66" w:rsidRPr="00932F04">
        <w:rPr>
          <w:rFonts w:hint="eastAsia"/>
          <w:szCs w:val="24"/>
        </w:rPr>
        <w:t xml:space="preserve">　　</w:t>
      </w:r>
      <w:r w:rsidR="00FC4E46" w:rsidRPr="00932F04">
        <w:rPr>
          <w:rFonts w:hint="eastAsia"/>
          <w:szCs w:val="24"/>
        </w:rPr>
        <w:t>【別紙２】</w:t>
      </w:r>
    </w:p>
    <w:p w14:paraId="1DECFE6C" w14:textId="77777777" w:rsidR="00B24BA0" w:rsidRPr="00932F04" w:rsidRDefault="00B24BA0" w:rsidP="00B24BA0">
      <w:pPr>
        <w:spacing w:line="100" w:lineRule="exact"/>
        <w:ind w:rightChars="-120" w:right="-282"/>
        <w:jc w:val="center"/>
        <w:rPr>
          <w:szCs w:val="24"/>
        </w:rPr>
      </w:pPr>
    </w:p>
    <w:p w14:paraId="27E936CC" w14:textId="77777777" w:rsidR="00185453" w:rsidRPr="00932F04" w:rsidRDefault="00B0789B" w:rsidP="007428E7">
      <w:pPr>
        <w:ind w:rightChars="-120" w:right="-282" w:firstLineChars="100" w:firstLine="235"/>
        <w:rPr>
          <w:szCs w:val="24"/>
        </w:rPr>
      </w:pPr>
      <w:r w:rsidRPr="00932F04">
        <w:rPr>
          <w:rFonts w:hint="eastAsia"/>
          <w:szCs w:val="24"/>
        </w:rPr>
        <w:t xml:space="preserve">　　　　　　　　　　　　　　　　　　　　　　　　　　　　　　　　　　　　　　　　　　　</w:t>
      </w:r>
      <w:r w:rsidR="00247E2C" w:rsidRPr="00932F04">
        <w:rPr>
          <w:rFonts w:hint="eastAsia"/>
          <w:szCs w:val="24"/>
        </w:rPr>
        <w:t xml:space="preserve">　　　　</w:t>
      </w:r>
      <w:r w:rsidR="004C2D66" w:rsidRPr="00932F04">
        <w:rPr>
          <w:rFonts w:hint="eastAsia"/>
          <w:szCs w:val="24"/>
        </w:rPr>
        <w:t xml:space="preserve">　　</w:t>
      </w:r>
      <w:r w:rsidRPr="00932F04">
        <w:rPr>
          <w:rFonts w:hint="eastAsia"/>
          <w:szCs w:val="24"/>
        </w:rPr>
        <w:t xml:space="preserve">◎新規　</w:t>
      </w:r>
      <w:r w:rsidR="004C2D66" w:rsidRPr="00932F04">
        <w:rPr>
          <w:rFonts w:hint="eastAsia"/>
          <w:szCs w:val="24"/>
        </w:rPr>
        <w:t xml:space="preserve">　</w:t>
      </w:r>
      <w:r w:rsidRPr="00932F04">
        <w:rPr>
          <w:rFonts w:hint="eastAsia"/>
          <w:szCs w:val="24"/>
        </w:rPr>
        <w:t>○継続</w:t>
      </w:r>
    </w:p>
    <w:tbl>
      <w:tblPr>
        <w:tblStyle w:val="a6"/>
        <w:tblW w:w="9889" w:type="dxa"/>
        <w:tblLook w:val="04A0" w:firstRow="1" w:lastRow="0" w:firstColumn="1" w:lastColumn="0" w:noHBand="0" w:noVBand="1"/>
      </w:tblPr>
      <w:tblGrid>
        <w:gridCol w:w="530"/>
        <w:gridCol w:w="1565"/>
        <w:gridCol w:w="7794"/>
      </w:tblGrid>
      <w:tr w:rsidR="00932F04" w:rsidRPr="00932F04" w14:paraId="64EDEEA7" w14:textId="77777777" w:rsidTr="00727EA3">
        <w:tc>
          <w:tcPr>
            <w:tcW w:w="530" w:type="dxa"/>
          </w:tcPr>
          <w:p w14:paraId="38E8077A" w14:textId="77777777" w:rsidR="00033673" w:rsidRPr="00932F04" w:rsidRDefault="00033673" w:rsidP="00033673">
            <w:pPr>
              <w:rPr>
                <w:sz w:val="21"/>
                <w:szCs w:val="21"/>
              </w:rPr>
            </w:pPr>
          </w:p>
        </w:tc>
        <w:tc>
          <w:tcPr>
            <w:tcW w:w="1565" w:type="dxa"/>
          </w:tcPr>
          <w:p w14:paraId="3873A538" w14:textId="77777777" w:rsidR="00033673" w:rsidRPr="00932F04" w:rsidRDefault="00033673" w:rsidP="00033673">
            <w:pPr>
              <w:jc w:val="center"/>
              <w:rPr>
                <w:sz w:val="21"/>
                <w:szCs w:val="21"/>
              </w:rPr>
            </w:pPr>
            <w:r w:rsidRPr="00932F04">
              <w:rPr>
                <w:rFonts w:hint="eastAsia"/>
                <w:sz w:val="21"/>
                <w:szCs w:val="21"/>
              </w:rPr>
              <w:t>連携分野</w:t>
            </w:r>
          </w:p>
        </w:tc>
        <w:tc>
          <w:tcPr>
            <w:tcW w:w="7794" w:type="dxa"/>
          </w:tcPr>
          <w:p w14:paraId="47961D46" w14:textId="77777777" w:rsidR="00033673" w:rsidRPr="00932F04" w:rsidRDefault="00033673" w:rsidP="00033673">
            <w:pPr>
              <w:jc w:val="center"/>
              <w:rPr>
                <w:sz w:val="21"/>
                <w:szCs w:val="21"/>
              </w:rPr>
            </w:pPr>
            <w:r w:rsidRPr="00932F04">
              <w:rPr>
                <w:rFonts w:hint="eastAsia"/>
                <w:sz w:val="21"/>
                <w:szCs w:val="21"/>
              </w:rPr>
              <w:t>主な連携事例</w:t>
            </w:r>
          </w:p>
        </w:tc>
      </w:tr>
      <w:tr w:rsidR="00932F04" w:rsidRPr="00932F04" w14:paraId="6E089626" w14:textId="77777777" w:rsidTr="0081755B">
        <w:trPr>
          <w:trHeight w:val="7216"/>
        </w:trPr>
        <w:tc>
          <w:tcPr>
            <w:tcW w:w="530" w:type="dxa"/>
            <w:vAlign w:val="center"/>
          </w:tcPr>
          <w:p w14:paraId="16E96FE9" w14:textId="77777777" w:rsidR="00C33C60" w:rsidRPr="00932F04" w:rsidRDefault="00C33C60" w:rsidP="000B00D9">
            <w:pPr>
              <w:pStyle w:val="a5"/>
              <w:numPr>
                <w:ilvl w:val="0"/>
                <w:numId w:val="8"/>
              </w:numPr>
              <w:spacing w:line="320" w:lineRule="exact"/>
              <w:ind w:leftChars="0"/>
              <w:jc w:val="center"/>
              <w:rPr>
                <w:sz w:val="21"/>
                <w:szCs w:val="21"/>
              </w:rPr>
            </w:pPr>
          </w:p>
        </w:tc>
        <w:tc>
          <w:tcPr>
            <w:tcW w:w="1565" w:type="dxa"/>
          </w:tcPr>
          <w:p w14:paraId="1476FF0F" w14:textId="77777777" w:rsidR="00C33C60" w:rsidRPr="00932F04" w:rsidRDefault="005F1B19" w:rsidP="008D08DE">
            <w:pPr>
              <w:spacing w:line="320" w:lineRule="exact"/>
              <w:rPr>
                <w:sz w:val="21"/>
                <w:szCs w:val="21"/>
              </w:rPr>
            </w:pPr>
            <w:r w:rsidRPr="002F3A72">
              <w:rPr>
                <w:strike/>
                <w:noProof/>
              </w:rPr>
              <w:drawing>
                <wp:anchor distT="0" distB="0" distL="114300" distR="114300" simplePos="0" relativeHeight="251659264" behindDoc="0" locked="0" layoutInCell="1" allowOverlap="1" wp14:anchorId="42CE40C9" wp14:editId="7D9828E5">
                  <wp:simplePos x="0" y="0"/>
                  <wp:positionH relativeFrom="column">
                    <wp:posOffset>17780</wp:posOffset>
                  </wp:positionH>
                  <wp:positionV relativeFrom="paragraph">
                    <wp:posOffset>292100</wp:posOffset>
                  </wp:positionV>
                  <wp:extent cx="828000" cy="828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9_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C33C60" w:rsidRPr="00932F04">
              <w:rPr>
                <w:rFonts w:hint="eastAsia"/>
                <w:sz w:val="21"/>
                <w:szCs w:val="21"/>
              </w:rPr>
              <w:t>産業振興</w:t>
            </w:r>
          </w:p>
        </w:tc>
        <w:tc>
          <w:tcPr>
            <w:tcW w:w="7794" w:type="dxa"/>
          </w:tcPr>
          <w:p w14:paraId="3423ABE1" w14:textId="77777777" w:rsidR="0081755B" w:rsidRPr="00932F04" w:rsidRDefault="0081755B" w:rsidP="0081755B">
            <w:pPr>
              <w:spacing w:line="100" w:lineRule="exact"/>
              <w:rPr>
                <w:b/>
                <w:sz w:val="21"/>
                <w:szCs w:val="18"/>
              </w:rPr>
            </w:pPr>
          </w:p>
          <w:p w14:paraId="5785B0E0" w14:textId="77777777" w:rsidR="00B87924" w:rsidRPr="00932F04" w:rsidRDefault="00C33C60" w:rsidP="0081755B">
            <w:pPr>
              <w:spacing w:line="300" w:lineRule="exact"/>
              <w:rPr>
                <w:b/>
                <w:sz w:val="21"/>
                <w:szCs w:val="18"/>
              </w:rPr>
            </w:pPr>
            <w:r w:rsidRPr="00932F04">
              <w:rPr>
                <w:rFonts w:hint="eastAsia"/>
                <w:b/>
                <w:sz w:val="21"/>
                <w:szCs w:val="18"/>
              </w:rPr>
              <w:t>◎</w:t>
            </w:r>
            <w:r w:rsidR="005D23A5" w:rsidRPr="00932F04">
              <w:rPr>
                <w:rFonts w:hint="eastAsia"/>
                <w:b/>
                <w:sz w:val="21"/>
                <w:szCs w:val="18"/>
              </w:rPr>
              <w:t>府内（大阪市）での</w:t>
            </w:r>
            <w:r w:rsidRPr="00932F04">
              <w:rPr>
                <w:rFonts w:hint="eastAsia"/>
                <w:b/>
                <w:sz w:val="21"/>
                <w:szCs w:val="18"/>
              </w:rPr>
              <w:t>５</w:t>
            </w:r>
            <w:r w:rsidRPr="00932F04">
              <w:rPr>
                <w:b/>
                <w:sz w:val="21"/>
                <w:szCs w:val="18"/>
              </w:rPr>
              <w:t>G</w:t>
            </w:r>
            <w:r w:rsidRPr="00932F04">
              <w:rPr>
                <w:rFonts w:hint="eastAsia"/>
                <w:b/>
                <w:sz w:val="21"/>
                <w:szCs w:val="18"/>
              </w:rPr>
              <w:t>（※</w:t>
            </w:r>
            <w:r w:rsidR="00482581" w:rsidRPr="00932F04">
              <w:rPr>
                <w:rFonts w:hint="eastAsia"/>
                <w:b/>
                <w:sz w:val="21"/>
                <w:szCs w:val="18"/>
              </w:rPr>
              <w:t>１</w:t>
            </w:r>
            <w:r w:rsidRPr="00932F04">
              <w:rPr>
                <w:rFonts w:hint="eastAsia"/>
                <w:b/>
                <w:sz w:val="21"/>
                <w:szCs w:val="18"/>
              </w:rPr>
              <w:t>）</w:t>
            </w:r>
            <w:r w:rsidR="00B87924" w:rsidRPr="00932F04">
              <w:rPr>
                <w:rFonts w:hint="eastAsia"/>
                <w:b/>
                <w:sz w:val="21"/>
                <w:szCs w:val="18"/>
              </w:rPr>
              <w:t>技術検証</w:t>
            </w:r>
            <w:r w:rsidRPr="00932F04">
              <w:rPr>
                <w:rFonts w:hint="eastAsia"/>
                <w:b/>
                <w:sz w:val="21"/>
                <w:szCs w:val="18"/>
              </w:rPr>
              <w:t>環境の常設をはじめ、</w:t>
            </w:r>
            <w:r w:rsidRPr="00932F04">
              <w:rPr>
                <w:b/>
                <w:sz w:val="21"/>
                <w:szCs w:val="18"/>
              </w:rPr>
              <w:t>IoT</w:t>
            </w:r>
            <w:r w:rsidR="00482581" w:rsidRPr="00932F04">
              <w:rPr>
                <w:rFonts w:hint="eastAsia"/>
                <w:b/>
                <w:sz w:val="21"/>
                <w:szCs w:val="18"/>
              </w:rPr>
              <w:t>（※２）</w:t>
            </w:r>
            <w:r w:rsidRPr="00932F04">
              <w:rPr>
                <w:rFonts w:hint="eastAsia"/>
                <w:b/>
                <w:sz w:val="21"/>
                <w:szCs w:val="18"/>
              </w:rPr>
              <w:t>を活用した産業</w:t>
            </w:r>
          </w:p>
          <w:p w14:paraId="3EDF6EEC" w14:textId="77777777" w:rsidR="00C33C60" w:rsidRPr="00932F04" w:rsidRDefault="00C33C60" w:rsidP="0081755B">
            <w:pPr>
              <w:spacing w:line="300" w:lineRule="exact"/>
              <w:ind w:firstLineChars="100" w:firstLine="206"/>
              <w:rPr>
                <w:b/>
                <w:sz w:val="21"/>
                <w:szCs w:val="18"/>
              </w:rPr>
            </w:pPr>
            <w:r w:rsidRPr="00932F04">
              <w:rPr>
                <w:rFonts w:hint="eastAsia"/>
                <w:b/>
                <w:sz w:val="21"/>
                <w:szCs w:val="18"/>
              </w:rPr>
              <w:t>振興</w:t>
            </w:r>
            <w:r w:rsidR="004C2D66" w:rsidRPr="00932F04">
              <w:rPr>
                <w:rFonts w:hint="eastAsia"/>
                <w:b/>
                <w:sz w:val="21"/>
                <w:szCs w:val="18"/>
              </w:rPr>
              <w:t>への協力</w:t>
            </w:r>
          </w:p>
          <w:p w14:paraId="1CAF1CA4" w14:textId="77777777" w:rsidR="001779C5" w:rsidRPr="002F3A72" w:rsidRDefault="001779C5" w:rsidP="0081755B">
            <w:pPr>
              <w:spacing w:line="260" w:lineRule="exact"/>
              <w:ind w:firstLineChars="150" w:firstLine="263"/>
              <w:rPr>
                <w:sz w:val="18"/>
                <w:szCs w:val="18"/>
              </w:rPr>
            </w:pPr>
            <w:r w:rsidRPr="00932F04">
              <w:rPr>
                <w:rFonts w:hint="eastAsia"/>
                <w:sz w:val="18"/>
                <w:szCs w:val="18"/>
              </w:rPr>
              <w:t>「ドコモ５</w:t>
            </w:r>
            <w:r w:rsidRPr="00932F04">
              <w:rPr>
                <w:sz w:val="18"/>
                <w:szCs w:val="18"/>
              </w:rPr>
              <w:t>G</w:t>
            </w:r>
            <w:r w:rsidRPr="00932F04">
              <w:rPr>
                <w:rFonts w:hint="eastAsia"/>
                <w:sz w:val="18"/>
                <w:szCs w:val="18"/>
              </w:rPr>
              <w:t>オープンパートナープログラム（※３）」の提供や、５Ｇ技術検証環境である「ドコモ５Ｇオープン</w:t>
            </w:r>
          </w:p>
          <w:p w14:paraId="04EA8F4E" w14:textId="77777777" w:rsidR="001779C5" w:rsidRPr="00932F04" w:rsidRDefault="001779C5" w:rsidP="0081755B">
            <w:pPr>
              <w:spacing w:line="260" w:lineRule="exact"/>
              <w:ind w:firstLineChars="150" w:firstLine="263"/>
              <w:rPr>
                <w:sz w:val="18"/>
                <w:szCs w:val="18"/>
              </w:rPr>
            </w:pPr>
            <w:r w:rsidRPr="002F3A72">
              <w:rPr>
                <w:rFonts w:hint="eastAsia"/>
                <w:sz w:val="18"/>
                <w:szCs w:val="18"/>
              </w:rPr>
              <w:t>ラボ</w:t>
            </w:r>
            <w:r w:rsidRPr="002F3A72">
              <w:rPr>
                <w:sz w:val="18"/>
                <w:szCs w:val="18"/>
              </w:rPr>
              <w:t>Osaka™</w:t>
            </w:r>
            <w:r w:rsidRPr="002F3A72">
              <w:rPr>
                <w:rFonts w:hint="eastAsia"/>
                <w:sz w:val="18"/>
                <w:szCs w:val="18"/>
              </w:rPr>
              <w:t>（仮称）」を府内（大阪市）に常設するなど、大阪の産業振興や、起業支援に協力します</w:t>
            </w:r>
          </w:p>
          <w:p w14:paraId="35886101" w14:textId="77777777" w:rsidR="000F58FA" w:rsidRPr="00932F04" w:rsidRDefault="0052163E" w:rsidP="0081755B">
            <w:pPr>
              <w:spacing w:line="260" w:lineRule="exact"/>
              <w:ind w:leftChars="100" w:left="235" w:firstLineChars="100" w:firstLine="175"/>
              <w:rPr>
                <w:sz w:val="18"/>
                <w:szCs w:val="18"/>
              </w:rPr>
            </w:pPr>
            <w:r w:rsidRPr="00932F04">
              <w:rPr>
                <w:rFonts w:hint="eastAsia"/>
                <w:sz w:val="18"/>
                <w:szCs w:val="18"/>
              </w:rPr>
              <w:t>また、大阪府・大阪市・大阪商工会議所が</w:t>
            </w:r>
            <w:r w:rsidR="001779C5" w:rsidRPr="00932F04">
              <w:rPr>
                <w:rFonts w:hint="eastAsia"/>
                <w:sz w:val="18"/>
                <w:szCs w:val="18"/>
              </w:rPr>
              <w:t>進める「実証事業都市・大阪」の枠組みとの連携や、府が進める「</w:t>
            </w:r>
            <w:r w:rsidR="001779C5" w:rsidRPr="002F3A72">
              <w:rPr>
                <w:sz w:val="18"/>
                <w:szCs w:val="18"/>
              </w:rPr>
              <w:t>IoT</w:t>
            </w:r>
            <w:r w:rsidR="001779C5" w:rsidRPr="002F3A72">
              <w:rPr>
                <w:rFonts w:hint="eastAsia"/>
                <w:sz w:val="18"/>
                <w:szCs w:val="18"/>
              </w:rPr>
              <w:t>推進ラボ事業（※４）」に協力することで大阪の産業振興に寄与します</w:t>
            </w:r>
          </w:p>
          <w:p w14:paraId="4BFE29A5" w14:textId="77777777" w:rsidR="005D23A5" w:rsidRPr="00932F04" w:rsidRDefault="00C33C60" w:rsidP="0081755B">
            <w:pPr>
              <w:spacing w:line="260" w:lineRule="exact"/>
              <w:ind w:firstLineChars="200" w:firstLine="350"/>
              <w:rPr>
                <w:sz w:val="18"/>
                <w:szCs w:val="18"/>
              </w:rPr>
            </w:pPr>
            <w:r w:rsidRPr="00932F04">
              <w:rPr>
                <w:rFonts w:hint="eastAsia"/>
                <w:sz w:val="18"/>
                <w:szCs w:val="18"/>
              </w:rPr>
              <w:t>（※</w:t>
            </w:r>
            <w:r w:rsidR="00482581" w:rsidRPr="00932F04">
              <w:rPr>
                <w:rFonts w:hint="eastAsia"/>
                <w:sz w:val="18"/>
                <w:szCs w:val="18"/>
              </w:rPr>
              <w:t>１</w:t>
            </w:r>
            <w:r w:rsidRPr="00932F04">
              <w:rPr>
                <w:rFonts w:hint="eastAsia"/>
                <w:sz w:val="18"/>
                <w:szCs w:val="18"/>
              </w:rPr>
              <w:t>）</w:t>
            </w:r>
            <w:r w:rsidR="00EA6A7D" w:rsidRPr="00932F04">
              <w:rPr>
                <w:sz w:val="18"/>
                <w:szCs w:val="18"/>
              </w:rPr>
              <w:t xml:space="preserve"> </w:t>
            </w:r>
            <w:r w:rsidRPr="00932F04">
              <w:rPr>
                <w:rFonts w:hint="eastAsia"/>
                <w:sz w:val="18"/>
                <w:szCs w:val="18"/>
              </w:rPr>
              <w:t>５</w:t>
            </w:r>
            <w:r w:rsidRPr="00932F04">
              <w:rPr>
                <w:sz w:val="18"/>
                <w:szCs w:val="18"/>
              </w:rPr>
              <w:t>G</w:t>
            </w:r>
          </w:p>
          <w:p w14:paraId="70908750" w14:textId="77777777" w:rsidR="004C2D66" w:rsidRPr="00932F04" w:rsidRDefault="004C2D66" w:rsidP="0081755B">
            <w:pPr>
              <w:spacing w:line="260" w:lineRule="exact"/>
              <w:ind w:firstLineChars="300" w:firstLine="525"/>
              <w:rPr>
                <w:sz w:val="18"/>
                <w:szCs w:val="18"/>
              </w:rPr>
            </w:pPr>
            <w:r w:rsidRPr="00932F04">
              <w:rPr>
                <w:rFonts w:hint="eastAsia"/>
                <w:sz w:val="18"/>
                <w:szCs w:val="18"/>
              </w:rPr>
              <w:t>「高速・大</w:t>
            </w:r>
            <w:r w:rsidR="00482581" w:rsidRPr="00932F04">
              <w:rPr>
                <w:rFonts w:hint="eastAsia"/>
                <w:sz w:val="18"/>
                <w:szCs w:val="18"/>
              </w:rPr>
              <w:t>容量」、「低遅延」、「多数</w:t>
            </w:r>
            <w:r w:rsidR="004C161A" w:rsidRPr="00932F04">
              <w:rPr>
                <w:rFonts w:hint="eastAsia"/>
                <w:sz w:val="18"/>
                <w:szCs w:val="18"/>
              </w:rPr>
              <w:t>端末</w:t>
            </w:r>
            <w:r w:rsidR="00482581" w:rsidRPr="00932F04">
              <w:rPr>
                <w:rFonts w:hint="eastAsia"/>
                <w:sz w:val="18"/>
                <w:szCs w:val="18"/>
              </w:rPr>
              <w:t>接続」を特徴とする新しい無線通信規格</w:t>
            </w:r>
          </w:p>
          <w:p w14:paraId="73A4093C" w14:textId="77777777" w:rsidR="003E03B0" w:rsidRPr="00932F04" w:rsidRDefault="005D23A5" w:rsidP="0053479A">
            <w:pPr>
              <w:spacing w:line="260" w:lineRule="exact"/>
              <w:ind w:firstLineChars="200" w:firstLine="350"/>
              <w:rPr>
                <w:sz w:val="18"/>
                <w:szCs w:val="18"/>
              </w:rPr>
            </w:pPr>
            <w:r w:rsidRPr="00932F04">
              <w:rPr>
                <w:rFonts w:hint="eastAsia"/>
                <w:sz w:val="18"/>
                <w:szCs w:val="18"/>
              </w:rPr>
              <w:t xml:space="preserve">　</w:t>
            </w:r>
            <w:r w:rsidRPr="00932F04">
              <w:rPr>
                <w:sz w:val="18"/>
                <w:szCs w:val="18"/>
              </w:rPr>
              <w:t xml:space="preserve"> </w:t>
            </w:r>
            <w:r w:rsidR="004C2D66" w:rsidRPr="00932F04">
              <w:rPr>
                <w:sz w:val="18"/>
                <w:szCs w:val="18"/>
              </w:rPr>
              <w:t>NTT</w:t>
            </w:r>
            <w:r w:rsidR="004C2D66" w:rsidRPr="00932F04">
              <w:rPr>
                <w:rFonts w:hint="eastAsia"/>
                <w:sz w:val="18"/>
                <w:szCs w:val="18"/>
              </w:rPr>
              <w:t>ドコモは</w:t>
            </w:r>
            <w:r w:rsidR="004C2D66" w:rsidRPr="00932F04">
              <w:rPr>
                <w:sz w:val="18"/>
                <w:szCs w:val="18"/>
              </w:rPr>
              <w:t>2020</w:t>
            </w:r>
            <w:r w:rsidR="004C2D66" w:rsidRPr="00932F04">
              <w:rPr>
                <w:rFonts w:hint="eastAsia"/>
                <w:sz w:val="18"/>
                <w:szCs w:val="18"/>
              </w:rPr>
              <w:t>年の</w:t>
            </w:r>
            <w:r w:rsidR="0053479A" w:rsidRPr="002F3A72">
              <w:rPr>
                <w:rFonts w:hint="eastAsia"/>
                <w:sz w:val="18"/>
                <w:szCs w:val="18"/>
              </w:rPr>
              <w:t>サービス開始</w:t>
            </w:r>
            <w:r w:rsidR="004C2D66" w:rsidRPr="002F3A72">
              <w:rPr>
                <w:rFonts w:hint="eastAsia"/>
                <w:sz w:val="18"/>
                <w:szCs w:val="18"/>
              </w:rPr>
              <w:t>に向け</w:t>
            </w:r>
            <w:r w:rsidR="00482581" w:rsidRPr="002F3A72">
              <w:rPr>
                <w:rFonts w:hint="eastAsia"/>
                <w:sz w:val="18"/>
                <w:szCs w:val="18"/>
              </w:rPr>
              <w:t>て準備を進めています</w:t>
            </w:r>
          </w:p>
          <w:p w14:paraId="770348B1" w14:textId="77777777" w:rsidR="00F367E8" w:rsidRPr="00932F04" w:rsidRDefault="00F367E8" w:rsidP="00842C48">
            <w:pPr>
              <w:spacing w:line="260" w:lineRule="exact"/>
              <w:ind w:firstLineChars="200" w:firstLine="350"/>
              <w:rPr>
                <w:sz w:val="18"/>
                <w:szCs w:val="18"/>
              </w:rPr>
            </w:pPr>
            <w:r w:rsidRPr="00932F04">
              <w:rPr>
                <w:rFonts w:hint="eastAsia"/>
                <w:sz w:val="18"/>
                <w:szCs w:val="18"/>
              </w:rPr>
              <w:t>（※２）</w:t>
            </w:r>
            <w:r w:rsidRPr="00932F04">
              <w:rPr>
                <w:sz w:val="18"/>
                <w:szCs w:val="18"/>
              </w:rPr>
              <w:t xml:space="preserve"> IoT</w:t>
            </w:r>
            <w:r w:rsidR="006D6E5D" w:rsidRPr="00932F04">
              <w:rPr>
                <w:rFonts w:hint="eastAsia"/>
                <w:sz w:val="18"/>
                <w:szCs w:val="18"/>
              </w:rPr>
              <w:t>（Ｉｎｔｅｒｎｅｔ</w:t>
            </w:r>
            <w:r w:rsidR="006D6E5D" w:rsidRPr="00932F04">
              <w:rPr>
                <w:sz w:val="18"/>
                <w:szCs w:val="18"/>
              </w:rPr>
              <w:t xml:space="preserve"> </w:t>
            </w:r>
            <w:r w:rsidR="006D6E5D" w:rsidRPr="00932F04">
              <w:rPr>
                <w:rFonts w:hint="eastAsia"/>
                <w:sz w:val="18"/>
                <w:szCs w:val="18"/>
              </w:rPr>
              <w:t>ｏｆ</w:t>
            </w:r>
            <w:r w:rsidR="006D6E5D" w:rsidRPr="00932F04">
              <w:rPr>
                <w:sz w:val="18"/>
                <w:szCs w:val="18"/>
              </w:rPr>
              <w:t xml:space="preserve"> </w:t>
            </w:r>
            <w:r w:rsidR="006D6E5D" w:rsidRPr="00932F04">
              <w:rPr>
                <w:rFonts w:hint="eastAsia"/>
                <w:sz w:val="18"/>
                <w:szCs w:val="18"/>
              </w:rPr>
              <w:t>Ｔｈｉｎｇｓ）</w:t>
            </w:r>
          </w:p>
          <w:p w14:paraId="54089EEB" w14:textId="77777777" w:rsidR="00B513BF" w:rsidRPr="00932F04" w:rsidRDefault="008166D2" w:rsidP="008166D2">
            <w:pPr>
              <w:spacing w:line="260" w:lineRule="exact"/>
              <w:ind w:rightChars="-120" w:right="-282" w:firstLineChars="300" w:firstLine="525"/>
              <w:rPr>
                <w:sz w:val="18"/>
                <w:szCs w:val="18"/>
              </w:rPr>
            </w:pPr>
            <w:r w:rsidRPr="00932F04">
              <w:rPr>
                <w:rFonts w:hint="eastAsia"/>
                <w:sz w:val="18"/>
                <w:szCs w:val="18"/>
              </w:rPr>
              <w:t>設備や機器等に通信機能を搭載し</w:t>
            </w:r>
            <w:r w:rsidR="00F367E8" w:rsidRPr="00932F04">
              <w:rPr>
                <w:rFonts w:hint="eastAsia"/>
                <w:sz w:val="18"/>
                <w:szCs w:val="18"/>
              </w:rPr>
              <w:t>、遠隔地からその稼働状況や障害等の情報を監視・収集する</w:t>
            </w:r>
          </w:p>
          <w:p w14:paraId="69C57782" w14:textId="77777777" w:rsidR="00F367E8" w:rsidRPr="00932F04" w:rsidRDefault="00F367E8" w:rsidP="00842C48">
            <w:pPr>
              <w:spacing w:line="260" w:lineRule="exact"/>
              <w:ind w:rightChars="-120" w:right="-282" w:firstLineChars="300" w:firstLine="525"/>
              <w:rPr>
                <w:sz w:val="18"/>
                <w:szCs w:val="18"/>
              </w:rPr>
            </w:pPr>
            <w:r w:rsidRPr="00932F04">
              <w:rPr>
                <w:rFonts w:hint="eastAsia"/>
                <w:sz w:val="18"/>
                <w:szCs w:val="18"/>
              </w:rPr>
              <w:t>仕組み</w:t>
            </w:r>
          </w:p>
          <w:p w14:paraId="5786A3C5" w14:textId="77777777" w:rsidR="006D6E5D" w:rsidRPr="00932F04" w:rsidRDefault="00B81744" w:rsidP="0081755B">
            <w:pPr>
              <w:spacing w:line="260" w:lineRule="exact"/>
              <w:ind w:rightChars="-120" w:right="-282"/>
              <w:rPr>
                <w:sz w:val="18"/>
                <w:szCs w:val="18"/>
              </w:rPr>
            </w:pPr>
            <w:r w:rsidRPr="00932F04">
              <w:rPr>
                <w:rFonts w:hint="eastAsia"/>
                <w:sz w:val="18"/>
                <w:szCs w:val="18"/>
              </w:rPr>
              <w:t xml:space="preserve">　　　（※３）ドコモ５</w:t>
            </w:r>
            <w:r w:rsidRPr="00932F04">
              <w:rPr>
                <w:sz w:val="18"/>
                <w:szCs w:val="18"/>
              </w:rPr>
              <w:t>G</w:t>
            </w:r>
            <w:r w:rsidRPr="00932F04">
              <w:rPr>
                <w:rFonts w:hint="eastAsia"/>
                <w:sz w:val="18"/>
                <w:szCs w:val="18"/>
              </w:rPr>
              <w:t>オープンパートナープログラム</w:t>
            </w:r>
          </w:p>
          <w:p w14:paraId="6345ABD5" w14:textId="77777777" w:rsidR="00CC1358" w:rsidRPr="00932F04" w:rsidRDefault="00CC1358" w:rsidP="00A7263C">
            <w:pPr>
              <w:spacing w:line="260" w:lineRule="exact"/>
              <w:ind w:rightChars="-120" w:right="-282" w:firstLineChars="300" w:firstLine="525"/>
              <w:rPr>
                <w:sz w:val="18"/>
                <w:szCs w:val="18"/>
              </w:rPr>
            </w:pPr>
            <w:r w:rsidRPr="002F3A72">
              <w:rPr>
                <w:rFonts w:hint="eastAsia"/>
                <w:sz w:val="18"/>
                <w:szCs w:val="18"/>
              </w:rPr>
              <w:t>ＮＴＴ</w:t>
            </w:r>
            <w:r w:rsidR="0052163E" w:rsidRPr="00932F04">
              <w:rPr>
                <w:rFonts w:hint="eastAsia"/>
                <w:sz w:val="18"/>
                <w:szCs w:val="18"/>
              </w:rPr>
              <w:t>ドコモが</w:t>
            </w:r>
            <w:r w:rsidR="00B81744" w:rsidRPr="00932F04">
              <w:rPr>
                <w:rFonts w:hint="eastAsia"/>
                <w:sz w:val="18"/>
                <w:szCs w:val="18"/>
              </w:rPr>
              <w:t>本プログラムに参加するパートナー企業や団体に対し、５</w:t>
            </w:r>
            <w:r w:rsidR="00B81744" w:rsidRPr="00932F04">
              <w:rPr>
                <w:sz w:val="18"/>
                <w:szCs w:val="18"/>
              </w:rPr>
              <w:t>G</w:t>
            </w:r>
            <w:r w:rsidR="00A7263C" w:rsidRPr="00932F04">
              <w:rPr>
                <w:rFonts w:hint="eastAsia"/>
                <w:sz w:val="18"/>
                <w:szCs w:val="18"/>
              </w:rPr>
              <w:t>の技術や仕様に関する情報</w:t>
            </w:r>
          </w:p>
          <w:p w14:paraId="02DE0078" w14:textId="77777777" w:rsidR="00B81744" w:rsidRPr="00932F04" w:rsidRDefault="00B81744" w:rsidP="00CC1358">
            <w:pPr>
              <w:spacing w:line="260" w:lineRule="exact"/>
              <w:ind w:rightChars="-120" w:right="-282" w:firstLineChars="300" w:firstLine="525"/>
              <w:rPr>
                <w:sz w:val="18"/>
                <w:szCs w:val="18"/>
              </w:rPr>
            </w:pPr>
            <w:r w:rsidRPr="00932F04">
              <w:rPr>
                <w:rFonts w:hint="eastAsia"/>
                <w:sz w:val="18"/>
                <w:szCs w:val="18"/>
              </w:rPr>
              <w:t>提供や、パートナー間の意見交換を行う５</w:t>
            </w:r>
            <w:r w:rsidRPr="00932F04">
              <w:rPr>
                <w:sz w:val="18"/>
                <w:szCs w:val="18"/>
              </w:rPr>
              <w:t>G</w:t>
            </w:r>
            <w:r w:rsidRPr="00932F04">
              <w:rPr>
                <w:rFonts w:hint="eastAsia"/>
                <w:sz w:val="18"/>
                <w:szCs w:val="18"/>
              </w:rPr>
              <w:t>パートナーワークショップの場などを提供するもの</w:t>
            </w:r>
          </w:p>
          <w:p w14:paraId="19C4B943" w14:textId="77777777" w:rsidR="00F367E8" w:rsidRPr="00932F04" w:rsidRDefault="00F367E8" w:rsidP="0081755B">
            <w:pPr>
              <w:spacing w:line="260" w:lineRule="exact"/>
              <w:rPr>
                <w:sz w:val="18"/>
                <w:szCs w:val="18"/>
              </w:rPr>
            </w:pPr>
            <w:r w:rsidRPr="00932F04">
              <w:rPr>
                <w:rFonts w:hint="eastAsia"/>
                <w:sz w:val="18"/>
                <w:szCs w:val="18"/>
              </w:rPr>
              <w:t xml:space="preserve">　　　（※</w:t>
            </w:r>
            <w:r w:rsidR="00B81744" w:rsidRPr="00932F04">
              <w:rPr>
                <w:rFonts w:hint="eastAsia"/>
                <w:sz w:val="18"/>
                <w:szCs w:val="18"/>
              </w:rPr>
              <w:t>４</w:t>
            </w:r>
            <w:r w:rsidRPr="00932F04">
              <w:rPr>
                <w:rFonts w:hint="eastAsia"/>
                <w:sz w:val="18"/>
                <w:szCs w:val="18"/>
              </w:rPr>
              <w:t>）</w:t>
            </w:r>
            <w:r w:rsidRPr="002F3A72">
              <w:rPr>
                <w:sz w:val="18"/>
                <w:szCs w:val="18"/>
              </w:rPr>
              <w:t>IoT</w:t>
            </w:r>
            <w:r w:rsidRPr="002F3A72">
              <w:rPr>
                <w:rFonts w:hint="eastAsia"/>
                <w:sz w:val="18"/>
                <w:szCs w:val="18"/>
              </w:rPr>
              <w:t>推進ラボ事業</w:t>
            </w:r>
          </w:p>
          <w:p w14:paraId="2B0405A0" w14:textId="77777777" w:rsidR="00B81744" w:rsidRPr="00932F04" w:rsidRDefault="00B81744" w:rsidP="00842C48">
            <w:pPr>
              <w:spacing w:line="260" w:lineRule="exact"/>
              <w:ind w:firstLineChars="300" w:firstLine="525"/>
              <w:rPr>
                <w:sz w:val="18"/>
                <w:szCs w:val="18"/>
              </w:rPr>
            </w:pPr>
            <w:r w:rsidRPr="00932F04">
              <w:rPr>
                <w:rFonts w:hint="eastAsia"/>
                <w:sz w:val="18"/>
                <w:szCs w:val="18"/>
              </w:rPr>
              <w:t>経済産業省</w:t>
            </w:r>
            <w:r w:rsidR="00120D5F" w:rsidRPr="002F3A72">
              <w:rPr>
                <w:rFonts w:hint="eastAsia"/>
                <w:sz w:val="18"/>
                <w:szCs w:val="18"/>
              </w:rPr>
              <w:t>が</w:t>
            </w:r>
            <w:r w:rsidRPr="00932F04">
              <w:rPr>
                <w:rFonts w:hint="eastAsia"/>
                <w:sz w:val="18"/>
                <w:szCs w:val="18"/>
              </w:rPr>
              <w:t>進める「地方版</w:t>
            </w:r>
            <w:r w:rsidRPr="00932F04">
              <w:rPr>
                <w:sz w:val="18"/>
                <w:szCs w:val="18"/>
              </w:rPr>
              <w:t>IoT</w:t>
            </w:r>
            <w:r w:rsidRPr="00932F04">
              <w:rPr>
                <w:rFonts w:hint="eastAsia"/>
                <w:sz w:val="18"/>
                <w:szCs w:val="18"/>
              </w:rPr>
              <w:t>推進ラボ」の一環として実施している事業。中小企業の</w:t>
            </w:r>
            <w:r w:rsidRPr="00932F04">
              <w:rPr>
                <w:sz w:val="18"/>
                <w:szCs w:val="18"/>
              </w:rPr>
              <w:t>IoT</w:t>
            </w:r>
            <w:r w:rsidRPr="00932F04">
              <w:rPr>
                <w:rFonts w:hint="eastAsia"/>
                <w:sz w:val="18"/>
                <w:szCs w:val="18"/>
              </w:rPr>
              <w:t>導入を</w:t>
            </w:r>
          </w:p>
          <w:p w14:paraId="5458A424" w14:textId="77777777" w:rsidR="00F367E8" w:rsidRPr="00932F04" w:rsidRDefault="00713E34" w:rsidP="00842C48">
            <w:pPr>
              <w:spacing w:line="260" w:lineRule="exact"/>
              <w:ind w:firstLineChars="300" w:firstLine="525"/>
              <w:rPr>
                <w:sz w:val="18"/>
                <w:szCs w:val="18"/>
              </w:rPr>
            </w:pPr>
            <w:r w:rsidRPr="00932F04">
              <w:rPr>
                <w:rFonts w:hint="eastAsia"/>
                <w:sz w:val="18"/>
                <w:szCs w:val="18"/>
              </w:rPr>
              <w:t>促進するため、セミナーや中小企業診断士による</w:t>
            </w:r>
            <w:r w:rsidRPr="00932F04">
              <w:rPr>
                <w:sz w:val="18"/>
                <w:szCs w:val="18"/>
              </w:rPr>
              <w:t>IoT</w:t>
            </w:r>
            <w:r w:rsidR="00B81744" w:rsidRPr="00932F04">
              <w:rPr>
                <w:rFonts w:hint="eastAsia"/>
                <w:sz w:val="18"/>
                <w:szCs w:val="18"/>
              </w:rPr>
              <w:t>診断等を実施</w:t>
            </w:r>
          </w:p>
          <w:p w14:paraId="679DCAD3" w14:textId="77777777" w:rsidR="002B4621" w:rsidRPr="00932F04" w:rsidRDefault="002B4621" w:rsidP="00842C48">
            <w:pPr>
              <w:spacing w:line="100" w:lineRule="exact"/>
              <w:rPr>
                <w:sz w:val="18"/>
                <w:szCs w:val="18"/>
              </w:rPr>
            </w:pPr>
          </w:p>
          <w:p w14:paraId="2B7AE103" w14:textId="77777777" w:rsidR="00713E34" w:rsidRPr="00932F04" w:rsidRDefault="00713E34" w:rsidP="0081755B">
            <w:pPr>
              <w:spacing w:line="300" w:lineRule="exact"/>
              <w:rPr>
                <w:b/>
                <w:sz w:val="21"/>
                <w:szCs w:val="18"/>
              </w:rPr>
            </w:pPr>
            <w:r w:rsidRPr="00932F04">
              <w:rPr>
                <w:rFonts w:hint="eastAsia"/>
                <w:b/>
                <w:sz w:val="21"/>
                <w:szCs w:val="18"/>
              </w:rPr>
              <w:t>◎</w:t>
            </w:r>
            <w:r w:rsidRPr="00932F04">
              <w:rPr>
                <w:rFonts w:hint="eastAsia"/>
                <w:b/>
                <w:kern w:val="0"/>
                <w:sz w:val="21"/>
                <w:szCs w:val="18"/>
              </w:rPr>
              <w:t>次世代情報通信技術の利活用に関する連携</w:t>
            </w:r>
            <w:r w:rsidRPr="00932F04">
              <w:rPr>
                <w:rFonts w:hint="eastAsia"/>
                <w:b/>
                <w:sz w:val="21"/>
                <w:szCs w:val="18"/>
              </w:rPr>
              <w:t xml:space="preserve">　</w:t>
            </w:r>
          </w:p>
          <w:p w14:paraId="2416FA32" w14:textId="77777777" w:rsidR="00AC5E59" w:rsidRPr="00932F04" w:rsidRDefault="00713E34" w:rsidP="0081755B">
            <w:pPr>
              <w:spacing w:line="260" w:lineRule="exact"/>
              <w:ind w:firstLineChars="150" w:firstLine="263"/>
              <w:rPr>
                <w:sz w:val="18"/>
                <w:szCs w:val="18"/>
              </w:rPr>
            </w:pPr>
            <w:r w:rsidRPr="00932F04">
              <w:rPr>
                <w:rFonts w:hint="eastAsia"/>
                <w:sz w:val="18"/>
                <w:szCs w:val="18"/>
              </w:rPr>
              <w:t>府が実施する</w:t>
            </w:r>
            <w:r w:rsidRPr="00932F04">
              <w:rPr>
                <w:sz w:val="18"/>
                <w:szCs w:val="18"/>
              </w:rPr>
              <w:t>AI</w:t>
            </w:r>
            <w:r w:rsidR="00AC5E59" w:rsidRPr="00932F04">
              <w:rPr>
                <w:rFonts w:hint="eastAsia"/>
                <w:sz w:val="18"/>
                <w:szCs w:val="18"/>
              </w:rPr>
              <w:t>や</w:t>
            </w:r>
            <w:r w:rsidR="00AC5E59" w:rsidRPr="00932F04">
              <w:rPr>
                <w:sz w:val="18"/>
                <w:szCs w:val="18"/>
              </w:rPr>
              <w:t>IoT</w:t>
            </w:r>
            <w:r w:rsidR="00AC5E59" w:rsidRPr="00932F04">
              <w:rPr>
                <w:rFonts w:hint="eastAsia"/>
                <w:sz w:val="18"/>
                <w:szCs w:val="18"/>
              </w:rPr>
              <w:t>、</w:t>
            </w:r>
            <w:r w:rsidR="00AC5E59" w:rsidRPr="00932F04">
              <w:rPr>
                <w:sz w:val="18"/>
                <w:szCs w:val="18"/>
              </w:rPr>
              <w:t>ICT</w:t>
            </w:r>
            <w:r w:rsidRPr="00932F04">
              <w:rPr>
                <w:rFonts w:hint="eastAsia"/>
                <w:sz w:val="18"/>
                <w:szCs w:val="18"/>
              </w:rPr>
              <w:t>に関するセミナーへの講師派遣等を通じて、行政課題解決に向けた次世代</w:t>
            </w:r>
          </w:p>
          <w:p w14:paraId="20891C4B" w14:textId="77777777" w:rsidR="00713E34" w:rsidRPr="00932F04" w:rsidRDefault="00713E34" w:rsidP="0081755B">
            <w:pPr>
              <w:spacing w:line="260" w:lineRule="exact"/>
              <w:ind w:firstLineChars="150" w:firstLine="263"/>
              <w:rPr>
                <w:sz w:val="18"/>
                <w:szCs w:val="18"/>
              </w:rPr>
            </w:pPr>
            <w:r w:rsidRPr="00932F04">
              <w:rPr>
                <w:rFonts w:hint="eastAsia"/>
                <w:sz w:val="18"/>
                <w:szCs w:val="18"/>
              </w:rPr>
              <w:t>情報通信技術の導入を支援します</w:t>
            </w:r>
          </w:p>
          <w:p w14:paraId="470F31B4" w14:textId="77777777" w:rsidR="00713E34" w:rsidRPr="00932F04" w:rsidRDefault="00713E34" w:rsidP="0081755B">
            <w:pPr>
              <w:spacing w:line="100" w:lineRule="exact"/>
              <w:rPr>
                <w:sz w:val="18"/>
                <w:szCs w:val="18"/>
              </w:rPr>
            </w:pPr>
            <w:r w:rsidRPr="00932F04">
              <w:rPr>
                <w:sz w:val="18"/>
                <w:szCs w:val="18"/>
              </w:rPr>
              <w:t xml:space="preserve"> </w:t>
            </w:r>
          </w:p>
          <w:p w14:paraId="2CF292AB" w14:textId="77777777" w:rsidR="00F95EA4" w:rsidRPr="00932F04" w:rsidRDefault="00C861DC" w:rsidP="0081755B">
            <w:pPr>
              <w:spacing w:line="300" w:lineRule="exact"/>
              <w:rPr>
                <w:b/>
                <w:sz w:val="21"/>
                <w:szCs w:val="18"/>
              </w:rPr>
            </w:pPr>
            <w:r w:rsidRPr="00932F04">
              <w:rPr>
                <w:rFonts w:hint="eastAsia"/>
                <w:b/>
                <w:sz w:val="21"/>
                <w:szCs w:val="18"/>
              </w:rPr>
              <w:t>○</w:t>
            </w:r>
            <w:r w:rsidRPr="00932F04">
              <w:rPr>
                <w:b/>
                <w:sz w:val="21"/>
                <w:szCs w:val="18"/>
              </w:rPr>
              <w:t>I</w:t>
            </w:r>
            <w:r w:rsidR="00125B59" w:rsidRPr="00932F04">
              <w:rPr>
                <w:b/>
                <w:sz w:val="21"/>
                <w:szCs w:val="18"/>
              </w:rPr>
              <w:t>oT</w:t>
            </w:r>
            <w:r w:rsidR="00125B59" w:rsidRPr="00932F04">
              <w:rPr>
                <w:rFonts w:hint="eastAsia"/>
                <w:b/>
                <w:sz w:val="21"/>
                <w:szCs w:val="18"/>
              </w:rPr>
              <w:t>、ロボット等の活用を通じた産業振興への協力</w:t>
            </w:r>
          </w:p>
          <w:p w14:paraId="70F18083" w14:textId="77777777" w:rsidR="00AC5E59" w:rsidRPr="00932F04" w:rsidRDefault="00125B59" w:rsidP="0081755B">
            <w:pPr>
              <w:spacing w:line="260" w:lineRule="exact"/>
              <w:ind w:leftChars="100" w:left="235"/>
              <w:rPr>
                <w:sz w:val="18"/>
                <w:szCs w:val="18"/>
              </w:rPr>
            </w:pPr>
            <w:r w:rsidRPr="00932F04">
              <w:rPr>
                <w:rFonts w:hint="eastAsia"/>
                <w:sz w:val="18"/>
                <w:szCs w:val="18"/>
              </w:rPr>
              <w:t>大阪府電池駆動ロボット社会実装推進協議会に参画し、</w:t>
            </w:r>
            <w:r w:rsidR="00B81744" w:rsidRPr="00932F04">
              <w:rPr>
                <w:sz w:val="18"/>
                <w:szCs w:val="18"/>
              </w:rPr>
              <w:t>IoT</w:t>
            </w:r>
            <w:r w:rsidR="00AC5E59" w:rsidRPr="00932F04">
              <w:rPr>
                <w:rFonts w:hint="eastAsia"/>
                <w:sz w:val="18"/>
                <w:szCs w:val="18"/>
              </w:rPr>
              <w:t>や通信</w:t>
            </w:r>
            <w:r w:rsidRPr="00932F04">
              <w:rPr>
                <w:rFonts w:hint="eastAsia"/>
                <w:sz w:val="18"/>
                <w:szCs w:val="18"/>
              </w:rPr>
              <w:t>に関する技術的助言等を通じて、</w:t>
            </w:r>
          </w:p>
          <w:p w14:paraId="7BDC0BFC" w14:textId="77777777" w:rsidR="00DF5D3D" w:rsidRPr="00932F04" w:rsidRDefault="00125B59" w:rsidP="0081755B">
            <w:pPr>
              <w:spacing w:line="260" w:lineRule="exact"/>
              <w:ind w:leftChars="100" w:left="235"/>
              <w:rPr>
                <w:sz w:val="18"/>
                <w:szCs w:val="18"/>
              </w:rPr>
            </w:pPr>
            <w:r w:rsidRPr="00932F04">
              <w:rPr>
                <w:rFonts w:hint="eastAsia"/>
                <w:sz w:val="18"/>
                <w:szCs w:val="18"/>
              </w:rPr>
              <w:t>府内の電池関連産業の育成に協力します</w:t>
            </w:r>
          </w:p>
          <w:p w14:paraId="43C4C00D" w14:textId="77777777" w:rsidR="00B24BA0" w:rsidRPr="00932F04" w:rsidRDefault="00B24BA0" w:rsidP="00B24BA0">
            <w:pPr>
              <w:spacing w:line="200" w:lineRule="exact"/>
              <w:ind w:leftChars="100" w:left="235"/>
              <w:rPr>
                <w:sz w:val="18"/>
                <w:szCs w:val="18"/>
              </w:rPr>
            </w:pPr>
          </w:p>
        </w:tc>
      </w:tr>
      <w:tr w:rsidR="00932F04" w:rsidRPr="00932F04" w14:paraId="62F06AF3" w14:textId="77777777" w:rsidTr="0081755B">
        <w:trPr>
          <w:trHeight w:val="1772"/>
        </w:trPr>
        <w:tc>
          <w:tcPr>
            <w:tcW w:w="530" w:type="dxa"/>
            <w:vAlign w:val="center"/>
          </w:tcPr>
          <w:p w14:paraId="5A75316E" w14:textId="77777777" w:rsidR="000B037F" w:rsidRPr="00932F04" w:rsidRDefault="000B037F" w:rsidP="000B00D9">
            <w:pPr>
              <w:pStyle w:val="a5"/>
              <w:numPr>
                <w:ilvl w:val="0"/>
                <w:numId w:val="8"/>
              </w:numPr>
              <w:spacing w:line="320" w:lineRule="exact"/>
              <w:ind w:leftChars="0"/>
              <w:jc w:val="center"/>
              <w:rPr>
                <w:sz w:val="21"/>
                <w:szCs w:val="21"/>
              </w:rPr>
            </w:pPr>
          </w:p>
        </w:tc>
        <w:tc>
          <w:tcPr>
            <w:tcW w:w="1565" w:type="dxa"/>
          </w:tcPr>
          <w:p w14:paraId="5CF62C17" w14:textId="77777777" w:rsidR="00E33A21" w:rsidRPr="00932F04" w:rsidRDefault="006321FA" w:rsidP="008D08DE">
            <w:pPr>
              <w:spacing w:line="320" w:lineRule="exact"/>
              <w:rPr>
                <w:sz w:val="21"/>
                <w:szCs w:val="21"/>
              </w:rPr>
            </w:pPr>
            <w:r w:rsidRPr="00932F04">
              <w:rPr>
                <w:rFonts w:hint="eastAsia"/>
                <w:sz w:val="21"/>
                <w:szCs w:val="21"/>
              </w:rPr>
              <w:t>府政の</w:t>
            </w:r>
            <w:r w:rsidRPr="00932F04">
              <w:rPr>
                <w:sz w:val="21"/>
                <w:szCs w:val="21"/>
              </w:rPr>
              <w:t>PR</w:t>
            </w:r>
          </w:p>
          <w:p w14:paraId="6B06541B" w14:textId="77777777" w:rsidR="00727EA3" w:rsidRPr="00932F04" w:rsidRDefault="00727EA3" w:rsidP="005F1B19">
            <w:pPr>
              <w:spacing w:line="320" w:lineRule="exact"/>
              <w:rPr>
                <w:sz w:val="21"/>
                <w:szCs w:val="21"/>
              </w:rPr>
            </w:pPr>
            <w:r w:rsidRPr="002F3A72">
              <w:rPr>
                <w:noProof/>
                <w:sz w:val="21"/>
                <w:szCs w:val="21"/>
              </w:rPr>
              <w:drawing>
                <wp:anchor distT="0" distB="0" distL="114300" distR="114300" simplePos="0" relativeHeight="251660288" behindDoc="0" locked="0" layoutInCell="1" allowOverlap="1" wp14:anchorId="5165DD24" wp14:editId="4BE182F9">
                  <wp:simplePos x="0" y="0"/>
                  <wp:positionH relativeFrom="column">
                    <wp:posOffset>1270</wp:posOffset>
                  </wp:positionH>
                  <wp:positionV relativeFrom="paragraph">
                    <wp:posOffset>17145</wp:posOffset>
                  </wp:positionV>
                  <wp:extent cx="828000" cy="828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7_j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tc>
        <w:tc>
          <w:tcPr>
            <w:tcW w:w="7794" w:type="dxa"/>
          </w:tcPr>
          <w:p w14:paraId="6CD58345" w14:textId="77777777" w:rsidR="00554F8A" w:rsidRPr="00932F04" w:rsidRDefault="00554F8A" w:rsidP="0081755B">
            <w:pPr>
              <w:spacing w:line="100" w:lineRule="exact"/>
              <w:rPr>
                <w:b/>
                <w:sz w:val="21"/>
                <w:szCs w:val="18"/>
              </w:rPr>
            </w:pPr>
          </w:p>
          <w:p w14:paraId="5619EAD2" w14:textId="77777777" w:rsidR="00750536" w:rsidRPr="00932F04" w:rsidRDefault="006321FA" w:rsidP="0081755B">
            <w:pPr>
              <w:spacing w:line="300" w:lineRule="exact"/>
              <w:rPr>
                <w:b/>
                <w:sz w:val="18"/>
                <w:szCs w:val="18"/>
              </w:rPr>
            </w:pPr>
            <w:r w:rsidRPr="00932F04">
              <w:rPr>
                <w:rFonts w:hint="eastAsia"/>
                <w:b/>
                <w:sz w:val="21"/>
                <w:szCs w:val="18"/>
              </w:rPr>
              <w:t>◎</w:t>
            </w:r>
            <w:r w:rsidR="004C2D66" w:rsidRPr="002F3A72">
              <w:rPr>
                <w:rFonts w:hint="eastAsia"/>
                <w:b/>
                <w:sz w:val="21"/>
                <w:szCs w:val="18"/>
              </w:rPr>
              <w:t>ドコモショップを</w:t>
            </w:r>
            <w:r w:rsidR="00266E75" w:rsidRPr="00932F04">
              <w:rPr>
                <w:rFonts w:hint="eastAsia"/>
                <w:b/>
                <w:sz w:val="21"/>
                <w:szCs w:val="18"/>
              </w:rPr>
              <w:t>活用した府政の</w:t>
            </w:r>
            <w:r w:rsidR="00266E75" w:rsidRPr="00932F04">
              <w:rPr>
                <w:b/>
                <w:sz w:val="21"/>
                <w:szCs w:val="18"/>
              </w:rPr>
              <w:t>PR</w:t>
            </w:r>
          </w:p>
          <w:p w14:paraId="3B5264C3" w14:textId="77777777" w:rsidR="00EA6A7D" w:rsidRPr="00932F04" w:rsidRDefault="004C2D66" w:rsidP="0081755B">
            <w:pPr>
              <w:spacing w:line="260" w:lineRule="exact"/>
              <w:ind w:leftChars="100" w:left="235"/>
              <w:rPr>
                <w:sz w:val="18"/>
                <w:szCs w:val="18"/>
              </w:rPr>
            </w:pPr>
            <w:r w:rsidRPr="00932F04">
              <w:rPr>
                <w:rFonts w:hint="eastAsia"/>
                <w:sz w:val="18"/>
                <w:szCs w:val="18"/>
              </w:rPr>
              <w:t>府内の</w:t>
            </w:r>
            <w:r w:rsidR="006321FA" w:rsidRPr="00932F04">
              <w:rPr>
                <w:rFonts w:hint="eastAsia"/>
                <w:sz w:val="18"/>
                <w:szCs w:val="18"/>
              </w:rPr>
              <w:t>ドコモ</w:t>
            </w:r>
            <w:r w:rsidRPr="00932F04">
              <w:rPr>
                <w:rFonts w:hint="eastAsia"/>
                <w:sz w:val="18"/>
                <w:szCs w:val="18"/>
              </w:rPr>
              <w:t>ショップ（</w:t>
            </w:r>
            <w:r w:rsidR="006321FA" w:rsidRPr="00932F04">
              <w:rPr>
                <w:rFonts w:hint="eastAsia"/>
                <w:sz w:val="18"/>
                <w:szCs w:val="18"/>
              </w:rPr>
              <w:t>約</w:t>
            </w:r>
            <w:r w:rsidR="004A0448" w:rsidRPr="00932F04">
              <w:rPr>
                <w:sz w:val="18"/>
                <w:szCs w:val="18"/>
              </w:rPr>
              <w:t>130</w:t>
            </w:r>
            <w:r w:rsidR="004A0448" w:rsidRPr="00932F04">
              <w:rPr>
                <w:rFonts w:hint="eastAsia"/>
                <w:sz w:val="18"/>
                <w:szCs w:val="18"/>
              </w:rPr>
              <w:t>店舗</w:t>
            </w:r>
            <w:r w:rsidR="006321FA" w:rsidRPr="00932F04">
              <w:rPr>
                <w:rFonts w:hint="eastAsia"/>
                <w:sz w:val="18"/>
                <w:szCs w:val="18"/>
              </w:rPr>
              <w:t>）を活用し、リーフレット配架等</w:t>
            </w:r>
            <w:r w:rsidRPr="00932F04">
              <w:rPr>
                <w:rFonts w:hint="eastAsia"/>
                <w:sz w:val="18"/>
                <w:szCs w:val="18"/>
              </w:rPr>
              <w:t>を通じ</w:t>
            </w:r>
            <w:r w:rsidR="005F6812" w:rsidRPr="00932F04">
              <w:rPr>
                <w:rFonts w:hint="eastAsia"/>
                <w:sz w:val="18"/>
                <w:szCs w:val="18"/>
              </w:rPr>
              <w:t>て、</w:t>
            </w:r>
            <w:r w:rsidR="006321FA" w:rsidRPr="00932F04">
              <w:rPr>
                <w:rFonts w:hint="eastAsia"/>
                <w:sz w:val="18"/>
                <w:szCs w:val="18"/>
              </w:rPr>
              <w:t>府政の</w:t>
            </w:r>
            <w:r w:rsidR="006321FA" w:rsidRPr="00932F04">
              <w:rPr>
                <w:sz w:val="18"/>
                <w:szCs w:val="18"/>
              </w:rPr>
              <w:t>PR</w:t>
            </w:r>
            <w:r w:rsidR="006321FA" w:rsidRPr="00932F04">
              <w:rPr>
                <w:rFonts w:hint="eastAsia"/>
                <w:sz w:val="18"/>
                <w:szCs w:val="18"/>
              </w:rPr>
              <w:t>を行います</w:t>
            </w:r>
          </w:p>
        </w:tc>
      </w:tr>
      <w:tr w:rsidR="00932F04" w:rsidRPr="00932F04" w14:paraId="60A1B014" w14:textId="77777777" w:rsidTr="0081755B">
        <w:trPr>
          <w:trHeight w:val="4438"/>
        </w:trPr>
        <w:tc>
          <w:tcPr>
            <w:tcW w:w="530" w:type="dxa"/>
            <w:vAlign w:val="center"/>
          </w:tcPr>
          <w:p w14:paraId="3C43CB83" w14:textId="77777777" w:rsidR="00864539" w:rsidRPr="00932F04" w:rsidRDefault="00864539" w:rsidP="000B00D9">
            <w:pPr>
              <w:pStyle w:val="a5"/>
              <w:numPr>
                <w:ilvl w:val="0"/>
                <w:numId w:val="8"/>
              </w:numPr>
              <w:spacing w:line="320" w:lineRule="exact"/>
              <w:ind w:leftChars="0"/>
              <w:jc w:val="center"/>
              <w:rPr>
                <w:sz w:val="21"/>
                <w:szCs w:val="21"/>
              </w:rPr>
            </w:pPr>
          </w:p>
        </w:tc>
        <w:tc>
          <w:tcPr>
            <w:tcW w:w="1565" w:type="dxa"/>
          </w:tcPr>
          <w:p w14:paraId="0FE33543" w14:textId="77777777" w:rsidR="00864539" w:rsidRPr="00932F04" w:rsidRDefault="006321FA" w:rsidP="005F1B19">
            <w:pPr>
              <w:spacing w:line="320" w:lineRule="exact"/>
              <w:rPr>
                <w:sz w:val="21"/>
                <w:szCs w:val="21"/>
              </w:rPr>
            </w:pPr>
            <w:r w:rsidRPr="00932F04">
              <w:rPr>
                <w:rFonts w:hint="eastAsia"/>
                <w:sz w:val="21"/>
                <w:szCs w:val="21"/>
              </w:rPr>
              <w:t>子ども</w:t>
            </w:r>
          </w:p>
          <w:p w14:paraId="1A7F088F" w14:textId="77777777" w:rsidR="00727EA3" w:rsidRPr="00932F04" w:rsidRDefault="00727EA3" w:rsidP="005F1B19">
            <w:pPr>
              <w:spacing w:line="320" w:lineRule="exact"/>
              <w:rPr>
                <w:sz w:val="21"/>
                <w:szCs w:val="21"/>
              </w:rPr>
            </w:pPr>
            <w:r w:rsidRPr="002F3A72">
              <w:rPr>
                <w:noProof/>
                <w:sz w:val="18"/>
                <w:szCs w:val="18"/>
              </w:rPr>
              <w:drawing>
                <wp:anchor distT="0" distB="0" distL="114300" distR="114300" simplePos="0" relativeHeight="251662336" behindDoc="0" locked="0" layoutInCell="1" allowOverlap="1" wp14:anchorId="256A5C95" wp14:editId="7C6E7699">
                  <wp:simplePos x="0" y="0"/>
                  <wp:positionH relativeFrom="column">
                    <wp:posOffset>5080</wp:posOffset>
                  </wp:positionH>
                  <wp:positionV relativeFrom="paragraph">
                    <wp:posOffset>995680</wp:posOffset>
                  </wp:positionV>
                  <wp:extent cx="826770" cy="8267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4_j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r w:rsidRPr="002F3A72">
              <w:rPr>
                <w:noProof/>
                <w:sz w:val="21"/>
                <w:szCs w:val="21"/>
              </w:rPr>
              <w:drawing>
                <wp:anchor distT="0" distB="0" distL="114300" distR="114300" simplePos="0" relativeHeight="251661312" behindDoc="0" locked="0" layoutInCell="1" allowOverlap="1" wp14:anchorId="34C8CDCF" wp14:editId="168C4C5A">
                  <wp:simplePos x="0" y="0"/>
                  <wp:positionH relativeFrom="column">
                    <wp:posOffset>1270</wp:posOffset>
                  </wp:positionH>
                  <wp:positionV relativeFrom="paragraph">
                    <wp:posOffset>89535</wp:posOffset>
                  </wp:positionV>
                  <wp:extent cx="826770" cy="8267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1_j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p>
        </w:tc>
        <w:tc>
          <w:tcPr>
            <w:tcW w:w="7794" w:type="dxa"/>
          </w:tcPr>
          <w:p w14:paraId="167818CA" w14:textId="77777777" w:rsidR="0081755B" w:rsidRPr="00932F04" w:rsidRDefault="0081755B" w:rsidP="0081755B">
            <w:pPr>
              <w:spacing w:line="100" w:lineRule="exact"/>
              <w:rPr>
                <w:b/>
                <w:sz w:val="21"/>
                <w:szCs w:val="21"/>
              </w:rPr>
            </w:pPr>
          </w:p>
          <w:p w14:paraId="185BB1C3" w14:textId="77777777" w:rsidR="00C33C60" w:rsidRPr="00932F04" w:rsidRDefault="00C33C60" w:rsidP="0081755B">
            <w:pPr>
              <w:spacing w:line="300" w:lineRule="exact"/>
              <w:rPr>
                <w:b/>
                <w:sz w:val="21"/>
                <w:szCs w:val="21"/>
              </w:rPr>
            </w:pPr>
            <w:r w:rsidRPr="00932F04">
              <w:rPr>
                <w:rFonts w:hint="eastAsia"/>
                <w:b/>
                <w:sz w:val="21"/>
                <w:szCs w:val="21"/>
              </w:rPr>
              <w:t>◎子どもたちの体験機会の創出等を通じた</w:t>
            </w:r>
            <w:r w:rsidR="00BB1A6C" w:rsidRPr="00932F04">
              <w:rPr>
                <w:rFonts w:hint="eastAsia"/>
                <w:b/>
                <w:sz w:val="21"/>
                <w:szCs w:val="21"/>
              </w:rPr>
              <w:t>「</w:t>
            </w:r>
            <w:r w:rsidRPr="00932F04">
              <w:rPr>
                <w:rFonts w:hint="eastAsia"/>
                <w:b/>
                <w:sz w:val="21"/>
                <w:szCs w:val="21"/>
              </w:rPr>
              <w:t>子どもの貧困対策</w:t>
            </w:r>
            <w:r w:rsidR="00BB1A6C" w:rsidRPr="00932F04">
              <w:rPr>
                <w:rFonts w:hint="eastAsia"/>
                <w:b/>
                <w:sz w:val="21"/>
                <w:szCs w:val="21"/>
              </w:rPr>
              <w:t>」</w:t>
            </w:r>
            <w:r w:rsidRPr="00932F04">
              <w:rPr>
                <w:rFonts w:hint="eastAsia"/>
                <w:b/>
                <w:sz w:val="21"/>
                <w:szCs w:val="21"/>
              </w:rPr>
              <w:t>への協力</w:t>
            </w:r>
          </w:p>
          <w:p w14:paraId="10BF380C" w14:textId="77777777" w:rsidR="0082725F" w:rsidRPr="00932F04" w:rsidRDefault="00BB1A6C" w:rsidP="00B24BA0">
            <w:pPr>
              <w:spacing w:line="260" w:lineRule="exact"/>
              <w:ind w:firstLineChars="150" w:firstLine="263"/>
              <w:rPr>
                <w:sz w:val="18"/>
                <w:szCs w:val="18"/>
              </w:rPr>
            </w:pPr>
            <w:r w:rsidRPr="00932F04">
              <w:rPr>
                <w:sz w:val="18"/>
                <w:szCs w:val="18"/>
              </w:rPr>
              <w:t>NTT</w:t>
            </w:r>
            <w:r w:rsidRPr="00932F04">
              <w:rPr>
                <w:rFonts w:hint="eastAsia"/>
                <w:sz w:val="18"/>
                <w:szCs w:val="18"/>
              </w:rPr>
              <w:t>ドコモ関西支社や、</w:t>
            </w:r>
            <w:r w:rsidR="00454E44" w:rsidRPr="00932F04">
              <w:rPr>
                <w:rFonts w:hint="eastAsia"/>
                <w:sz w:val="18"/>
                <w:szCs w:val="18"/>
              </w:rPr>
              <w:t>ネットワークを</w:t>
            </w:r>
            <w:r w:rsidR="00454E44" w:rsidRPr="00932F04">
              <w:rPr>
                <w:sz w:val="18"/>
                <w:szCs w:val="18"/>
              </w:rPr>
              <w:t>24</w:t>
            </w:r>
            <w:r w:rsidR="00454E44" w:rsidRPr="00932F04">
              <w:rPr>
                <w:rFonts w:hint="eastAsia"/>
                <w:sz w:val="18"/>
                <w:szCs w:val="18"/>
              </w:rPr>
              <w:t>時間</w:t>
            </w:r>
            <w:r w:rsidR="00454E44" w:rsidRPr="00932F04">
              <w:rPr>
                <w:sz w:val="18"/>
                <w:szCs w:val="18"/>
              </w:rPr>
              <w:t>365</w:t>
            </w:r>
            <w:r w:rsidR="00454E44" w:rsidRPr="00932F04">
              <w:rPr>
                <w:rFonts w:hint="eastAsia"/>
                <w:sz w:val="18"/>
                <w:szCs w:val="18"/>
              </w:rPr>
              <w:t>日監視するオペレーションセンター</w:t>
            </w:r>
            <w:r w:rsidR="00746709" w:rsidRPr="002F3A72">
              <w:rPr>
                <w:rFonts w:hint="eastAsia"/>
                <w:sz w:val="18"/>
                <w:szCs w:val="18"/>
              </w:rPr>
              <w:t>等</w:t>
            </w:r>
            <w:r w:rsidRPr="00932F04">
              <w:rPr>
                <w:rFonts w:hint="eastAsia"/>
                <w:sz w:val="18"/>
                <w:szCs w:val="18"/>
              </w:rPr>
              <w:t>のオフィス見学</w:t>
            </w:r>
          </w:p>
          <w:p w14:paraId="12D5CC4D" w14:textId="77777777" w:rsidR="008B70E4" w:rsidRPr="00932F04" w:rsidRDefault="00BB1A6C" w:rsidP="0082725F">
            <w:pPr>
              <w:spacing w:line="260" w:lineRule="exact"/>
              <w:ind w:firstLineChars="150" w:firstLine="263"/>
              <w:rPr>
                <w:kern w:val="0"/>
                <w:sz w:val="18"/>
                <w:szCs w:val="18"/>
              </w:rPr>
            </w:pPr>
            <w:r w:rsidRPr="00932F04">
              <w:rPr>
                <w:rFonts w:hint="eastAsia"/>
                <w:sz w:val="18"/>
                <w:szCs w:val="18"/>
              </w:rPr>
              <w:t>を通じて、模擬就業体験</w:t>
            </w:r>
            <w:r w:rsidR="0056606B" w:rsidRPr="00932F04">
              <w:rPr>
                <w:rFonts w:hint="eastAsia"/>
                <w:sz w:val="18"/>
                <w:szCs w:val="18"/>
              </w:rPr>
              <w:t>等</w:t>
            </w:r>
            <w:r w:rsidRPr="00932F04">
              <w:rPr>
                <w:rFonts w:hint="eastAsia"/>
                <w:sz w:val="18"/>
                <w:szCs w:val="18"/>
              </w:rPr>
              <w:t>を実施</w:t>
            </w:r>
            <w:r w:rsidR="0056606B" w:rsidRPr="002F3A72">
              <w:rPr>
                <w:rFonts w:hint="eastAsia"/>
                <w:sz w:val="18"/>
                <w:szCs w:val="18"/>
              </w:rPr>
              <w:t>し</w:t>
            </w:r>
            <w:r w:rsidRPr="002F3A72">
              <w:rPr>
                <w:rFonts w:hint="eastAsia"/>
                <w:sz w:val="18"/>
                <w:szCs w:val="18"/>
              </w:rPr>
              <w:t>、子どもたちの多様な体験の機会を創出</w:t>
            </w:r>
            <w:r w:rsidR="0056606B" w:rsidRPr="00932F04">
              <w:rPr>
                <w:rFonts w:hint="eastAsia"/>
                <w:kern w:val="0"/>
                <w:sz w:val="18"/>
                <w:szCs w:val="18"/>
              </w:rPr>
              <w:t>するほか、</w:t>
            </w:r>
            <w:r w:rsidR="008B70E4" w:rsidRPr="00932F04">
              <w:rPr>
                <w:rFonts w:hint="eastAsia"/>
                <w:kern w:val="0"/>
                <w:sz w:val="18"/>
                <w:szCs w:val="18"/>
              </w:rPr>
              <w:t>子ども</w:t>
            </w:r>
            <w:r w:rsidR="00EB1B95">
              <w:rPr>
                <w:rFonts w:hint="eastAsia"/>
                <w:kern w:val="0"/>
                <w:sz w:val="18"/>
                <w:szCs w:val="18"/>
              </w:rPr>
              <w:t>たち</w:t>
            </w:r>
            <w:r w:rsidR="008B70E4" w:rsidRPr="00932F04">
              <w:rPr>
                <w:rFonts w:hint="eastAsia"/>
                <w:kern w:val="0"/>
                <w:sz w:val="18"/>
                <w:szCs w:val="18"/>
              </w:rPr>
              <w:t>を支援</w:t>
            </w:r>
          </w:p>
          <w:p w14:paraId="2F0B5255" w14:textId="77777777" w:rsidR="00BB1A6C" w:rsidRPr="00932F04" w:rsidRDefault="008B70E4" w:rsidP="008B70E4">
            <w:pPr>
              <w:spacing w:line="260" w:lineRule="exact"/>
              <w:ind w:firstLineChars="150" w:firstLine="263"/>
              <w:rPr>
                <w:sz w:val="18"/>
                <w:szCs w:val="18"/>
              </w:rPr>
            </w:pPr>
            <w:r w:rsidRPr="00932F04">
              <w:rPr>
                <w:rFonts w:hint="eastAsia"/>
                <w:kern w:val="0"/>
                <w:sz w:val="18"/>
                <w:szCs w:val="18"/>
              </w:rPr>
              <w:t>する活動を行っている施設や団体に</w:t>
            </w:r>
            <w:r w:rsidR="0056606B" w:rsidRPr="00932F04">
              <w:rPr>
                <w:rFonts w:hint="eastAsia"/>
                <w:sz w:val="18"/>
                <w:szCs w:val="18"/>
              </w:rPr>
              <w:t>タブレット端末を寄贈するなど、子どもたちの支援に協力します</w:t>
            </w:r>
          </w:p>
          <w:p w14:paraId="60624EBC" w14:textId="77777777" w:rsidR="00A40FA0" w:rsidRPr="00932F04" w:rsidRDefault="00A40FA0" w:rsidP="00842C48">
            <w:pPr>
              <w:spacing w:line="100" w:lineRule="exact"/>
              <w:rPr>
                <w:sz w:val="18"/>
                <w:szCs w:val="18"/>
              </w:rPr>
            </w:pPr>
          </w:p>
          <w:p w14:paraId="3673638E" w14:textId="77777777" w:rsidR="00DF5D3D" w:rsidRPr="00932F04" w:rsidRDefault="00DF5D3D" w:rsidP="00842C48">
            <w:pPr>
              <w:spacing w:line="300" w:lineRule="exact"/>
              <w:rPr>
                <w:sz w:val="18"/>
                <w:szCs w:val="18"/>
              </w:rPr>
            </w:pPr>
            <w:r w:rsidRPr="00932F04">
              <w:rPr>
                <w:rFonts w:hint="eastAsia"/>
                <w:b/>
                <w:sz w:val="21"/>
                <w:szCs w:val="21"/>
              </w:rPr>
              <w:t>○「こころの再生｣府民運動</w:t>
            </w:r>
            <w:r w:rsidR="00B24BA0" w:rsidRPr="00932F04">
              <w:rPr>
                <w:rFonts w:hint="eastAsia"/>
                <w:b/>
                <w:sz w:val="21"/>
                <w:szCs w:val="21"/>
              </w:rPr>
              <w:t>（※５）</w:t>
            </w:r>
            <w:r w:rsidRPr="00932F04">
              <w:rPr>
                <w:rFonts w:hint="eastAsia"/>
                <w:b/>
                <w:sz w:val="21"/>
                <w:szCs w:val="21"/>
              </w:rPr>
              <w:t xml:space="preserve">への協力　</w:t>
            </w:r>
          </w:p>
          <w:p w14:paraId="03BF0F96" w14:textId="77777777" w:rsidR="00DF5D3D" w:rsidRPr="00932F04" w:rsidRDefault="00DF5D3D" w:rsidP="00842C48">
            <w:pPr>
              <w:spacing w:line="260" w:lineRule="exact"/>
              <w:ind w:leftChars="14" w:left="33" w:firstLineChars="128" w:firstLine="224"/>
              <w:rPr>
                <w:sz w:val="18"/>
                <w:szCs w:val="18"/>
              </w:rPr>
            </w:pPr>
            <w:r w:rsidRPr="00932F04">
              <w:rPr>
                <w:rFonts w:ascii="MS UI Gothic" w:hAnsi="MS UI Gothic" w:hint="eastAsia"/>
                <w:sz w:val="18"/>
                <w:szCs w:val="18"/>
              </w:rPr>
              <w:t>府が進める「こころの再生｣府民運動に協力し、リーフレットの配布等</w:t>
            </w:r>
            <w:r w:rsidR="004C161A" w:rsidRPr="00932F04">
              <w:rPr>
                <w:rFonts w:ascii="MS UI Gothic" w:hAnsi="MS UI Gothic" w:hint="eastAsia"/>
                <w:sz w:val="18"/>
                <w:szCs w:val="18"/>
              </w:rPr>
              <w:t>啓発活動を</w:t>
            </w:r>
            <w:r w:rsidRPr="00932F04">
              <w:rPr>
                <w:rFonts w:ascii="MS UI Gothic" w:hAnsi="MS UI Gothic" w:hint="eastAsia"/>
                <w:sz w:val="18"/>
                <w:szCs w:val="18"/>
              </w:rPr>
              <w:t>行います</w:t>
            </w:r>
          </w:p>
          <w:p w14:paraId="53C5AE87" w14:textId="77777777" w:rsidR="00B24BA0" w:rsidRPr="00932F04" w:rsidRDefault="00DF5D3D" w:rsidP="0081755B">
            <w:pPr>
              <w:spacing w:line="260" w:lineRule="exact"/>
              <w:rPr>
                <w:sz w:val="18"/>
                <w:szCs w:val="18"/>
              </w:rPr>
            </w:pPr>
            <w:r w:rsidRPr="00932F04">
              <w:rPr>
                <w:rFonts w:hint="eastAsia"/>
                <w:sz w:val="18"/>
                <w:szCs w:val="18"/>
              </w:rPr>
              <w:t xml:space="preserve">　　</w:t>
            </w:r>
            <w:r w:rsidRPr="00932F04">
              <w:rPr>
                <w:sz w:val="18"/>
                <w:szCs w:val="18"/>
              </w:rPr>
              <w:t xml:space="preserve"> </w:t>
            </w:r>
            <w:r w:rsidRPr="00932F04">
              <w:rPr>
                <w:rFonts w:hint="eastAsia"/>
                <w:sz w:val="18"/>
                <w:szCs w:val="18"/>
              </w:rPr>
              <w:t>（※</w:t>
            </w:r>
            <w:r w:rsidR="00B24BA0" w:rsidRPr="00932F04">
              <w:rPr>
                <w:rFonts w:hint="eastAsia"/>
                <w:sz w:val="18"/>
                <w:szCs w:val="18"/>
              </w:rPr>
              <w:t>５</w:t>
            </w:r>
            <w:r w:rsidRPr="00932F04">
              <w:rPr>
                <w:rFonts w:hint="eastAsia"/>
                <w:sz w:val="18"/>
                <w:szCs w:val="18"/>
              </w:rPr>
              <w:t>）</w:t>
            </w:r>
            <w:r w:rsidR="00B24BA0" w:rsidRPr="00932F04">
              <w:rPr>
                <w:rFonts w:hint="eastAsia"/>
                <w:sz w:val="18"/>
                <w:szCs w:val="18"/>
              </w:rPr>
              <w:t>「</w:t>
            </w:r>
            <w:r w:rsidRPr="00932F04">
              <w:rPr>
                <w:rFonts w:hint="eastAsia"/>
                <w:sz w:val="18"/>
                <w:szCs w:val="18"/>
              </w:rPr>
              <w:t>こころの再生</w:t>
            </w:r>
            <w:r w:rsidR="00B24BA0" w:rsidRPr="00932F04">
              <w:rPr>
                <w:rFonts w:hint="eastAsia"/>
                <w:sz w:val="18"/>
                <w:szCs w:val="18"/>
              </w:rPr>
              <w:t>」</w:t>
            </w:r>
            <w:r w:rsidRPr="00932F04">
              <w:rPr>
                <w:rFonts w:hint="eastAsia"/>
                <w:sz w:val="18"/>
                <w:szCs w:val="18"/>
              </w:rPr>
              <w:t>府民運動　パートナー協定を締結済</w:t>
            </w:r>
            <w:r w:rsidR="00B24BA0" w:rsidRPr="00932F04">
              <w:rPr>
                <w:rFonts w:hint="eastAsia"/>
                <w:sz w:val="18"/>
                <w:szCs w:val="18"/>
              </w:rPr>
              <w:t>（平成</w:t>
            </w:r>
            <w:r w:rsidR="00B24BA0" w:rsidRPr="00932F04">
              <w:rPr>
                <w:sz w:val="18"/>
                <w:szCs w:val="18"/>
              </w:rPr>
              <w:t>22</w:t>
            </w:r>
            <w:r w:rsidR="00B24BA0" w:rsidRPr="00932F04">
              <w:rPr>
                <w:rFonts w:hint="eastAsia"/>
                <w:sz w:val="18"/>
                <w:szCs w:val="18"/>
              </w:rPr>
              <w:t>年）</w:t>
            </w:r>
          </w:p>
          <w:p w14:paraId="61C5645B" w14:textId="77777777" w:rsidR="00A40FA0" w:rsidRPr="00932F04" w:rsidRDefault="00A40FA0" w:rsidP="00842C48">
            <w:pPr>
              <w:spacing w:line="100" w:lineRule="exact"/>
              <w:rPr>
                <w:sz w:val="18"/>
                <w:szCs w:val="18"/>
              </w:rPr>
            </w:pPr>
          </w:p>
          <w:p w14:paraId="6CA7E5CD" w14:textId="77777777" w:rsidR="00266E75" w:rsidRPr="00932F04" w:rsidRDefault="00266E75" w:rsidP="0081755B">
            <w:pPr>
              <w:spacing w:line="300" w:lineRule="exact"/>
              <w:rPr>
                <w:rFonts w:ascii="MS UI Gothic" w:hAnsi="MS UI Gothic" w:cs="Meiryo UI"/>
                <w:b/>
                <w:sz w:val="21"/>
                <w:szCs w:val="21"/>
              </w:rPr>
            </w:pPr>
            <w:r w:rsidRPr="00932F04">
              <w:rPr>
                <w:rFonts w:ascii="MS UI Gothic" w:hAnsi="MS UI Gothic" w:cs="Meiryo UI" w:hint="eastAsia"/>
                <w:b/>
                <w:sz w:val="21"/>
                <w:szCs w:val="21"/>
              </w:rPr>
              <w:t>○「放課後子ども教室」への協力</w:t>
            </w:r>
          </w:p>
          <w:p w14:paraId="0027D526" w14:textId="77777777" w:rsidR="005D23A5" w:rsidRPr="00932F04" w:rsidRDefault="00266E75" w:rsidP="00842C48">
            <w:pPr>
              <w:spacing w:line="260" w:lineRule="exact"/>
              <w:ind w:leftChars="100" w:left="235"/>
              <w:rPr>
                <w:rFonts w:ascii="MS UI Gothic" w:hAnsi="MS UI Gothic" w:cs="Meiryo UI"/>
                <w:sz w:val="18"/>
                <w:szCs w:val="18"/>
              </w:rPr>
            </w:pPr>
            <w:r w:rsidRPr="00932F04">
              <w:rPr>
                <w:rFonts w:ascii="MS UI Gothic" w:hAnsi="MS UI Gothic" w:cs="Meiryo UI" w:hint="eastAsia"/>
                <w:sz w:val="18"/>
                <w:szCs w:val="18"/>
              </w:rPr>
              <w:t>府が進める「放課後子ども教室」に参画し、小学生を対象に「</w:t>
            </w:r>
            <w:r w:rsidR="00D955CC" w:rsidRPr="00932F04">
              <w:rPr>
                <w:rFonts w:ascii="MS UI Gothic" w:hAnsi="MS UI Gothic" w:cs="Meiryo UI" w:hint="eastAsia"/>
                <w:sz w:val="18"/>
                <w:szCs w:val="18"/>
              </w:rPr>
              <w:t>スマホ・ケータイ安全教室」</w:t>
            </w:r>
            <w:r w:rsidR="00BB1A6C" w:rsidRPr="00932F04">
              <w:rPr>
                <w:rFonts w:ascii="MS UI Gothic" w:hAnsi="MS UI Gothic" w:cs="Meiryo UI" w:hint="eastAsia"/>
                <w:sz w:val="18"/>
                <w:szCs w:val="18"/>
              </w:rPr>
              <w:t>や</w:t>
            </w:r>
            <w:r w:rsidR="003D24B7" w:rsidRPr="00932F04">
              <w:rPr>
                <w:rFonts w:ascii="MS UI Gothic" w:hAnsi="MS UI Gothic" w:cs="Meiryo UI" w:hint="eastAsia"/>
                <w:sz w:val="18"/>
                <w:szCs w:val="18"/>
              </w:rPr>
              <w:t>、</w:t>
            </w:r>
            <w:r w:rsidR="00D955CC" w:rsidRPr="00932F04">
              <w:rPr>
                <w:rFonts w:ascii="MS UI Gothic" w:hAnsi="MS UI Gothic" w:cs="Meiryo UI" w:hint="eastAsia"/>
                <w:sz w:val="18"/>
                <w:szCs w:val="18"/>
              </w:rPr>
              <w:t>「親子</w:t>
            </w:r>
            <w:r w:rsidR="00BB1A6C" w:rsidRPr="00932F04">
              <w:rPr>
                <w:rFonts w:ascii="MS UI Gothic" w:hAnsi="MS UI Gothic" w:cs="Meiryo UI"/>
                <w:sz w:val="18"/>
                <w:szCs w:val="18"/>
              </w:rPr>
              <w:t>iP</w:t>
            </w:r>
            <w:r w:rsidR="00D955CC" w:rsidRPr="00932F04">
              <w:rPr>
                <w:rFonts w:ascii="MS UI Gothic" w:hAnsi="MS UI Gothic" w:cs="Meiryo UI"/>
                <w:sz w:val="18"/>
                <w:szCs w:val="18"/>
              </w:rPr>
              <w:t>ad</w:t>
            </w:r>
          </w:p>
          <w:p w14:paraId="1328C708" w14:textId="77777777" w:rsidR="003D24B7" w:rsidRPr="00932F04" w:rsidRDefault="00D955CC" w:rsidP="00842C48">
            <w:pPr>
              <w:spacing w:line="260" w:lineRule="exact"/>
              <w:ind w:leftChars="100" w:left="235"/>
              <w:rPr>
                <w:rFonts w:ascii="MS UI Gothic" w:hAnsi="MS UI Gothic" w:cs="Meiryo UI"/>
                <w:sz w:val="18"/>
                <w:szCs w:val="18"/>
              </w:rPr>
            </w:pPr>
            <w:r w:rsidRPr="00932F04">
              <w:rPr>
                <w:rFonts w:ascii="MS UI Gothic" w:hAnsi="MS UI Gothic" w:cs="Meiryo UI" w:hint="eastAsia"/>
                <w:sz w:val="18"/>
                <w:szCs w:val="18"/>
              </w:rPr>
              <w:t>教室</w:t>
            </w:r>
            <w:r w:rsidR="00266E75" w:rsidRPr="00932F04">
              <w:rPr>
                <w:rFonts w:ascii="MS UI Gothic" w:hAnsi="MS UI Gothic" w:cs="Meiryo UI" w:hint="eastAsia"/>
                <w:sz w:val="18"/>
                <w:szCs w:val="18"/>
              </w:rPr>
              <w:t>」のプログラムを実施します</w:t>
            </w:r>
          </w:p>
          <w:p w14:paraId="1E68488A" w14:textId="77777777" w:rsidR="00A40FA0" w:rsidRPr="00932F04" w:rsidRDefault="00A40FA0" w:rsidP="00842C48">
            <w:pPr>
              <w:spacing w:line="100" w:lineRule="exact"/>
              <w:ind w:leftChars="100" w:left="235"/>
              <w:rPr>
                <w:rFonts w:ascii="MS UI Gothic" w:hAnsi="MS UI Gothic" w:cs="Meiryo UI"/>
                <w:sz w:val="18"/>
                <w:szCs w:val="18"/>
              </w:rPr>
            </w:pPr>
          </w:p>
          <w:p w14:paraId="21B394AE" w14:textId="77777777" w:rsidR="00C33C60" w:rsidRPr="00932F04" w:rsidRDefault="00AC4A01" w:rsidP="0081755B">
            <w:pPr>
              <w:spacing w:line="300" w:lineRule="exact"/>
              <w:rPr>
                <w:rFonts w:ascii="MS UI Gothic" w:hAnsi="MS UI Gothic" w:cs="Meiryo UI"/>
                <w:b/>
                <w:i/>
                <w:sz w:val="21"/>
                <w:szCs w:val="21"/>
              </w:rPr>
            </w:pPr>
            <w:r w:rsidRPr="00932F04">
              <w:rPr>
                <w:rFonts w:ascii="MS UI Gothic" w:hAnsi="MS UI Gothic" w:cs="Meiryo UI" w:hint="eastAsia"/>
                <w:b/>
                <w:sz w:val="21"/>
                <w:szCs w:val="21"/>
              </w:rPr>
              <w:t>○「大阪スポーツ王国事業」への協力</w:t>
            </w:r>
          </w:p>
          <w:p w14:paraId="015BAC42" w14:textId="77777777" w:rsidR="00C33C60" w:rsidRPr="00932F04" w:rsidRDefault="00F039D7" w:rsidP="0081755B">
            <w:pPr>
              <w:spacing w:line="260" w:lineRule="exact"/>
              <w:ind w:leftChars="100" w:left="235"/>
              <w:rPr>
                <w:rFonts w:ascii="MS UI Gothic" w:hAnsi="MS UI Gothic" w:cs="Meiryo UI"/>
                <w:kern w:val="0"/>
                <w:sz w:val="18"/>
                <w:szCs w:val="18"/>
              </w:rPr>
            </w:pPr>
            <w:r w:rsidRPr="00932F04">
              <w:rPr>
                <w:rFonts w:ascii="MS UI Gothic" w:hAnsi="MS UI Gothic" w:cs="Meiryo UI" w:hint="eastAsia"/>
                <w:sz w:val="18"/>
                <w:szCs w:val="18"/>
              </w:rPr>
              <w:t>大阪スポーツ王国事業に参画し、ラグビーチーム「ＮＴＴドコモレッドハリケーンズ」の公式戦への観戦優待</w:t>
            </w:r>
            <w:r w:rsidR="00D83344" w:rsidRPr="00932F04">
              <w:rPr>
                <w:rFonts w:ascii="MS UI Gothic" w:hAnsi="MS UI Gothic" w:cs="Meiryo UI" w:hint="eastAsia"/>
                <w:sz w:val="18"/>
                <w:szCs w:val="18"/>
              </w:rPr>
              <w:t>（優待試合：平成</w:t>
            </w:r>
            <w:r w:rsidR="00D83344" w:rsidRPr="00932F04">
              <w:rPr>
                <w:rFonts w:ascii="MS UI Gothic" w:hAnsi="MS UI Gothic" w:cs="Meiryo UI"/>
                <w:sz w:val="18"/>
                <w:szCs w:val="18"/>
              </w:rPr>
              <w:t>27年度2試合）</w:t>
            </w:r>
            <w:r w:rsidRPr="00932F04">
              <w:rPr>
                <w:rFonts w:ascii="MS UI Gothic" w:hAnsi="MS UI Gothic" w:cs="Meiryo UI" w:hint="eastAsia"/>
                <w:kern w:val="0"/>
                <w:sz w:val="18"/>
                <w:szCs w:val="18"/>
              </w:rPr>
              <w:t>や、府内小学校に選手やコーチを派遣する「トップアスリート小学校ふれあい事業」に協力します</w:t>
            </w:r>
            <w:r w:rsidR="00D83344" w:rsidRPr="00932F04">
              <w:rPr>
                <w:rFonts w:ascii="MS UI Gothic" w:hAnsi="MS UI Gothic" w:cs="Meiryo UI" w:hint="eastAsia"/>
                <w:kern w:val="0"/>
                <w:sz w:val="18"/>
                <w:szCs w:val="18"/>
              </w:rPr>
              <w:t>（派遣校：平成</w:t>
            </w:r>
            <w:r w:rsidR="00D83344" w:rsidRPr="00932F04">
              <w:rPr>
                <w:rFonts w:ascii="MS UI Gothic" w:hAnsi="MS UI Gothic" w:cs="Meiryo UI"/>
                <w:kern w:val="0"/>
                <w:sz w:val="18"/>
                <w:szCs w:val="18"/>
              </w:rPr>
              <w:t>29年度6校）</w:t>
            </w:r>
          </w:p>
          <w:p w14:paraId="34EC19AC" w14:textId="77777777" w:rsidR="00B24BA0" w:rsidRPr="00932F04" w:rsidRDefault="00B24BA0" w:rsidP="00B24BA0">
            <w:pPr>
              <w:spacing w:line="200" w:lineRule="exact"/>
              <w:ind w:leftChars="100" w:left="235"/>
              <w:rPr>
                <w:rFonts w:ascii="MS UI Gothic" w:hAnsi="MS UI Gothic" w:cs="Meiryo UI"/>
                <w:sz w:val="18"/>
                <w:szCs w:val="18"/>
                <w:shd w:val="pct15" w:color="auto" w:fill="FFFFFF"/>
              </w:rPr>
            </w:pPr>
          </w:p>
        </w:tc>
      </w:tr>
      <w:tr w:rsidR="00932F04" w:rsidRPr="00932F04" w14:paraId="168BCF66" w14:textId="77777777" w:rsidTr="0081755B">
        <w:trPr>
          <w:trHeight w:val="1827"/>
        </w:trPr>
        <w:tc>
          <w:tcPr>
            <w:tcW w:w="530" w:type="dxa"/>
            <w:vAlign w:val="center"/>
          </w:tcPr>
          <w:p w14:paraId="35ECD761" w14:textId="77777777" w:rsidR="00D70E2F" w:rsidRPr="00932F04" w:rsidRDefault="00D70E2F" w:rsidP="000B00D9">
            <w:pPr>
              <w:pStyle w:val="a5"/>
              <w:numPr>
                <w:ilvl w:val="0"/>
                <w:numId w:val="8"/>
              </w:numPr>
              <w:spacing w:line="320" w:lineRule="exact"/>
              <w:ind w:leftChars="0"/>
              <w:jc w:val="center"/>
              <w:rPr>
                <w:sz w:val="21"/>
                <w:szCs w:val="21"/>
              </w:rPr>
            </w:pPr>
          </w:p>
        </w:tc>
        <w:tc>
          <w:tcPr>
            <w:tcW w:w="1565" w:type="dxa"/>
          </w:tcPr>
          <w:p w14:paraId="5A0F79CE" w14:textId="77777777" w:rsidR="00D70E2F" w:rsidRPr="00932F04" w:rsidRDefault="006321FA" w:rsidP="005F1B19">
            <w:pPr>
              <w:spacing w:line="320" w:lineRule="exact"/>
              <w:rPr>
                <w:sz w:val="21"/>
                <w:szCs w:val="21"/>
              </w:rPr>
            </w:pPr>
            <w:r w:rsidRPr="00932F04">
              <w:rPr>
                <w:rFonts w:hint="eastAsia"/>
                <w:sz w:val="21"/>
                <w:szCs w:val="21"/>
              </w:rPr>
              <w:t>防災・防犯</w:t>
            </w:r>
          </w:p>
          <w:p w14:paraId="1EC0BE50" w14:textId="77777777" w:rsidR="00727EA3" w:rsidRPr="00932F04" w:rsidRDefault="00727EA3" w:rsidP="005F1B19">
            <w:pPr>
              <w:spacing w:line="320" w:lineRule="exact"/>
              <w:rPr>
                <w:sz w:val="21"/>
                <w:szCs w:val="21"/>
              </w:rPr>
            </w:pPr>
            <w:r w:rsidRPr="002F3A72">
              <w:rPr>
                <w:noProof/>
                <w:sz w:val="21"/>
                <w:szCs w:val="21"/>
              </w:rPr>
              <w:drawing>
                <wp:anchor distT="0" distB="0" distL="114300" distR="114300" simplePos="0" relativeHeight="251663360" behindDoc="0" locked="0" layoutInCell="1" allowOverlap="1" wp14:anchorId="1F59DD7B" wp14:editId="559287C8">
                  <wp:simplePos x="0" y="0"/>
                  <wp:positionH relativeFrom="column">
                    <wp:posOffset>1270</wp:posOffset>
                  </wp:positionH>
                  <wp:positionV relativeFrom="paragraph">
                    <wp:posOffset>50800</wp:posOffset>
                  </wp:positionV>
                  <wp:extent cx="826770" cy="8267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1_j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p>
        </w:tc>
        <w:tc>
          <w:tcPr>
            <w:tcW w:w="7794" w:type="dxa"/>
          </w:tcPr>
          <w:p w14:paraId="6351BACF" w14:textId="77777777" w:rsidR="005876CF" w:rsidRPr="00932F04" w:rsidRDefault="005876CF" w:rsidP="0081755B">
            <w:pPr>
              <w:spacing w:line="100" w:lineRule="exact"/>
              <w:rPr>
                <w:b/>
                <w:sz w:val="21"/>
                <w:szCs w:val="18"/>
              </w:rPr>
            </w:pPr>
          </w:p>
          <w:p w14:paraId="5178766F" w14:textId="77777777" w:rsidR="006321FA" w:rsidRPr="00932F04" w:rsidRDefault="00C861DC" w:rsidP="0081755B">
            <w:pPr>
              <w:spacing w:line="300" w:lineRule="exact"/>
              <w:rPr>
                <w:b/>
                <w:sz w:val="18"/>
                <w:szCs w:val="18"/>
              </w:rPr>
            </w:pPr>
            <w:r w:rsidRPr="00932F04">
              <w:rPr>
                <w:rFonts w:hint="eastAsia"/>
                <w:b/>
                <w:sz w:val="21"/>
                <w:szCs w:val="18"/>
              </w:rPr>
              <w:t>○</w:t>
            </w:r>
            <w:r w:rsidR="006321FA" w:rsidRPr="00932F04">
              <w:rPr>
                <w:rFonts w:hint="eastAsia"/>
                <w:b/>
                <w:sz w:val="21"/>
                <w:szCs w:val="18"/>
              </w:rPr>
              <w:t>大阪の地域防災力の充実に向けた協力</w:t>
            </w:r>
          </w:p>
          <w:p w14:paraId="156454FF" w14:textId="77777777" w:rsidR="00B12679" w:rsidRPr="00932F04" w:rsidRDefault="0037415F" w:rsidP="0081755B">
            <w:pPr>
              <w:spacing w:line="260" w:lineRule="exact"/>
              <w:ind w:firstLineChars="100" w:firstLine="175"/>
              <w:rPr>
                <w:sz w:val="18"/>
                <w:szCs w:val="18"/>
              </w:rPr>
            </w:pPr>
            <w:r w:rsidRPr="00932F04">
              <w:rPr>
                <w:rFonts w:hint="eastAsia"/>
                <w:sz w:val="18"/>
                <w:szCs w:val="18"/>
              </w:rPr>
              <w:t>大阪</w:t>
            </w:r>
            <w:r w:rsidRPr="00932F04">
              <w:rPr>
                <w:sz w:val="18"/>
                <w:szCs w:val="18"/>
              </w:rPr>
              <w:t>880</w:t>
            </w:r>
            <w:r w:rsidRPr="00932F04">
              <w:rPr>
                <w:rFonts w:hint="eastAsia"/>
                <w:sz w:val="18"/>
                <w:szCs w:val="18"/>
              </w:rPr>
              <w:t>万人訓練をはじめとする各種防災訓練や、防災情報メールへの加入促進に関するリーフレットの</w:t>
            </w:r>
          </w:p>
          <w:p w14:paraId="451D77DA" w14:textId="77777777" w:rsidR="004A0448" w:rsidRPr="00932F04" w:rsidRDefault="00B24BA0" w:rsidP="0081755B">
            <w:pPr>
              <w:spacing w:line="260" w:lineRule="exact"/>
              <w:ind w:firstLineChars="100" w:firstLine="175"/>
              <w:rPr>
                <w:sz w:val="18"/>
                <w:szCs w:val="18"/>
              </w:rPr>
            </w:pPr>
            <w:r w:rsidRPr="00932F04">
              <w:rPr>
                <w:rFonts w:hint="eastAsia"/>
                <w:sz w:val="18"/>
                <w:szCs w:val="18"/>
              </w:rPr>
              <w:t>配布、</w:t>
            </w:r>
            <w:r w:rsidR="0037415F" w:rsidRPr="00932F04">
              <w:rPr>
                <w:rFonts w:hint="eastAsia"/>
                <w:sz w:val="18"/>
                <w:szCs w:val="18"/>
              </w:rPr>
              <w:t>ポスターの掲示など、大阪の地域防災力の充実に向けた取組みに協力します</w:t>
            </w:r>
          </w:p>
        </w:tc>
      </w:tr>
      <w:tr w:rsidR="00932F04" w:rsidRPr="00932F04" w14:paraId="29ACBAB1" w14:textId="77777777" w:rsidTr="0081755B">
        <w:trPr>
          <w:trHeight w:val="3256"/>
        </w:trPr>
        <w:tc>
          <w:tcPr>
            <w:tcW w:w="530" w:type="dxa"/>
            <w:vAlign w:val="center"/>
          </w:tcPr>
          <w:p w14:paraId="0CA0306F" w14:textId="77777777" w:rsidR="003D24B7" w:rsidRPr="00932F04" w:rsidRDefault="003D24B7" w:rsidP="000B00D9">
            <w:pPr>
              <w:pStyle w:val="a5"/>
              <w:numPr>
                <w:ilvl w:val="0"/>
                <w:numId w:val="8"/>
              </w:numPr>
              <w:spacing w:line="320" w:lineRule="exact"/>
              <w:ind w:leftChars="0"/>
              <w:jc w:val="center"/>
              <w:rPr>
                <w:sz w:val="21"/>
                <w:szCs w:val="21"/>
              </w:rPr>
            </w:pPr>
          </w:p>
        </w:tc>
        <w:tc>
          <w:tcPr>
            <w:tcW w:w="1565" w:type="dxa"/>
          </w:tcPr>
          <w:p w14:paraId="786EC486" w14:textId="77777777" w:rsidR="003D24B7" w:rsidRPr="00932F04" w:rsidRDefault="003D24B7" w:rsidP="005F1B19">
            <w:pPr>
              <w:spacing w:line="320" w:lineRule="exact"/>
              <w:rPr>
                <w:sz w:val="21"/>
                <w:szCs w:val="21"/>
              </w:rPr>
            </w:pPr>
            <w:r w:rsidRPr="00932F04">
              <w:rPr>
                <w:rFonts w:hint="eastAsia"/>
                <w:sz w:val="21"/>
                <w:szCs w:val="21"/>
              </w:rPr>
              <w:t>健康</w:t>
            </w:r>
            <w:r w:rsidR="005876CF" w:rsidRPr="00932F04">
              <w:rPr>
                <w:rFonts w:hint="eastAsia"/>
                <w:sz w:val="21"/>
                <w:szCs w:val="21"/>
              </w:rPr>
              <w:t>・働き方</w:t>
            </w:r>
          </w:p>
          <w:p w14:paraId="4C763D58" w14:textId="77777777" w:rsidR="00727EA3" w:rsidRPr="00932F04" w:rsidRDefault="00861849" w:rsidP="005F1B19">
            <w:pPr>
              <w:spacing w:line="320" w:lineRule="exact"/>
              <w:rPr>
                <w:sz w:val="21"/>
                <w:szCs w:val="21"/>
              </w:rPr>
            </w:pPr>
            <w:r w:rsidRPr="002F3A72">
              <w:rPr>
                <w:noProof/>
                <w:sz w:val="21"/>
                <w:szCs w:val="21"/>
              </w:rPr>
              <w:drawing>
                <wp:anchor distT="0" distB="0" distL="114300" distR="114300" simplePos="0" relativeHeight="251664384" behindDoc="0" locked="0" layoutInCell="1" allowOverlap="1" wp14:anchorId="716FE429" wp14:editId="6C90F74C">
                  <wp:simplePos x="0" y="0"/>
                  <wp:positionH relativeFrom="column">
                    <wp:posOffset>1905</wp:posOffset>
                  </wp:positionH>
                  <wp:positionV relativeFrom="paragraph">
                    <wp:posOffset>58420</wp:posOffset>
                  </wp:positionV>
                  <wp:extent cx="826770" cy="82677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r w:rsidR="005876CF" w:rsidRPr="002F3A72">
              <w:rPr>
                <w:noProof/>
                <w:sz w:val="21"/>
                <w:szCs w:val="18"/>
              </w:rPr>
              <w:drawing>
                <wp:anchor distT="0" distB="0" distL="114300" distR="114300" simplePos="0" relativeHeight="251669504" behindDoc="0" locked="0" layoutInCell="1" allowOverlap="1" wp14:anchorId="106C08F0" wp14:editId="1B9F8913">
                  <wp:simplePos x="0" y="0"/>
                  <wp:positionH relativeFrom="column">
                    <wp:posOffset>6350</wp:posOffset>
                  </wp:positionH>
                  <wp:positionV relativeFrom="paragraph">
                    <wp:posOffset>946785</wp:posOffset>
                  </wp:positionV>
                  <wp:extent cx="826770" cy="8267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5_j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p>
        </w:tc>
        <w:tc>
          <w:tcPr>
            <w:tcW w:w="7794" w:type="dxa"/>
          </w:tcPr>
          <w:p w14:paraId="6F1C2BC3" w14:textId="77777777" w:rsidR="005876CF" w:rsidRPr="00932F04" w:rsidRDefault="005876CF" w:rsidP="0081755B">
            <w:pPr>
              <w:spacing w:line="100" w:lineRule="exact"/>
              <w:rPr>
                <w:b/>
                <w:sz w:val="21"/>
                <w:szCs w:val="18"/>
              </w:rPr>
            </w:pPr>
          </w:p>
          <w:p w14:paraId="26C7CD08" w14:textId="77777777" w:rsidR="003D24B7" w:rsidRPr="00932F04" w:rsidRDefault="005876CF" w:rsidP="0081755B">
            <w:pPr>
              <w:spacing w:line="300" w:lineRule="exact"/>
              <w:rPr>
                <w:b/>
                <w:i/>
                <w:sz w:val="21"/>
                <w:szCs w:val="18"/>
              </w:rPr>
            </w:pPr>
            <w:r w:rsidRPr="00932F04">
              <w:rPr>
                <w:rFonts w:hint="eastAsia"/>
                <w:b/>
                <w:sz w:val="21"/>
                <w:szCs w:val="18"/>
              </w:rPr>
              <w:t>○</w:t>
            </w:r>
            <w:r w:rsidR="003D24B7" w:rsidRPr="00932F04">
              <w:rPr>
                <w:b/>
                <w:sz w:val="21"/>
                <w:szCs w:val="18"/>
              </w:rPr>
              <w:t>Well- Being O</w:t>
            </w:r>
            <w:r w:rsidR="00277CB3" w:rsidRPr="00932F04">
              <w:rPr>
                <w:b/>
                <w:sz w:val="21"/>
                <w:szCs w:val="18"/>
              </w:rPr>
              <w:t>SAKA</w:t>
            </w:r>
            <w:r w:rsidR="003D24B7" w:rsidRPr="00932F04">
              <w:rPr>
                <w:b/>
                <w:sz w:val="21"/>
                <w:szCs w:val="18"/>
              </w:rPr>
              <w:t xml:space="preserve"> Lab</w:t>
            </w:r>
            <w:r w:rsidR="003D24B7" w:rsidRPr="00932F04">
              <w:rPr>
                <w:rFonts w:hint="eastAsia"/>
                <w:b/>
                <w:sz w:val="21"/>
                <w:szCs w:val="18"/>
              </w:rPr>
              <w:t>への参画を通じた、健康経営</w:t>
            </w:r>
            <w:r w:rsidR="005D23A5" w:rsidRPr="00932F04">
              <w:rPr>
                <w:rFonts w:hint="eastAsia"/>
                <w:b/>
                <w:sz w:val="21"/>
                <w:szCs w:val="18"/>
              </w:rPr>
              <w:t>等</w:t>
            </w:r>
            <w:r w:rsidR="003D24B7" w:rsidRPr="00932F04">
              <w:rPr>
                <w:rFonts w:hint="eastAsia"/>
                <w:b/>
                <w:sz w:val="21"/>
                <w:szCs w:val="18"/>
              </w:rPr>
              <w:t>の取組みの推進</w:t>
            </w:r>
          </w:p>
          <w:p w14:paraId="5A1162AD" w14:textId="77777777" w:rsidR="003D24B7" w:rsidRPr="00932F04" w:rsidRDefault="003D24B7" w:rsidP="0081755B">
            <w:pPr>
              <w:spacing w:line="260" w:lineRule="exact"/>
              <w:ind w:leftChars="100" w:left="235"/>
              <w:rPr>
                <w:rFonts w:ascii="MS UI Gothic" w:hAnsi="MS UI Gothic" w:cs="Meiryo UI"/>
                <w:sz w:val="18"/>
                <w:szCs w:val="18"/>
              </w:rPr>
            </w:pPr>
            <w:r w:rsidRPr="00932F04">
              <w:rPr>
                <w:rFonts w:ascii="MS UI Gothic" w:hAnsi="MS UI Gothic" w:cs="Meiryo UI" w:hint="eastAsia"/>
                <w:sz w:val="18"/>
                <w:szCs w:val="18"/>
              </w:rPr>
              <w:t>府と企業・大学等が連携して設立した</w:t>
            </w:r>
            <w:r w:rsidRPr="00932F04">
              <w:rPr>
                <w:rFonts w:ascii="MS UI Gothic" w:hAnsi="MS UI Gothic" w:cs="Meiryo UI"/>
                <w:sz w:val="18"/>
                <w:szCs w:val="18"/>
              </w:rPr>
              <w:t>Well-Being O</w:t>
            </w:r>
            <w:r w:rsidR="00277CB3" w:rsidRPr="00932F04">
              <w:rPr>
                <w:rFonts w:ascii="MS UI Gothic" w:hAnsi="MS UI Gothic" w:cs="Meiryo UI"/>
                <w:sz w:val="18"/>
                <w:szCs w:val="18"/>
              </w:rPr>
              <w:t>SAKA</w:t>
            </w:r>
            <w:r w:rsidRPr="00932F04">
              <w:rPr>
                <w:rFonts w:ascii="MS UI Gothic" w:hAnsi="MS UI Gothic" w:cs="Meiryo UI" w:hint="eastAsia"/>
                <w:sz w:val="18"/>
                <w:szCs w:val="18"/>
              </w:rPr>
              <w:t xml:space="preserve">　</w:t>
            </w:r>
            <w:r w:rsidRPr="00932F04">
              <w:rPr>
                <w:rFonts w:ascii="MS UI Gothic" w:hAnsi="MS UI Gothic" w:cs="Meiryo UI"/>
                <w:sz w:val="18"/>
                <w:szCs w:val="18"/>
              </w:rPr>
              <w:t>Labに参画し、働き方改革や健康経営の</w:t>
            </w:r>
          </w:p>
          <w:p w14:paraId="68037E95" w14:textId="77777777" w:rsidR="003D24B7" w:rsidRPr="00932F04" w:rsidRDefault="005876CF" w:rsidP="0081755B">
            <w:pPr>
              <w:spacing w:line="260" w:lineRule="exact"/>
              <w:ind w:leftChars="100" w:left="235"/>
              <w:rPr>
                <w:rFonts w:ascii="MS UI Gothic" w:hAnsi="MS UI Gothic" w:cs="Meiryo UI"/>
                <w:sz w:val="18"/>
                <w:szCs w:val="18"/>
              </w:rPr>
            </w:pPr>
            <w:r w:rsidRPr="00932F04">
              <w:rPr>
                <w:rFonts w:ascii="MS UI Gothic" w:hAnsi="MS UI Gothic" w:cs="Meiryo UI" w:hint="eastAsia"/>
                <w:sz w:val="18"/>
                <w:szCs w:val="18"/>
              </w:rPr>
              <w:t>取組みを推進します</w:t>
            </w:r>
          </w:p>
          <w:p w14:paraId="691BFE02" w14:textId="77777777" w:rsidR="007211A2" w:rsidRPr="00932F04" w:rsidRDefault="007211A2" w:rsidP="00842C48">
            <w:pPr>
              <w:spacing w:line="100" w:lineRule="exact"/>
              <w:ind w:leftChars="100" w:left="235"/>
              <w:rPr>
                <w:rFonts w:ascii="MS UI Gothic" w:hAnsi="MS UI Gothic" w:cs="Meiryo UI"/>
                <w:sz w:val="18"/>
                <w:szCs w:val="18"/>
              </w:rPr>
            </w:pPr>
          </w:p>
          <w:p w14:paraId="71EC716F" w14:textId="77777777" w:rsidR="003D24B7" w:rsidRPr="00932F04" w:rsidRDefault="003D24B7" w:rsidP="0081755B">
            <w:pPr>
              <w:spacing w:line="300" w:lineRule="exact"/>
              <w:rPr>
                <w:rFonts w:ascii="MS UI Gothic" w:hAnsi="MS UI Gothic" w:cs="Meiryo UI"/>
                <w:b/>
                <w:sz w:val="21"/>
                <w:szCs w:val="21"/>
              </w:rPr>
            </w:pPr>
            <w:r w:rsidRPr="00932F04">
              <w:rPr>
                <w:rFonts w:ascii="MS UI Gothic" w:hAnsi="MS UI Gothic" w:cs="Meiryo UI" w:hint="eastAsia"/>
                <w:b/>
                <w:sz w:val="21"/>
                <w:szCs w:val="21"/>
              </w:rPr>
              <w:t>○「男女いきいき・元気宣言」事業者への登録</w:t>
            </w:r>
            <w:r w:rsidR="00F039D7" w:rsidRPr="00932F04">
              <w:rPr>
                <w:rFonts w:ascii="MS UI Gothic" w:hAnsi="MS UI Gothic" w:cs="Meiryo UI" w:hint="eastAsia"/>
                <w:b/>
                <w:sz w:val="21"/>
                <w:szCs w:val="21"/>
              </w:rPr>
              <w:t>など、女性活躍の推進</w:t>
            </w:r>
          </w:p>
          <w:p w14:paraId="16C89FF2" w14:textId="77777777" w:rsidR="003D24B7" w:rsidRPr="00932F04" w:rsidRDefault="003D24B7" w:rsidP="0081755B">
            <w:pPr>
              <w:spacing w:line="260" w:lineRule="exact"/>
              <w:ind w:leftChars="100" w:left="235"/>
              <w:rPr>
                <w:sz w:val="21"/>
                <w:szCs w:val="18"/>
              </w:rPr>
            </w:pPr>
            <w:r w:rsidRPr="00932F04">
              <w:rPr>
                <w:rFonts w:ascii="MS UI Gothic" w:hAnsi="MS UI Gothic" w:cs="Meiryo UI" w:hint="eastAsia"/>
                <w:sz w:val="18"/>
                <w:szCs w:val="18"/>
              </w:rPr>
              <w:t>男女ともにいきいきと働くことができる職場環境づくりを推進するとともに、取組み事例の発信や府が主催するセミナー</w:t>
            </w:r>
            <w:r w:rsidR="005876CF" w:rsidRPr="00932F04">
              <w:rPr>
                <w:rFonts w:ascii="MS UI Gothic" w:hAnsi="MS UI Gothic" w:cs="Meiryo UI" w:hint="eastAsia"/>
                <w:sz w:val="18"/>
                <w:szCs w:val="18"/>
              </w:rPr>
              <w:t>に講師を派遣するなど、女性の活躍推進に向けた機運醸成を行います</w:t>
            </w:r>
          </w:p>
        </w:tc>
      </w:tr>
      <w:tr w:rsidR="00932F04" w:rsidRPr="00932F04" w14:paraId="6ED2D767" w14:textId="77777777" w:rsidTr="0081755B">
        <w:trPr>
          <w:trHeight w:val="3278"/>
        </w:trPr>
        <w:tc>
          <w:tcPr>
            <w:tcW w:w="530" w:type="dxa"/>
            <w:vAlign w:val="center"/>
          </w:tcPr>
          <w:p w14:paraId="6282DF7B" w14:textId="77777777" w:rsidR="00D70E2F" w:rsidRPr="00932F04" w:rsidRDefault="00D70E2F" w:rsidP="000B00D9">
            <w:pPr>
              <w:pStyle w:val="a5"/>
              <w:numPr>
                <w:ilvl w:val="0"/>
                <w:numId w:val="8"/>
              </w:numPr>
              <w:spacing w:line="320" w:lineRule="exact"/>
              <w:ind w:leftChars="0"/>
              <w:jc w:val="center"/>
              <w:rPr>
                <w:sz w:val="21"/>
                <w:szCs w:val="21"/>
              </w:rPr>
            </w:pPr>
          </w:p>
        </w:tc>
        <w:tc>
          <w:tcPr>
            <w:tcW w:w="1565" w:type="dxa"/>
          </w:tcPr>
          <w:p w14:paraId="51C460F4" w14:textId="77777777" w:rsidR="00D70E2F" w:rsidRPr="00932F04" w:rsidRDefault="006321FA" w:rsidP="005F1B19">
            <w:pPr>
              <w:spacing w:line="320" w:lineRule="exact"/>
              <w:rPr>
                <w:sz w:val="21"/>
                <w:szCs w:val="21"/>
              </w:rPr>
            </w:pPr>
            <w:r w:rsidRPr="00932F04">
              <w:rPr>
                <w:rFonts w:hint="eastAsia"/>
                <w:sz w:val="21"/>
                <w:szCs w:val="21"/>
              </w:rPr>
              <w:t>地域活性化</w:t>
            </w:r>
          </w:p>
          <w:p w14:paraId="75C8405D" w14:textId="77777777" w:rsidR="00727EA3" w:rsidRPr="00932F04" w:rsidRDefault="008C0F08" w:rsidP="005F1B19">
            <w:pPr>
              <w:spacing w:line="320" w:lineRule="exact"/>
              <w:rPr>
                <w:sz w:val="21"/>
                <w:szCs w:val="21"/>
              </w:rPr>
            </w:pPr>
            <w:r w:rsidRPr="002F3A72">
              <w:rPr>
                <w:noProof/>
                <w:sz w:val="21"/>
                <w:szCs w:val="21"/>
              </w:rPr>
              <w:drawing>
                <wp:anchor distT="0" distB="0" distL="114300" distR="114300" simplePos="0" relativeHeight="251670528" behindDoc="0" locked="0" layoutInCell="1" allowOverlap="1" wp14:anchorId="525A65FC" wp14:editId="71074458">
                  <wp:simplePos x="0" y="0"/>
                  <wp:positionH relativeFrom="column">
                    <wp:posOffset>6985</wp:posOffset>
                  </wp:positionH>
                  <wp:positionV relativeFrom="paragraph">
                    <wp:posOffset>43815</wp:posOffset>
                  </wp:positionV>
                  <wp:extent cx="826770" cy="8267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wheel_rg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r w:rsidR="00E66BBF" w:rsidRPr="002F3A72">
              <w:rPr>
                <w:rFonts w:ascii="MS UI Gothic" w:hAnsi="MS UI Gothic" w:cs="Meiryo UI"/>
                <w:noProof/>
                <w:sz w:val="18"/>
                <w:szCs w:val="18"/>
              </w:rPr>
              <w:drawing>
                <wp:anchor distT="0" distB="0" distL="114300" distR="114300" simplePos="0" relativeHeight="251666432" behindDoc="0" locked="0" layoutInCell="1" allowOverlap="1" wp14:anchorId="3ED5CEF7" wp14:editId="2B71C242">
                  <wp:simplePos x="0" y="0"/>
                  <wp:positionH relativeFrom="column">
                    <wp:posOffset>6350</wp:posOffset>
                  </wp:positionH>
                  <wp:positionV relativeFrom="paragraph">
                    <wp:posOffset>960120</wp:posOffset>
                  </wp:positionV>
                  <wp:extent cx="826770" cy="82677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5_j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p>
        </w:tc>
        <w:tc>
          <w:tcPr>
            <w:tcW w:w="7794" w:type="dxa"/>
          </w:tcPr>
          <w:p w14:paraId="1E5A13D1" w14:textId="77777777" w:rsidR="00474AEA" w:rsidRPr="002F3A72" w:rsidRDefault="00474AEA" w:rsidP="0081755B">
            <w:pPr>
              <w:spacing w:line="100" w:lineRule="exact"/>
              <w:rPr>
                <w:b/>
                <w:sz w:val="21"/>
                <w:szCs w:val="21"/>
              </w:rPr>
            </w:pPr>
          </w:p>
          <w:p w14:paraId="00B6FF4A" w14:textId="77777777" w:rsidR="00C861DC" w:rsidRPr="00932F04" w:rsidRDefault="00CC5B0C" w:rsidP="0081755B">
            <w:pPr>
              <w:spacing w:line="300" w:lineRule="exact"/>
              <w:rPr>
                <w:b/>
                <w:sz w:val="21"/>
                <w:szCs w:val="21"/>
              </w:rPr>
            </w:pPr>
            <w:r w:rsidRPr="00932F04">
              <w:rPr>
                <w:rFonts w:hint="eastAsia"/>
                <w:b/>
                <w:sz w:val="21"/>
                <w:szCs w:val="21"/>
              </w:rPr>
              <w:t>○</w:t>
            </w:r>
            <w:r w:rsidR="001F0871" w:rsidRPr="00932F04">
              <w:rPr>
                <w:b/>
                <w:sz w:val="21"/>
                <w:szCs w:val="21"/>
              </w:rPr>
              <w:t>2025</w:t>
            </w:r>
            <w:r w:rsidR="001F0871" w:rsidRPr="00932F04">
              <w:rPr>
                <w:rFonts w:hint="eastAsia"/>
                <w:b/>
                <w:sz w:val="21"/>
                <w:szCs w:val="21"/>
              </w:rPr>
              <w:t>年国際博覧会の誘致に向けた機運醸成</w:t>
            </w:r>
          </w:p>
          <w:p w14:paraId="076C5C81" w14:textId="77777777" w:rsidR="0056157C" w:rsidRPr="00932F04" w:rsidRDefault="003776AF" w:rsidP="0081755B">
            <w:pPr>
              <w:spacing w:line="260" w:lineRule="exact"/>
              <w:ind w:leftChars="100" w:left="235"/>
              <w:rPr>
                <w:rFonts w:ascii="MS UI Gothic" w:hAnsi="MS UI Gothic" w:cs="Meiryo UI"/>
                <w:sz w:val="18"/>
                <w:szCs w:val="18"/>
              </w:rPr>
            </w:pPr>
            <w:r w:rsidRPr="00932F04">
              <w:rPr>
                <w:rFonts w:ascii="MS UI Gothic" w:hAnsi="MS UI Gothic" w:cs="Meiryo UI"/>
                <w:sz w:val="18"/>
                <w:szCs w:val="18"/>
              </w:rPr>
              <w:t>2025年国際博覧会の誘致に向けた</w:t>
            </w:r>
            <w:r w:rsidR="00B479EB" w:rsidRPr="00932F04">
              <w:rPr>
                <w:rFonts w:ascii="MS UI Gothic" w:hAnsi="MS UI Gothic" w:cs="Meiryo UI" w:hint="eastAsia"/>
                <w:sz w:val="18"/>
                <w:szCs w:val="18"/>
              </w:rPr>
              <w:t>機運醸成に協力</w:t>
            </w:r>
            <w:r w:rsidRPr="00932F04">
              <w:rPr>
                <w:rFonts w:ascii="MS UI Gothic" w:hAnsi="MS UI Gothic" w:cs="Meiryo UI" w:hint="eastAsia"/>
                <w:sz w:val="18"/>
                <w:szCs w:val="18"/>
              </w:rPr>
              <w:t>します。また、本万博がめざすものとして、国連が掲げる</w:t>
            </w:r>
            <w:r w:rsidR="00B479EB" w:rsidRPr="00932F04">
              <w:rPr>
                <w:rFonts w:ascii="MS UI Gothic" w:hAnsi="MS UI Gothic" w:cs="Meiryo UI"/>
                <w:sz w:val="18"/>
                <w:szCs w:val="18"/>
              </w:rPr>
              <w:t>SDGs</w:t>
            </w:r>
            <w:r w:rsidR="00B479EB" w:rsidRPr="00932F04">
              <w:rPr>
                <w:rFonts w:ascii="MS UI Gothic" w:hAnsi="MS UI Gothic" w:cs="Meiryo UI" w:hint="eastAsia"/>
                <w:sz w:val="18"/>
                <w:szCs w:val="18"/>
              </w:rPr>
              <w:t>（持続可能な開発目標）の意義を伝える</w:t>
            </w:r>
            <w:r w:rsidR="00B479EB" w:rsidRPr="00932F04">
              <w:rPr>
                <w:rFonts w:ascii="MS UI Gothic" w:hAnsi="MS UI Gothic" w:cs="Meiryo UI"/>
                <w:sz w:val="18"/>
                <w:szCs w:val="18"/>
              </w:rPr>
              <w:t>PR</w:t>
            </w:r>
            <w:r w:rsidR="00B479EB" w:rsidRPr="00932F04">
              <w:rPr>
                <w:rFonts w:ascii="MS UI Gothic" w:hAnsi="MS UI Gothic" w:cs="Meiryo UI" w:hint="eastAsia"/>
                <w:sz w:val="18"/>
                <w:szCs w:val="18"/>
              </w:rPr>
              <w:t>活動などにも協力します</w:t>
            </w:r>
          </w:p>
          <w:p w14:paraId="63257131" w14:textId="77777777" w:rsidR="007211A2" w:rsidRPr="00932F04" w:rsidRDefault="007211A2" w:rsidP="00842C48">
            <w:pPr>
              <w:spacing w:line="100" w:lineRule="exact"/>
              <w:ind w:leftChars="100" w:left="235"/>
              <w:rPr>
                <w:rFonts w:ascii="MS UI Gothic" w:hAnsi="MS UI Gothic" w:cs="Meiryo UI"/>
                <w:sz w:val="18"/>
                <w:szCs w:val="18"/>
              </w:rPr>
            </w:pPr>
          </w:p>
          <w:p w14:paraId="2E745036" w14:textId="77777777" w:rsidR="00C33C60" w:rsidRPr="00932F04" w:rsidRDefault="00C861DC" w:rsidP="0081755B">
            <w:pPr>
              <w:spacing w:line="300" w:lineRule="exact"/>
              <w:rPr>
                <w:b/>
                <w:sz w:val="21"/>
                <w:szCs w:val="21"/>
              </w:rPr>
            </w:pPr>
            <w:r w:rsidRPr="00932F04">
              <w:rPr>
                <w:rFonts w:hint="eastAsia"/>
                <w:b/>
                <w:sz w:val="21"/>
                <w:szCs w:val="21"/>
              </w:rPr>
              <w:t>○</w:t>
            </w:r>
            <w:r w:rsidR="00C33C60" w:rsidRPr="00932F04">
              <w:rPr>
                <w:rFonts w:hint="eastAsia"/>
                <w:b/>
                <w:sz w:val="21"/>
                <w:szCs w:val="21"/>
              </w:rPr>
              <w:t>環境保護</w:t>
            </w:r>
            <w:r w:rsidR="00BB677A">
              <w:rPr>
                <w:rFonts w:hint="eastAsia"/>
                <w:b/>
                <w:sz w:val="21"/>
                <w:szCs w:val="21"/>
              </w:rPr>
              <w:t>活動</w:t>
            </w:r>
            <w:r w:rsidR="00C33C60" w:rsidRPr="00932F04">
              <w:rPr>
                <w:rFonts w:hint="eastAsia"/>
                <w:b/>
                <w:sz w:val="21"/>
                <w:szCs w:val="21"/>
              </w:rPr>
              <w:t>の実施</w:t>
            </w:r>
          </w:p>
          <w:p w14:paraId="3F35FCE3" w14:textId="77777777" w:rsidR="003D24B7" w:rsidRPr="00932F04" w:rsidRDefault="00C33C60" w:rsidP="0081755B">
            <w:pPr>
              <w:spacing w:line="260" w:lineRule="exact"/>
              <w:ind w:leftChars="100" w:left="235"/>
              <w:rPr>
                <w:rFonts w:ascii="MS UI Gothic" w:hAnsi="MS UI Gothic" w:cs="Meiryo UI"/>
                <w:sz w:val="18"/>
                <w:szCs w:val="18"/>
              </w:rPr>
            </w:pPr>
            <w:r w:rsidRPr="00932F04">
              <w:rPr>
                <w:rFonts w:ascii="MS UI Gothic" w:hAnsi="MS UI Gothic" w:cs="Meiryo UI" w:hint="eastAsia"/>
                <w:sz w:val="18"/>
                <w:szCs w:val="18"/>
              </w:rPr>
              <w:t>「ドコモの森」（泉南市）を通じた森林保全活動を行うとともに、ドコモの森のフィールドを活用した自然体験</w:t>
            </w:r>
          </w:p>
          <w:p w14:paraId="15335F11" w14:textId="77777777" w:rsidR="001F0871" w:rsidRPr="00932F04" w:rsidRDefault="005876CF" w:rsidP="0081755B">
            <w:pPr>
              <w:spacing w:line="260" w:lineRule="exact"/>
              <w:ind w:leftChars="100" w:left="235"/>
              <w:rPr>
                <w:rFonts w:ascii="MS UI Gothic" w:hAnsi="MS UI Gothic" w:cs="Meiryo UI"/>
                <w:sz w:val="18"/>
                <w:szCs w:val="18"/>
              </w:rPr>
            </w:pPr>
            <w:r w:rsidRPr="00932F04">
              <w:rPr>
                <w:rFonts w:ascii="MS UI Gothic" w:hAnsi="MS UI Gothic" w:cs="Meiryo UI" w:hint="eastAsia"/>
                <w:sz w:val="18"/>
                <w:szCs w:val="18"/>
              </w:rPr>
              <w:t>教室を開催します</w:t>
            </w:r>
            <w:r w:rsidR="00C33C60" w:rsidRPr="00932F04">
              <w:rPr>
                <w:rFonts w:ascii="MS UI Gothic" w:hAnsi="MS UI Gothic" w:cs="Meiryo UI" w:hint="eastAsia"/>
                <w:sz w:val="18"/>
                <w:szCs w:val="18"/>
              </w:rPr>
              <w:t>（</w:t>
            </w:r>
            <w:r w:rsidR="005D23A5" w:rsidRPr="00932F04">
              <w:rPr>
                <w:rFonts w:ascii="MS UI Gothic" w:hAnsi="MS UI Gothic" w:cs="Meiryo UI" w:hint="eastAsia"/>
                <w:sz w:val="18"/>
                <w:szCs w:val="18"/>
              </w:rPr>
              <w:t>平成</w:t>
            </w:r>
            <w:r w:rsidR="003D24B7" w:rsidRPr="00932F04">
              <w:rPr>
                <w:rFonts w:ascii="MS UI Gothic" w:hAnsi="MS UI Gothic" w:cs="Meiryo UI"/>
                <w:sz w:val="18"/>
                <w:szCs w:val="18"/>
              </w:rPr>
              <w:t>12年～</w:t>
            </w:r>
            <w:r w:rsidR="005D23A5" w:rsidRPr="00932F04">
              <w:rPr>
                <w:rFonts w:ascii="MS UI Gothic" w:hAnsi="MS UI Gothic" w:cs="Meiryo UI" w:hint="eastAsia"/>
                <w:sz w:val="18"/>
                <w:szCs w:val="18"/>
              </w:rPr>
              <w:t>平成</w:t>
            </w:r>
            <w:r w:rsidR="003D24B7" w:rsidRPr="00932F04">
              <w:rPr>
                <w:rFonts w:ascii="MS UI Gothic" w:hAnsi="MS UI Gothic" w:cs="Meiryo UI"/>
                <w:sz w:val="18"/>
                <w:szCs w:val="18"/>
              </w:rPr>
              <w:t>29</w:t>
            </w:r>
            <w:r w:rsidR="005D23A5" w:rsidRPr="00932F04">
              <w:rPr>
                <w:rFonts w:ascii="MS UI Gothic" w:hAnsi="MS UI Gothic" w:cs="Meiryo UI" w:hint="eastAsia"/>
                <w:sz w:val="18"/>
                <w:szCs w:val="18"/>
              </w:rPr>
              <w:t>年：</w:t>
            </w:r>
            <w:r w:rsidR="003D24B7" w:rsidRPr="00932F04">
              <w:rPr>
                <w:rFonts w:ascii="MS UI Gothic" w:hAnsi="MS UI Gothic" w:cs="Meiryo UI"/>
                <w:sz w:val="18"/>
                <w:szCs w:val="18"/>
              </w:rPr>
              <w:t>113</w:t>
            </w:r>
            <w:r w:rsidR="00C861DC" w:rsidRPr="00932F04">
              <w:rPr>
                <w:rFonts w:ascii="MS UI Gothic" w:hAnsi="MS UI Gothic" w:cs="Meiryo UI" w:hint="eastAsia"/>
                <w:sz w:val="18"/>
                <w:szCs w:val="18"/>
              </w:rPr>
              <w:t>回開催、</w:t>
            </w:r>
            <w:r w:rsidR="003D24B7" w:rsidRPr="00932F04">
              <w:rPr>
                <w:rFonts w:ascii="MS UI Gothic" w:hAnsi="MS UI Gothic" w:cs="Meiryo UI" w:hint="eastAsia"/>
                <w:sz w:val="18"/>
                <w:szCs w:val="18"/>
              </w:rPr>
              <w:t>約</w:t>
            </w:r>
            <w:r w:rsidR="003D24B7" w:rsidRPr="00932F04">
              <w:rPr>
                <w:rFonts w:ascii="MS UI Gothic" w:hAnsi="MS UI Gothic" w:cs="Meiryo UI"/>
                <w:sz w:val="18"/>
                <w:szCs w:val="18"/>
              </w:rPr>
              <w:t>5,000</w:t>
            </w:r>
            <w:r w:rsidR="005D23A5" w:rsidRPr="00932F04">
              <w:rPr>
                <w:rFonts w:ascii="MS UI Gothic" w:hAnsi="MS UI Gothic" w:cs="Meiryo UI" w:hint="eastAsia"/>
                <w:sz w:val="18"/>
                <w:szCs w:val="18"/>
              </w:rPr>
              <w:t>人</w:t>
            </w:r>
            <w:r w:rsidR="00C33C60" w:rsidRPr="00932F04">
              <w:rPr>
                <w:rFonts w:ascii="MS UI Gothic" w:hAnsi="MS UI Gothic" w:cs="Meiryo UI" w:hint="eastAsia"/>
                <w:sz w:val="18"/>
                <w:szCs w:val="18"/>
              </w:rPr>
              <w:t>参加）</w:t>
            </w:r>
          </w:p>
        </w:tc>
      </w:tr>
    </w:tbl>
    <w:p w14:paraId="299E8E85" w14:textId="77777777" w:rsidR="00033673" w:rsidRPr="00CC1358" w:rsidRDefault="00033673" w:rsidP="005B29D6">
      <w:pPr>
        <w:rPr>
          <w:sz w:val="21"/>
          <w:szCs w:val="21"/>
        </w:rPr>
      </w:pPr>
    </w:p>
    <w:sectPr w:rsidR="00033673" w:rsidRPr="00CC1358" w:rsidSect="0081755B">
      <w:headerReference w:type="default" r:id="rId17"/>
      <w:pgSz w:w="11906" w:h="16838" w:code="9"/>
      <w:pgMar w:top="1418" w:right="1133" w:bottom="284" w:left="1276" w:header="340" w:footer="227"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A4D5" w14:textId="77777777" w:rsidR="00E0784D" w:rsidRDefault="00E0784D" w:rsidP="00D0655C">
      <w:r>
        <w:separator/>
      </w:r>
    </w:p>
  </w:endnote>
  <w:endnote w:type="continuationSeparator" w:id="0">
    <w:p w14:paraId="23AE5B50" w14:textId="77777777" w:rsidR="00E0784D" w:rsidRDefault="00E0784D"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205D" w14:textId="77777777" w:rsidR="00E0784D" w:rsidRDefault="00E0784D" w:rsidP="00D0655C">
      <w:r>
        <w:separator/>
      </w:r>
    </w:p>
  </w:footnote>
  <w:footnote w:type="continuationSeparator" w:id="0">
    <w:p w14:paraId="63733531" w14:textId="77777777" w:rsidR="00E0784D" w:rsidRDefault="00E0784D"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4025" w14:textId="77777777" w:rsidR="009718AF" w:rsidRPr="00866935" w:rsidRDefault="009718AF" w:rsidP="002F3A72">
    <w:pPr>
      <w:pStyle w:val="a9"/>
      <w:wordWrap w:val="0"/>
      <w:ind w:right="880"/>
      <w:rPr>
        <w:rFonts w:ascii="Meiryo UI" w:eastAsia="Meiryo UI" w:hAnsi="Meiryo UI" w:cs="Meiryo U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60A067B8"/>
    <w:lvl w:ilvl="0" w:tplc="53A8CB90">
      <w:start w:val="1"/>
      <w:numFmt w:val="bullet"/>
      <w:lvlText w:val=""/>
      <w:lvlJc w:val="left"/>
      <w:pPr>
        <w:ind w:left="735" w:hanging="420"/>
      </w:pPr>
      <w:rPr>
        <w:rFonts w:ascii="Wingdings" w:hAnsi="Wingdings" w:hint="default"/>
        <w:color w:val="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C87C6D"/>
    <w:multiLevelType w:val="hybridMultilevel"/>
    <w:tmpl w:val="43E4CD02"/>
    <w:lvl w:ilvl="0" w:tplc="E63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rawingGridHorizontalSpacing w:val="235"/>
  <w:drawingGridVerticalSpacing w:val="37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FA"/>
    <w:rsid w:val="0001049F"/>
    <w:rsid w:val="000218AF"/>
    <w:rsid w:val="00033673"/>
    <w:rsid w:val="00040A9D"/>
    <w:rsid w:val="00046D89"/>
    <w:rsid w:val="000475BD"/>
    <w:rsid w:val="0005192C"/>
    <w:rsid w:val="000551DC"/>
    <w:rsid w:val="00055BA3"/>
    <w:rsid w:val="00064E3E"/>
    <w:rsid w:val="00067460"/>
    <w:rsid w:val="000720CE"/>
    <w:rsid w:val="00074380"/>
    <w:rsid w:val="00076734"/>
    <w:rsid w:val="0008313B"/>
    <w:rsid w:val="00083214"/>
    <w:rsid w:val="000874EF"/>
    <w:rsid w:val="00097FF7"/>
    <w:rsid w:val="000A3E2C"/>
    <w:rsid w:val="000A51B0"/>
    <w:rsid w:val="000A74F3"/>
    <w:rsid w:val="000B00D9"/>
    <w:rsid w:val="000B037F"/>
    <w:rsid w:val="000B143C"/>
    <w:rsid w:val="000C1585"/>
    <w:rsid w:val="000C5D64"/>
    <w:rsid w:val="000C66FB"/>
    <w:rsid w:val="000D080C"/>
    <w:rsid w:val="000D74AD"/>
    <w:rsid w:val="000E44DC"/>
    <w:rsid w:val="000F58FA"/>
    <w:rsid w:val="000F65FD"/>
    <w:rsid w:val="001052BC"/>
    <w:rsid w:val="00110600"/>
    <w:rsid w:val="00111342"/>
    <w:rsid w:val="00111797"/>
    <w:rsid w:val="00112F7E"/>
    <w:rsid w:val="00120D5F"/>
    <w:rsid w:val="0012234A"/>
    <w:rsid w:val="001239A9"/>
    <w:rsid w:val="001241DF"/>
    <w:rsid w:val="00125B59"/>
    <w:rsid w:val="00126133"/>
    <w:rsid w:val="00132005"/>
    <w:rsid w:val="00132B87"/>
    <w:rsid w:val="0013536B"/>
    <w:rsid w:val="001415D3"/>
    <w:rsid w:val="001457AD"/>
    <w:rsid w:val="00146937"/>
    <w:rsid w:val="00147C43"/>
    <w:rsid w:val="00147F66"/>
    <w:rsid w:val="00155A87"/>
    <w:rsid w:val="00155E47"/>
    <w:rsid w:val="001576DD"/>
    <w:rsid w:val="0016232D"/>
    <w:rsid w:val="0016655A"/>
    <w:rsid w:val="001755B8"/>
    <w:rsid w:val="001779C5"/>
    <w:rsid w:val="00183B29"/>
    <w:rsid w:val="001843B2"/>
    <w:rsid w:val="00185453"/>
    <w:rsid w:val="00185AFC"/>
    <w:rsid w:val="00187922"/>
    <w:rsid w:val="0019012A"/>
    <w:rsid w:val="001925B9"/>
    <w:rsid w:val="00197B9B"/>
    <w:rsid w:val="001A12EF"/>
    <w:rsid w:val="001B0D04"/>
    <w:rsid w:val="001B3814"/>
    <w:rsid w:val="001C39DC"/>
    <w:rsid w:val="001D1CB9"/>
    <w:rsid w:val="001D669E"/>
    <w:rsid w:val="001E12AD"/>
    <w:rsid w:val="001E76C0"/>
    <w:rsid w:val="001F0871"/>
    <w:rsid w:val="001F397B"/>
    <w:rsid w:val="001F3E15"/>
    <w:rsid w:val="001F6CF8"/>
    <w:rsid w:val="001F71F4"/>
    <w:rsid w:val="00200598"/>
    <w:rsid w:val="00202C79"/>
    <w:rsid w:val="00203B2B"/>
    <w:rsid w:val="00204171"/>
    <w:rsid w:val="0021095D"/>
    <w:rsid w:val="00211BBA"/>
    <w:rsid w:val="00214E00"/>
    <w:rsid w:val="00215FD0"/>
    <w:rsid w:val="00216B52"/>
    <w:rsid w:val="00220022"/>
    <w:rsid w:val="002204E8"/>
    <w:rsid w:val="002235D9"/>
    <w:rsid w:val="002265CE"/>
    <w:rsid w:val="0022678B"/>
    <w:rsid w:val="0022797F"/>
    <w:rsid w:val="002279FC"/>
    <w:rsid w:val="00233AAD"/>
    <w:rsid w:val="0023504B"/>
    <w:rsid w:val="00235218"/>
    <w:rsid w:val="0024039A"/>
    <w:rsid w:val="00240DE6"/>
    <w:rsid w:val="0024711B"/>
    <w:rsid w:val="00247E2C"/>
    <w:rsid w:val="00256A15"/>
    <w:rsid w:val="00263BCB"/>
    <w:rsid w:val="00266E75"/>
    <w:rsid w:val="00275B10"/>
    <w:rsid w:val="00276815"/>
    <w:rsid w:val="00277CB3"/>
    <w:rsid w:val="00280F7D"/>
    <w:rsid w:val="00281DE3"/>
    <w:rsid w:val="00282AEF"/>
    <w:rsid w:val="0029030C"/>
    <w:rsid w:val="00290AC3"/>
    <w:rsid w:val="002914D9"/>
    <w:rsid w:val="00294554"/>
    <w:rsid w:val="002A5DC0"/>
    <w:rsid w:val="002B4621"/>
    <w:rsid w:val="002C35BF"/>
    <w:rsid w:val="002D2E57"/>
    <w:rsid w:val="002D33BB"/>
    <w:rsid w:val="002D50C8"/>
    <w:rsid w:val="002D54DF"/>
    <w:rsid w:val="002D6852"/>
    <w:rsid w:val="002D72D6"/>
    <w:rsid w:val="002D76BD"/>
    <w:rsid w:val="002E2834"/>
    <w:rsid w:val="002F3A72"/>
    <w:rsid w:val="002F4A4F"/>
    <w:rsid w:val="002F4E7A"/>
    <w:rsid w:val="002F67EB"/>
    <w:rsid w:val="003045B0"/>
    <w:rsid w:val="0031085E"/>
    <w:rsid w:val="00310F1A"/>
    <w:rsid w:val="003110D0"/>
    <w:rsid w:val="00314242"/>
    <w:rsid w:val="00314481"/>
    <w:rsid w:val="00315455"/>
    <w:rsid w:val="003204D7"/>
    <w:rsid w:val="00321E56"/>
    <w:rsid w:val="003242E0"/>
    <w:rsid w:val="003260EB"/>
    <w:rsid w:val="003366D1"/>
    <w:rsid w:val="0034070D"/>
    <w:rsid w:val="00347E7C"/>
    <w:rsid w:val="00354A26"/>
    <w:rsid w:val="003571E6"/>
    <w:rsid w:val="003602C5"/>
    <w:rsid w:val="00366648"/>
    <w:rsid w:val="0037077A"/>
    <w:rsid w:val="003708DE"/>
    <w:rsid w:val="00371378"/>
    <w:rsid w:val="0037415F"/>
    <w:rsid w:val="003776AF"/>
    <w:rsid w:val="00383CCC"/>
    <w:rsid w:val="00386447"/>
    <w:rsid w:val="003B1155"/>
    <w:rsid w:val="003B1481"/>
    <w:rsid w:val="003B5234"/>
    <w:rsid w:val="003C02DE"/>
    <w:rsid w:val="003C545A"/>
    <w:rsid w:val="003C5B91"/>
    <w:rsid w:val="003D24B7"/>
    <w:rsid w:val="003D7725"/>
    <w:rsid w:val="003E03B0"/>
    <w:rsid w:val="003E0EEA"/>
    <w:rsid w:val="003E1AE3"/>
    <w:rsid w:val="003E3562"/>
    <w:rsid w:val="003E798A"/>
    <w:rsid w:val="003F1E4F"/>
    <w:rsid w:val="003F5076"/>
    <w:rsid w:val="003F560B"/>
    <w:rsid w:val="003F6661"/>
    <w:rsid w:val="00400610"/>
    <w:rsid w:val="004029DA"/>
    <w:rsid w:val="0040751E"/>
    <w:rsid w:val="004208DE"/>
    <w:rsid w:val="00424AB9"/>
    <w:rsid w:val="004250CC"/>
    <w:rsid w:val="00431456"/>
    <w:rsid w:val="004427AE"/>
    <w:rsid w:val="00445681"/>
    <w:rsid w:val="00447BE4"/>
    <w:rsid w:val="00454E44"/>
    <w:rsid w:val="004557DB"/>
    <w:rsid w:val="004606B9"/>
    <w:rsid w:val="00462F8F"/>
    <w:rsid w:val="00463576"/>
    <w:rsid w:val="004657C9"/>
    <w:rsid w:val="0047059E"/>
    <w:rsid w:val="00470C03"/>
    <w:rsid w:val="00471285"/>
    <w:rsid w:val="0047183A"/>
    <w:rsid w:val="004718BD"/>
    <w:rsid w:val="00471D56"/>
    <w:rsid w:val="00474549"/>
    <w:rsid w:val="00474AEA"/>
    <w:rsid w:val="004752F1"/>
    <w:rsid w:val="00481227"/>
    <w:rsid w:val="00482581"/>
    <w:rsid w:val="004860D2"/>
    <w:rsid w:val="004955C3"/>
    <w:rsid w:val="00495C84"/>
    <w:rsid w:val="004A0448"/>
    <w:rsid w:val="004A0C5C"/>
    <w:rsid w:val="004A784F"/>
    <w:rsid w:val="004B0C10"/>
    <w:rsid w:val="004B1A6B"/>
    <w:rsid w:val="004C161A"/>
    <w:rsid w:val="004C2D66"/>
    <w:rsid w:val="004D0E84"/>
    <w:rsid w:val="004D31BB"/>
    <w:rsid w:val="004D337E"/>
    <w:rsid w:val="004D3F3F"/>
    <w:rsid w:val="004D6FCD"/>
    <w:rsid w:val="004E0466"/>
    <w:rsid w:val="004E1046"/>
    <w:rsid w:val="004E78BD"/>
    <w:rsid w:val="004F3FA0"/>
    <w:rsid w:val="004F5B7B"/>
    <w:rsid w:val="00504BF6"/>
    <w:rsid w:val="00517505"/>
    <w:rsid w:val="0052131D"/>
    <w:rsid w:val="0052163E"/>
    <w:rsid w:val="00524D8B"/>
    <w:rsid w:val="00530AB5"/>
    <w:rsid w:val="00531EBE"/>
    <w:rsid w:val="005329A1"/>
    <w:rsid w:val="0053479A"/>
    <w:rsid w:val="00535B62"/>
    <w:rsid w:val="00542C57"/>
    <w:rsid w:val="0054521E"/>
    <w:rsid w:val="00546988"/>
    <w:rsid w:val="005543FC"/>
    <w:rsid w:val="00554F8A"/>
    <w:rsid w:val="005554AC"/>
    <w:rsid w:val="005562BF"/>
    <w:rsid w:val="0056157C"/>
    <w:rsid w:val="0056606B"/>
    <w:rsid w:val="00566B69"/>
    <w:rsid w:val="005701F8"/>
    <w:rsid w:val="00571A02"/>
    <w:rsid w:val="005725C0"/>
    <w:rsid w:val="0057640E"/>
    <w:rsid w:val="0057737B"/>
    <w:rsid w:val="00582701"/>
    <w:rsid w:val="00587205"/>
    <w:rsid w:val="005876CF"/>
    <w:rsid w:val="00596CFA"/>
    <w:rsid w:val="005A103E"/>
    <w:rsid w:val="005B013B"/>
    <w:rsid w:val="005B1D36"/>
    <w:rsid w:val="005B25E6"/>
    <w:rsid w:val="005B29D6"/>
    <w:rsid w:val="005B2FFE"/>
    <w:rsid w:val="005B5EFC"/>
    <w:rsid w:val="005B6BCE"/>
    <w:rsid w:val="005B7AB1"/>
    <w:rsid w:val="005C160A"/>
    <w:rsid w:val="005C1A25"/>
    <w:rsid w:val="005D1A2F"/>
    <w:rsid w:val="005D23A5"/>
    <w:rsid w:val="005D25E9"/>
    <w:rsid w:val="005D47EE"/>
    <w:rsid w:val="005D55F7"/>
    <w:rsid w:val="005E0215"/>
    <w:rsid w:val="005E2129"/>
    <w:rsid w:val="005E4431"/>
    <w:rsid w:val="005F0145"/>
    <w:rsid w:val="005F1B19"/>
    <w:rsid w:val="005F6812"/>
    <w:rsid w:val="00600309"/>
    <w:rsid w:val="006035C4"/>
    <w:rsid w:val="0060551C"/>
    <w:rsid w:val="006122EB"/>
    <w:rsid w:val="00614A22"/>
    <w:rsid w:val="0062243B"/>
    <w:rsid w:val="006321FA"/>
    <w:rsid w:val="0063237E"/>
    <w:rsid w:val="0064052C"/>
    <w:rsid w:val="00643E26"/>
    <w:rsid w:val="00646D59"/>
    <w:rsid w:val="0065114B"/>
    <w:rsid w:val="00653B21"/>
    <w:rsid w:val="0065560A"/>
    <w:rsid w:val="0065753B"/>
    <w:rsid w:val="0065766C"/>
    <w:rsid w:val="00686051"/>
    <w:rsid w:val="00687819"/>
    <w:rsid w:val="00691EFB"/>
    <w:rsid w:val="00695F40"/>
    <w:rsid w:val="00696349"/>
    <w:rsid w:val="006A0696"/>
    <w:rsid w:val="006A0721"/>
    <w:rsid w:val="006A07DD"/>
    <w:rsid w:val="006B6D77"/>
    <w:rsid w:val="006C1F42"/>
    <w:rsid w:val="006C7B54"/>
    <w:rsid w:val="006D0373"/>
    <w:rsid w:val="006D6E5D"/>
    <w:rsid w:val="006D74BB"/>
    <w:rsid w:val="006D7F86"/>
    <w:rsid w:val="006E2A79"/>
    <w:rsid w:val="006E412A"/>
    <w:rsid w:val="006E59E4"/>
    <w:rsid w:val="00702394"/>
    <w:rsid w:val="00713E34"/>
    <w:rsid w:val="007211A2"/>
    <w:rsid w:val="007215F3"/>
    <w:rsid w:val="00723F37"/>
    <w:rsid w:val="00725A60"/>
    <w:rsid w:val="00727EA3"/>
    <w:rsid w:val="00730894"/>
    <w:rsid w:val="00733E9C"/>
    <w:rsid w:val="007409F7"/>
    <w:rsid w:val="007428E7"/>
    <w:rsid w:val="00746709"/>
    <w:rsid w:val="007475EE"/>
    <w:rsid w:val="00750536"/>
    <w:rsid w:val="00752A8D"/>
    <w:rsid w:val="0075671B"/>
    <w:rsid w:val="0075751D"/>
    <w:rsid w:val="00761850"/>
    <w:rsid w:val="00771C6B"/>
    <w:rsid w:val="00775D3F"/>
    <w:rsid w:val="00782227"/>
    <w:rsid w:val="007926E4"/>
    <w:rsid w:val="007A32C8"/>
    <w:rsid w:val="007A3FED"/>
    <w:rsid w:val="007B1981"/>
    <w:rsid w:val="007B5FDE"/>
    <w:rsid w:val="007C0AD1"/>
    <w:rsid w:val="007D089F"/>
    <w:rsid w:val="007D0E81"/>
    <w:rsid w:val="007D2074"/>
    <w:rsid w:val="007D6B63"/>
    <w:rsid w:val="007E0180"/>
    <w:rsid w:val="007E4F8A"/>
    <w:rsid w:val="007E69E5"/>
    <w:rsid w:val="007F40C1"/>
    <w:rsid w:val="007F676A"/>
    <w:rsid w:val="008045A0"/>
    <w:rsid w:val="00810235"/>
    <w:rsid w:val="0081309C"/>
    <w:rsid w:val="008141A8"/>
    <w:rsid w:val="008166D2"/>
    <w:rsid w:val="0081755B"/>
    <w:rsid w:val="00821B8A"/>
    <w:rsid w:val="00821D79"/>
    <w:rsid w:val="00824F55"/>
    <w:rsid w:val="0082725F"/>
    <w:rsid w:val="008339BA"/>
    <w:rsid w:val="008423C8"/>
    <w:rsid w:val="00842C48"/>
    <w:rsid w:val="00861849"/>
    <w:rsid w:val="00861DBC"/>
    <w:rsid w:val="008643D3"/>
    <w:rsid w:val="00864539"/>
    <w:rsid w:val="00865579"/>
    <w:rsid w:val="008658D2"/>
    <w:rsid w:val="00866935"/>
    <w:rsid w:val="00870871"/>
    <w:rsid w:val="00874CD9"/>
    <w:rsid w:val="008842E5"/>
    <w:rsid w:val="00886464"/>
    <w:rsid w:val="0088647A"/>
    <w:rsid w:val="008922EE"/>
    <w:rsid w:val="008A72B8"/>
    <w:rsid w:val="008B6386"/>
    <w:rsid w:val="008B70E4"/>
    <w:rsid w:val="008C0F08"/>
    <w:rsid w:val="008C60D6"/>
    <w:rsid w:val="008D0299"/>
    <w:rsid w:val="008D0862"/>
    <w:rsid w:val="008D08DE"/>
    <w:rsid w:val="008D624B"/>
    <w:rsid w:val="008D7636"/>
    <w:rsid w:val="00900155"/>
    <w:rsid w:val="009021DB"/>
    <w:rsid w:val="00902732"/>
    <w:rsid w:val="00902F39"/>
    <w:rsid w:val="00903D80"/>
    <w:rsid w:val="00905562"/>
    <w:rsid w:val="009162BC"/>
    <w:rsid w:val="00917078"/>
    <w:rsid w:val="00921068"/>
    <w:rsid w:val="00922C46"/>
    <w:rsid w:val="00926A0E"/>
    <w:rsid w:val="00932F04"/>
    <w:rsid w:val="0093487E"/>
    <w:rsid w:val="00937111"/>
    <w:rsid w:val="009375E8"/>
    <w:rsid w:val="0093785E"/>
    <w:rsid w:val="0094208E"/>
    <w:rsid w:val="009552FA"/>
    <w:rsid w:val="00966CA3"/>
    <w:rsid w:val="009718AF"/>
    <w:rsid w:val="009733D3"/>
    <w:rsid w:val="00983E60"/>
    <w:rsid w:val="0098792D"/>
    <w:rsid w:val="009948A0"/>
    <w:rsid w:val="00994C98"/>
    <w:rsid w:val="00995C9E"/>
    <w:rsid w:val="009A2444"/>
    <w:rsid w:val="009A2C70"/>
    <w:rsid w:val="009A5918"/>
    <w:rsid w:val="009B34F3"/>
    <w:rsid w:val="009C5216"/>
    <w:rsid w:val="009C66F9"/>
    <w:rsid w:val="009D6D78"/>
    <w:rsid w:val="009E3CEF"/>
    <w:rsid w:val="009F0D83"/>
    <w:rsid w:val="009F6E94"/>
    <w:rsid w:val="00A01B50"/>
    <w:rsid w:val="00A051CF"/>
    <w:rsid w:val="00A123F8"/>
    <w:rsid w:val="00A206F3"/>
    <w:rsid w:val="00A20DE5"/>
    <w:rsid w:val="00A3068F"/>
    <w:rsid w:val="00A30AEB"/>
    <w:rsid w:val="00A313B0"/>
    <w:rsid w:val="00A34460"/>
    <w:rsid w:val="00A35413"/>
    <w:rsid w:val="00A35AD9"/>
    <w:rsid w:val="00A37E55"/>
    <w:rsid w:val="00A40FA0"/>
    <w:rsid w:val="00A43588"/>
    <w:rsid w:val="00A43E1F"/>
    <w:rsid w:val="00A51342"/>
    <w:rsid w:val="00A52F47"/>
    <w:rsid w:val="00A53632"/>
    <w:rsid w:val="00A5555B"/>
    <w:rsid w:val="00A55874"/>
    <w:rsid w:val="00A55AAB"/>
    <w:rsid w:val="00A61FCE"/>
    <w:rsid w:val="00A62B3D"/>
    <w:rsid w:val="00A7263C"/>
    <w:rsid w:val="00A82DB0"/>
    <w:rsid w:val="00AA3CAF"/>
    <w:rsid w:val="00AA3EA4"/>
    <w:rsid w:val="00AA407B"/>
    <w:rsid w:val="00AA52DD"/>
    <w:rsid w:val="00AB2AB4"/>
    <w:rsid w:val="00AC4082"/>
    <w:rsid w:val="00AC4A01"/>
    <w:rsid w:val="00AC5AD9"/>
    <w:rsid w:val="00AC5E59"/>
    <w:rsid w:val="00AD030F"/>
    <w:rsid w:val="00AD1EE6"/>
    <w:rsid w:val="00AD3DBC"/>
    <w:rsid w:val="00AE2645"/>
    <w:rsid w:val="00AE38ED"/>
    <w:rsid w:val="00AE431A"/>
    <w:rsid w:val="00AE64B4"/>
    <w:rsid w:val="00AF0B01"/>
    <w:rsid w:val="00AF2464"/>
    <w:rsid w:val="00AF4A22"/>
    <w:rsid w:val="00AF4B6E"/>
    <w:rsid w:val="00AF7222"/>
    <w:rsid w:val="00B010FA"/>
    <w:rsid w:val="00B02467"/>
    <w:rsid w:val="00B0409C"/>
    <w:rsid w:val="00B0789B"/>
    <w:rsid w:val="00B12679"/>
    <w:rsid w:val="00B15097"/>
    <w:rsid w:val="00B20032"/>
    <w:rsid w:val="00B2020A"/>
    <w:rsid w:val="00B23137"/>
    <w:rsid w:val="00B2405D"/>
    <w:rsid w:val="00B24B63"/>
    <w:rsid w:val="00B24BA0"/>
    <w:rsid w:val="00B2730C"/>
    <w:rsid w:val="00B34E6F"/>
    <w:rsid w:val="00B35C34"/>
    <w:rsid w:val="00B479EB"/>
    <w:rsid w:val="00B513BF"/>
    <w:rsid w:val="00B51FF8"/>
    <w:rsid w:val="00B52306"/>
    <w:rsid w:val="00B5729D"/>
    <w:rsid w:val="00B5784F"/>
    <w:rsid w:val="00B72147"/>
    <w:rsid w:val="00B74B13"/>
    <w:rsid w:val="00B75B82"/>
    <w:rsid w:val="00B81744"/>
    <w:rsid w:val="00B845B9"/>
    <w:rsid w:val="00B87924"/>
    <w:rsid w:val="00B94B28"/>
    <w:rsid w:val="00BA14BD"/>
    <w:rsid w:val="00BA6A6C"/>
    <w:rsid w:val="00BB000E"/>
    <w:rsid w:val="00BB1A6C"/>
    <w:rsid w:val="00BB677A"/>
    <w:rsid w:val="00BB7B18"/>
    <w:rsid w:val="00BC4F11"/>
    <w:rsid w:val="00BC4FBF"/>
    <w:rsid w:val="00BC50B2"/>
    <w:rsid w:val="00BD68E9"/>
    <w:rsid w:val="00BE308B"/>
    <w:rsid w:val="00BE4553"/>
    <w:rsid w:val="00BE515C"/>
    <w:rsid w:val="00BE51D1"/>
    <w:rsid w:val="00BF3223"/>
    <w:rsid w:val="00BF4915"/>
    <w:rsid w:val="00C03B45"/>
    <w:rsid w:val="00C06E6C"/>
    <w:rsid w:val="00C11CA0"/>
    <w:rsid w:val="00C13879"/>
    <w:rsid w:val="00C15AE0"/>
    <w:rsid w:val="00C212AE"/>
    <w:rsid w:val="00C266A7"/>
    <w:rsid w:val="00C30EBD"/>
    <w:rsid w:val="00C33C60"/>
    <w:rsid w:val="00C439B6"/>
    <w:rsid w:val="00C46D5E"/>
    <w:rsid w:val="00C5034F"/>
    <w:rsid w:val="00C62978"/>
    <w:rsid w:val="00C63741"/>
    <w:rsid w:val="00C64EE4"/>
    <w:rsid w:val="00C66841"/>
    <w:rsid w:val="00C70110"/>
    <w:rsid w:val="00C861DC"/>
    <w:rsid w:val="00C9156B"/>
    <w:rsid w:val="00C92696"/>
    <w:rsid w:val="00C94F15"/>
    <w:rsid w:val="00CA21DE"/>
    <w:rsid w:val="00CA238E"/>
    <w:rsid w:val="00CA50E8"/>
    <w:rsid w:val="00CB2781"/>
    <w:rsid w:val="00CB325F"/>
    <w:rsid w:val="00CB3DAA"/>
    <w:rsid w:val="00CB4B41"/>
    <w:rsid w:val="00CB7CF1"/>
    <w:rsid w:val="00CC1358"/>
    <w:rsid w:val="00CC239A"/>
    <w:rsid w:val="00CC5B0C"/>
    <w:rsid w:val="00CD4497"/>
    <w:rsid w:val="00CE06C0"/>
    <w:rsid w:val="00CE1E15"/>
    <w:rsid w:val="00CE547A"/>
    <w:rsid w:val="00CE5DCF"/>
    <w:rsid w:val="00CE7198"/>
    <w:rsid w:val="00CF2603"/>
    <w:rsid w:val="00D05682"/>
    <w:rsid w:val="00D058DC"/>
    <w:rsid w:val="00D0593F"/>
    <w:rsid w:val="00D0655C"/>
    <w:rsid w:val="00D12782"/>
    <w:rsid w:val="00D14438"/>
    <w:rsid w:val="00D14656"/>
    <w:rsid w:val="00D15458"/>
    <w:rsid w:val="00D16150"/>
    <w:rsid w:val="00D16A12"/>
    <w:rsid w:val="00D17A59"/>
    <w:rsid w:val="00D17C2D"/>
    <w:rsid w:val="00D2175F"/>
    <w:rsid w:val="00D266D6"/>
    <w:rsid w:val="00D26BBC"/>
    <w:rsid w:val="00D306A7"/>
    <w:rsid w:val="00D3242F"/>
    <w:rsid w:val="00D33C61"/>
    <w:rsid w:val="00D406B1"/>
    <w:rsid w:val="00D41D8A"/>
    <w:rsid w:val="00D44E46"/>
    <w:rsid w:val="00D60915"/>
    <w:rsid w:val="00D63EE6"/>
    <w:rsid w:val="00D67EB5"/>
    <w:rsid w:val="00D70E2F"/>
    <w:rsid w:val="00D7336E"/>
    <w:rsid w:val="00D74142"/>
    <w:rsid w:val="00D74F3B"/>
    <w:rsid w:val="00D83344"/>
    <w:rsid w:val="00D955CC"/>
    <w:rsid w:val="00D97392"/>
    <w:rsid w:val="00DA519D"/>
    <w:rsid w:val="00DA6C60"/>
    <w:rsid w:val="00DB1FEF"/>
    <w:rsid w:val="00DC22A2"/>
    <w:rsid w:val="00DC245D"/>
    <w:rsid w:val="00DC26D2"/>
    <w:rsid w:val="00DC5044"/>
    <w:rsid w:val="00DC6777"/>
    <w:rsid w:val="00DC7BEA"/>
    <w:rsid w:val="00DD147B"/>
    <w:rsid w:val="00DD1FFC"/>
    <w:rsid w:val="00DD6A09"/>
    <w:rsid w:val="00DD7DBE"/>
    <w:rsid w:val="00DE114A"/>
    <w:rsid w:val="00DE22CC"/>
    <w:rsid w:val="00DF1BBE"/>
    <w:rsid w:val="00DF2678"/>
    <w:rsid w:val="00DF3B28"/>
    <w:rsid w:val="00DF5D3D"/>
    <w:rsid w:val="00DF7CFD"/>
    <w:rsid w:val="00E028BD"/>
    <w:rsid w:val="00E061B9"/>
    <w:rsid w:val="00E07658"/>
    <w:rsid w:val="00E0784D"/>
    <w:rsid w:val="00E1016B"/>
    <w:rsid w:val="00E164F8"/>
    <w:rsid w:val="00E236E9"/>
    <w:rsid w:val="00E25494"/>
    <w:rsid w:val="00E33A21"/>
    <w:rsid w:val="00E34CEE"/>
    <w:rsid w:val="00E40B72"/>
    <w:rsid w:val="00E47574"/>
    <w:rsid w:val="00E51EAA"/>
    <w:rsid w:val="00E52459"/>
    <w:rsid w:val="00E65CC7"/>
    <w:rsid w:val="00E66BBF"/>
    <w:rsid w:val="00E724B0"/>
    <w:rsid w:val="00E73E2C"/>
    <w:rsid w:val="00E75101"/>
    <w:rsid w:val="00E85CC4"/>
    <w:rsid w:val="00EA6688"/>
    <w:rsid w:val="00EA6A7D"/>
    <w:rsid w:val="00EA7E24"/>
    <w:rsid w:val="00EB1B95"/>
    <w:rsid w:val="00EB25CF"/>
    <w:rsid w:val="00EB554F"/>
    <w:rsid w:val="00ED0F24"/>
    <w:rsid w:val="00ED329F"/>
    <w:rsid w:val="00ED6465"/>
    <w:rsid w:val="00EE14FA"/>
    <w:rsid w:val="00EE435B"/>
    <w:rsid w:val="00EE7242"/>
    <w:rsid w:val="00F02559"/>
    <w:rsid w:val="00F032D5"/>
    <w:rsid w:val="00F039D7"/>
    <w:rsid w:val="00F117F4"/>
    <w:rsid w:val="00F256C5"/>
    <w:rsid w:val="00F26D78"/>
    <w:rsid w:val="00F27132"/>
    <w:rsid w:val="00F330BA"/>
    <w:rsid w:val="00F341E9"/>
    <w:rsid w:val="00F367E8"/>
    <w:rsid w:val="00F43521"/>
    <w:rsid w:val="00F51837"/>
    <w:rsid w:val="00F60F61"/>
    <w:rsid w:val="00F7216D"/>
    <w:rsid w:val="00F821BD"/>
    <w:rsid w:val="00F85BD4"/>
    <w:rsid w:val="00F85C8A"/>
    <w:rsid w:val="00F8793F"/>
    <w:rsid w:val="00F87ACF"/>
    <w:rsid w:val="00F910BE"/>
    <w:rsid w:val="00F91A35"/>
    <w:rsid w:val="00F93681"/>
    <w:rsid w:val="00F94454"/>
    <w:rsid w:val="00F95EA4"/>
    <w:rsid w:val="00FA151A"/>
    <w:rsid w:val="00FA1764"/>
    <w:rsid w:val="00FA23DD"/>
    <w:rsid w:val="00FA68EB"/>
    <w:rsid w:val="00FB0545"/>
    <w:rsid w:val="00FB5AF6"/>
    <w:rsid w:val="00FB62A2"/>
    <w:rsid w:val="00FB6E53"/>
    <w:rsid w:val="00FB7F80"/>
    <w:rsid w:val="00FC4725"/>
    <w:rsid w:val="00FC4E46"/>
    <w:rsid w:val="00FD283B"/>
    <w:rsid w:val="00FD3F78"/>
    <w:rsid w:val="00FD474E"/>
    <w:rsid w:val="00FD5893"/>
    <w:rsid w:val="00FD5C74"/>
    <w:rsid w:val="00FD71A2"/>
    <w:rsid w:val="00FE5B34"/>
    <w:rsid w:val="00FE7793"/>
    <w:rsid w:val="00FF6FC6"/>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464B18"/>
  <w15:docId w15:val="{CF7D5E4F-08E9-4A38-9DB8-7B040395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216B52"/>
    <w:rPr>
      <w:sz w:val="18"/>
      <w:szCs w:val="18"/>
    </w:rPr>
  </w:style>
  <w:style w:type="paragraph" w:styleId="ae">
    <w:name w:val="annotation text"/>
    <w:basedOn w:val="a"/>
    <w:link w:val="af"/>
    <w:uiPriority w:val="99"/>
    <w:semiHidden/>
    <w:unhideWhenUsed/>
    <w:rsid w:val="00216B52"/>
    <w:pPr>
      <w:jc w:val="left"/>
    </w:pPr>
  </w:style>
  <w:style w:type="character" w:customStyle="1" w:styleId="af">
    <w:name w:val="コメント文字列 (文字)"/>
    <w:basedOn w:val="a0"/>
    <w:link w:val="ae"/>
    <w:uiPriority w:val="99"/>
    <w:semiHidden/>
    <w:rsid w:val="00216B52"/>
  </w:style>
  <w:style w:type="paragraph" w:styleId="af0">
    <w:name w:val="annotation subject"/>
    <w:basedOn w:val="ae"/>
    <w:next w:val="ae"/>
    <w:link w:val="af1"/>
    <w:uiPriority w:val="99"/>
    <w:semiHidden/>
    <w:unhideWhenUsed/>
    <w:rsid w:val="00216B52"/>
    <w:rPr>
      <w:b/>
      <w:bCs/>
    </w:rPr>
  </w:style>
  <w:style w:type="character" w:customStyle="1" w:styleId="af1">
    <w:name w:val="コメント内容 (文字)"/>
    <w:basedOn w:val="af"/>
    <w:link w:val="af0"/>
    <w:uiPriority w:val="99"/>
    <w:semiHidden/>
    <w:rsid w:val="00216B52"/>
    <w:rPr>
      <w:b/>
      <w:bCs/>
    </w:rPr>
  </w:style>
  <w:style w:type="paragraph" w:styleId="af2">
    <w:name w:val="Plain Text"/>
    <w:basedOn w:val="a"/>
    <w:link w:val="af3"/>
    <w:uiPriority w:val="99"/>
    <w:semiHidden/>
    <w:unhideWhenUsed/>
    <w:rsid w:val="00B1509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semiHidden/>
    <w:rsid w:val="00B15097"/>
    <w:rPr>
      <w:rFonts w:ascii="ＭＳ ゴシック" w:eastAsia="ＭＳ ゴシック" w:hAnsi="Courier New" w:cs="Courier New"/>
      <w:sz w:val="20"/>
      <w:szCs w:val="21"/>
    </w:rPr>
  </w:style>
  <w:style w:type="paragraph" w:styleId="af4">
    <w:name w:val="Revision"/>
    <w:hidden/>
    <w:uiPriority w:val="99"/>
    <w:semiHidden/>
    <w:rsid w:val="0024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32084315">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17066579">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38386737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21033831">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6688015">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6861-81F9-4AEF-944D-E514B87B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月原　里佳子</cp:lastModifiedBy>
  <cp:revision>2</cp:revision>
  <cp:lastPrinted>2023-06-02T05:23:00Z</cp:lastPrinted>
  <dcterms:created xsi:type="dcterms:W3CDTF">2023-06-02T05:24:00Z</dcterms:created>
  <dcterms:modified xsi:type="dcterms:W3CDTF">2023-06-02T05:24:00Z</dcterms:modified>
</cp:coreProperties>
</file>