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10" w:rsidRPr="00B3286E" w:rsidRDefault="00703D10" w:rsidP="00703D10">
      <w:pPr>
        <w:jc w:val="center"/>
        <w:rPr>
          <w:rFonts w:ascii="UD デジタル 教科書体 NK-R" w:eastAsia="UD デジタル 教科書体 NK-R" w:hAnsi="游ゴシック Light"/>
          <w:color w:val="000000" w:themeColor="text1"/>
          <w:sz w:val="28"/>
          <w:szCs w:val="28"/>
        </w:rPr>
      </w:pPr>
      <w:r w:rsidRPr="002B3E3D">
        <w:rPr>
          <w:rFonts w:ascii="UD デジタル 教科書体 NK-R" w:eastAsia="UD デジタル 教科書体 NK-R" w:hAnsi="游ゴシック Light" w:hint="eastAsia"/>
          <w:sz w:val="28"/>
          <w:szCs w:val="28"/>
        </w:rPr>
        <w:t xml:space="preserve">国語科　</w:t>
      </w:r>
      <w:r w:rsidRPr="00B3286E">
        <w:rPr>
          <w:rFonts w:ascii="UD デジタル 教科書体 NK-R" w:eastAsia="UD デジタル 教科書体 NK-R" w:hAnsi="游ゴシック Light" w:hint="eastAsia"/>
          <w:color w:val="000000" w:themeColor="text1"/>
          <w:sz w:val="28"/>
          <w:szCs w:val="28"/>
        </w:rPr>
        <w:t>学習指導案</w:t>
      </w:r>
      <w:r w:rsidR="007E45AE" w:rsidRPr="00B3286E">
        <w:rPr>
          <w:rFonts w:ascii="UD デジタル 教科書体 NK-R" w:eastAsia="UD デジタル 教科書体 NK-R" w:hAnsi="游ゴシック Light" w:hint="eastAsia"/>
          <w:color w:val="000000" w:themeColor="text1"/>
          <w:sz w:val="28"/>
          <w:szCs w:val="28"/>
        </w:rPr>
        <w:t>（食に関する指導）</w:t>
      </w:r>
    </w:p>
    <w:p w:rsidR="00760F20" w:rsidRPr="00B3286E" w:rsidRDefault="00760F20" w:rsidP="007E45AE">
      <w:pPr>
        <w:ind w:right="-30" w:firstLineChars="3350" w:firstLine="7370"/>
        <w:jc w:val="right"/>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和泉市立光明台北小学校</w:t>
      </w:r>
    </w:p>
    <w:p w:rsidR="00703D10" w:rsidRPr="00B3286E" w:rsidRDefault="007E45AE" w:rsidP="00760F20">
      <w:pPr>
        <w:ind w:right="-30" w:firstLineChars="3350" w:firstLine="7370"/>
        <w:jc w:val="right"/>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指導者　</w:t>
      </w:r>
      <w:r w:rsidR="00703D10" w:rsidRPr="00B3286E">
        <w:rPr>
          <w:rFonts w:ascii="UD デジタル 教科書体 NK-R" w:eastAsia="UD デジタル 教科書体 NK-R" w:hAnsi="游ゴシック Light" w:hint="eastAsia"/>
          <w:color w:val="000000" w:themeColor="text1"/>
          <w:sz w:val="22"/>
        </w:rPr>
        <w:t>T</w:t>
      </w:r>
      <w:r w:rsidRPr="00B3286E">
        <w:rPr>
          <w:rFonts w:ascii="UD デジタル 教科書体 NK-R" w:eastAsia="UD デジタル 教科書体 NK-R" w:hAnsi="游ゴシック Light" w:hint="eastAsia"/>
          <w:color w:val="000000" w:themeColor="text1"/>
          <w:sz w:val="22"/>
        </w:rPr>
        <w:t>１　学級担任</w:t>
      </w:r>
      <w:r w:rsidR="00703D10" w:rsidRPr="00B3286E">
        <w:rPr>
          <w:rFonts w:ascii="UD デジタル 教科書体 NK-R" w:eastAsia="UD デジタル 教科書体 NK-R" w:hAnsi="游ゴシック Light" w:hint="eastAsia"/>
          <w:color w:val="000000" w:themeColor="text1"/>
          <w:sz w:val="22"/>
        </w:rPr>
        <w:t xml:space="preserve">　　　　　　　　　　　　　　　　　　　　　　　　　　　　　　　　　　　　　　　　　　　　　　　　　</w:t>
      </w:r>
      <w:r w:rsidRPr="00B3286E">
        <w:rPr>
          <w:rFonts w:ascii="UD デジタル 教科書体 NK-R" w:eastAsia="UD デジタル 教科書体 NK-R" w:hAnsi="游ゴシック Light" w:hint="eastAsia"/>
          <w:color w:val="000000" w:themeColor="text1"/>
          <w:sz w:val="22"/>
        </w:rPr>
        <w:t xml:space="preserve">　　　　　　　　　　　　　　　　　　　　　</w:t>
      </w:r>
      <w:r w:rsidR="00703D10" w:rsidRPr="00B3286E">
        <w:rPr>
          <w:rFonts w:ascii="UD デジタル 教科書体 NK-R" w:eastAsia="UD デジタル 教科書体 NK-R" w:hAnsi="游ゴシック Light" w:hint="eastAsia"/>
          <w:color w:val="000000" w:themeColor="text1"/>
          <w:sz w:val="22"/>
        </w:rPr>
        <w:t>T2</w:t>
      </w:r>
      <w:r w:rsidRPr="00B3286E">
        <w:rPr>
          <w:rFonts w:ascii="UD デジタル 教科書体 NK-R" w:eastAsia="UD デジタル 教科書体 NK-R" w:hAnsi="游ゴシック Light" w:hint="eastAsia"/>
          <w:color w:val="000000" w:themeColor="text1"/>
          <w:sz w:val="22"/>
        </w:rPr>
        <w:t xml:space="preserve">　栄養教諭</w:t>
      </w:r>
    </w:p>
    <w:p w:rsidR="00703D10" w:rsidRPr="00B3286E" w:rsidRDefault="00703D10" w:rsidP="00703D10">
      <w:pPr>
        <w:rPr>
          <w:rFonts w:ascii="UD デジタル 教科書体 NK-R" w:eastAsia="UD デジタル 教科書体 NK-R" w:hAnsi="游ゴシック Light"/>
          <w:color w:val="000000" w:themeColor="text1"/>
          <w:sz w:val="22"/>
        </w:rPr>
      </w:pPr>
      <w:bookmarkStart w:id="0" w:name="_GoBack"/>
      <w:bookmarkEnd w:id="0"/>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１．日　時　　　　　令和4年9月２９日（木）　第３</w:t>
      </w:r>
      <w:r w:rsidR="007E45AE" w:rsidRPr="00B3286E">
        <w:rPr>
          <w:rFonts w:ascii="UD デジタル 教科書体 NK-R" w:eastAsia="UD デジタル 教科書体 NK-R" w:hAnsi="游ゴシック Light" w:hint="eastAsia"/>
          <w:color w:val="000000" w:themeColor="text1"/>
          <w:sz w:val="22"/>
        </w:rPr>
        <w:t>校時</w:t>
      </w:r>
    </w:p>
    <w:p w:rsidR="00703D10" w:rsidRPr="00B3286E" w:rsidRDefault="00703D10" w:rsidP="00703D10">
      <w:pPr>
        <w:rPr>
          <w:rFonts w:ascii="UD デジタル 教科書体 NK-R" w:eastAsia="DengXian" w:hAnsi="游ゴシック Light"/>
          <w:color w:val="000000" w:themeColor="text1"/>
          <w:sz w:val="22"/>
          <w:lang w:eastAsia="zh-CN"/>
        </w:rPr>
      </w:pPr>
    </w:p>
    <w:p w:rsidR="00703D10" w:rsidRPr="00B3286E" w:rsidRDefault="00703D10" w:rsidP="00703D10">
      <w:pPr>
        <w:rPr>
          <w:rFonts w:ascii="UD デジタル 教科書体 NK-R" w:eastAsia="UD デジタル 教科書体 NK-R" w:hAnsi="游ゴシック Light"/>
          <w:color w:val="000000" w:themeColor="text1"/>
          <w:sz w:val="22"/>
          <w:lang w:eastAsia="zh-CN"/>
        </w:rPr>
      </w:pPr>
      <w:r w:rsidRPr="00B3286E">
        <w:rPr>
          <w:rFonts w:ascii="UD デジタル 教科書体 NK-R" w:eastAsia="UD デジタル 教科書体 NK-R" w:hAnsi="游ゴシック Light" w:hint="eastAsia"/>
          <w:color w:val="000000" w:themeColor="text1"/>
          <w:sz w:val="22"/>
          <w:lang w:eastAsia="zh-CN"/>
        </w:rPr>
        <w:t xml:space="preserve">２．場　所　　　</w:t>
      </w:r>
      <w:r w:rsidRPr="00B3286E">
        <w:rPr>
          <w:rFonts w:ascii="UD デジタル 教科書体 NK-R" w:eastAsia="UD デジタル 教科書体 NK-R" w:hAnsi="游ゴシック Light" w:hint="eastAsia"/>
          <w:color w:val="000000" w:themeColor="text1"/>
          <w:sz w:val="22"/>
        </w:rPr>
        <w:t xml:space="preserve">　　</w:t>
      </w:r>
      <w:r w:rsidRPr="00B3286E">
        <w:rPr>
          <w:rFonts w:ascii="UD デジタル 教科書体 NK-R" w:eastAsia="UD デジタル 教科書体 NK-R" w:hAnsi="游ゴシック Light" w:hint="eastAsia"/>
          <w:color w:val="000000" w:themeColor="text1"/>
          <w:sz w:val="22"/>
          <w:lang w:eastAsia="zh-CN"/>
        </w:rPr>
        <w:t>第1学年</w:t>
      </w:r>
      <w:r w:rsidRPr="00B3286E">
        <w:rPr>
          <w:rFonts w:ascii="UD デジタル 教科書体 NK-R" w:eastAsia="UD デジタル 教科書体 NK-R" w:hAnsi="游ゴシック Light" w:hint="eastAsia"/>
          <w:color w:val="000000" w:themeColor="text1"/>
          <w:sz w:val="22"/>
        </w:rPr>
        <w:t>２</w:t>
      </w:r>
      <w:r w:rsidRPr="00B3286E">
        <w:rPr>
          <w:rFonts w:ascii="UD デジタル 教科書体 NK-R" w:eastAsia="UD デジタル 教科書体 NK-R" w:hAnsi="游ゴシック Light" w:hint="eastAsia"/>
          <w:color w:val="000000" w:themeColor="text1"/>
          <w:sz w:val="22"/>
          <w:lang w:eastAsia="zh-CN"/>
        </w:rPr>
        <w:t>組　教室</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３．学年・組　　　第1学年２組　30名</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４．単元（題材）名　　サラダで　げんき（東京書籍　1年下）</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５．児童観</w:t>
      </w:r>
    </w:p>
    <w:p w:rsidR="00703D10" w:rsidRPr="00B3286E" w:rsidRDefault="00703D10" w:rsidP="00703D10">
      <w:pPr>
        <w:ind w:left="220" w:hangingChars="100" w:hanging="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w:t>
      </w:r>
      <w:r w:rsidR="00F532B9" w:rsidRPr="00B3286E">
        <w:rPr>
          <w:rFonts w:ascii="UD デジタル 教科書体 NK-R" w:eastAsia="UD デジタル 教科書体 NK-R" w:hAnsi="游ゴシック Light" w:hint="eastAsia"/>
          <w:color w:val="000000" w:themeColor="text1"/>
          <w:sz w:val="22"/>
        </w:rPr>
        <w:t xml:space="preserve">　本クラスの児童は、比較的給食も残さずによく食べる子が多い。しかし</w:t>
      </w:r>
      <w:r w:rsidRPr="00B3286E">
        <w:rPr>
          <w:rFonts w:ascii="UD デジタル 教科書体 NK-R" w:eastAsia="UD デジタル 教科書体 NK-R" w:hAnsi="游ゴシック Light" w:hint="eastAsia"/>
          <w:color w:val="000000" w:themeColor="text1"/>
          <w:sz w:val="22"/>
        </w:rPr>
        <w:t>、なかにはあまり食べたことのない物が出たためになかなか箸が進まず、戸惑ってしまう子もいる。一度食べると安心し</w:t>
      </w:r>
      <w:r w:rsidR="00F532B9" w:rsidRPr="00B3286E">
        <w:rPr>
          <w:rFonts w:ascii="UD デジタル 教科書体 NK-R" w:eastAsia="UD デジタル 教科書体 NK-R" w:hAnsi="游ゴシック Light" w:hint="eastAsia"/>
          <w:color w:val="000000" w:themeColor="text1"/>
          <w:sz w:val="22"/>
        </w:rPr>
        <w:t>てよく食べるが、もっと食べ物について触れる機会をつくり、興味をも</w:t>
      </w:r>
      <w:r w:rsidRPr="00B3286E">
        <w:rPr>
          <w:rFonts w:ascii="UD デジタル 教科書体 NK-R" w:eastAsia="UD デジタル 教科書体 NK-R" w:hAnsi="游ゴシック Light" w:hint="eastAsia"/>
          <w:color w:val="000000" w:themeColor="text1"/>
          <w:sz w:val="22"/>
        </w:rPr>
        <w:t>てるようにしたい。</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６．食育の視点</w:t>
      </w:r>
    </w:p>
    <w:p w:rsidR="00703D10" w:rsidRPr="00B3286E" w:rsidRDefault="00703D10" w:rsidP="00703D10">
      <w:pPr>
        <w:ind w:leftChars="150" w:left="240" w:firstLineChars="100" w:firstLine="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「サラダでげんき」の</w:t>
      </w:r>
      <w:r w:rsidR="00F532B9" w:rsidRPr="00B3286E">
        <w:rPr>
          <w:rFonts w:ascii="UD デジタル 教科書体 NK-R" w:eastAsia="UD デジタル 教科書体 NK-R" w:hAnsi="游ゴシック Light" w:hint="eastAsia"/>
          <w:color w:val="000000" w:themeColor="text1"/>
          <w:sz w:val="22"/>
        </w:rPr>
        <w:t>お話の</w:t>
      </w:r>
      <w:r w:rsidRPr="00B3286E">
        <w:rPr>
          <w:rFonts w:ascii="UD デジタル 教科書体 NK-R" w:eastAsia="UD デジタル 教科書体 NK-R" w:hAnsi="游ゴシック Light" w:hint="eastAsia"/>
          <w:color w:val="000000" w:themeColor="text1"/>
          <w:sz w:val="22"/>
        </w:rPr>
        <w:t>中に出てくるサラダには、私たちの身体を元気にしてくれる食べ物がたくさん入っていることを知る。【心身の健康】</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７．食に関する指導観</w:t>
      </w:r>
    </w:p>
    <w:p w:rsidR="00703D10" w:rsidRPr="00B3286E" w:rsidRDefault="00703D10" w:rsidP="00703D10">
      <w:pPr>
        <w:ind w:firstLineChars="100" w:firstLine="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・食べ物には身体を元気にしてくれる力があり、含まれている栄養によってさまざまな働きがあることを知る。</w:t>
      </w:r>
    </w:p>
    <w:p w:rsidR="00703D10" w:rsidRPr="00B3286E" w:rsidRDefault="00703D10" w:rsidP="00703D10">
      <w:pPr>
        <w:ind w:firstLineChars="100" w:firstLine="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・いろいろな食べ物を組み合わせて食べることが元気になることを知る。</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８．本時の展開</w:t>
      </w: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（１）本時の目標</w:t>
      </w:r>
    </w:p>
    <w:p w:rsidR="00703D10" w:rsidRPr="00B3286E" w:rsidRDefault="00703D10" w:rsidP="00703D10">
      <w:pPr>
        <w:spacing w:line="340" w:lineRule="exact"/>
        <w:ind w:leftChars="200" w:left="540" w:hangingChars="100" w:hanging="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・サラダに入っている食べ物には、私たちの身体が元気になる栄養が入っていることが分かり、組み合わせて食</w:t>
      </w:r>
    </w:p>
    <w:p w:rsidR="00703D10" w:rsidRPr="00B3286E" w:rsidRDefault="00703D10" w:rsidP="00703D10">
      <w:pPr>
        <w:spacing w:line="340" w:lineRule="exact"/>
        <w:ind w:leftChars="300" w:left="48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べると元気になることを知る。</w:t>
      </w:r>
    </w:p>
    <w:p w:rsidR="00703D10" w:rsidRPr="00B3286E" w:rsidRDefault="00703D10" w:rsidP="00703D10">
      <w:pPr>
        <w:spacing w:line="340" w:lineRule="exact"/>
        <w:ind w:leftChars="200" w:left="540" w:hangingChars="100" w:hanging="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・動物が教えてくれた食べ物の順序に気をつけて物語を振り返り、元気になるために必要な食べ物を動物が</w:t>
      </w:r>
    </w:p>
    <w:p w:rsidR="00703D10" w:rsidRPr="00B3286E" w:rsidRDefault="00703D10" w:rsidP="00703D10">
      <w:pPr>
        <w:spacing w:line="340" w:lineRule="exact"/>
        <w:ind w:firstLineChars="200" w:firstLine="44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教えてくれたことで、動物たちのやさしさを知る。　　</w:t>
      </w: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（２）本時の評価規準</w:t>
      </w:r>
    </w:p>
    <w:p w:rsidR="00703D10" w:rsidRPr="00B3286E" w:rsidRDefault="00703D10" w:rsidP="00703D10">
      <w:pPr>
        <w:ind w:leftChars="200" w:left="540" w:hangingChars="100" w:hanging="22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・「サラダでげんき」のサラダには、どんな食材が入っているのか振り返ることができ、それぞれの食べ物には元気になる栄養が入っていることを知る。【知識】</w:t>
      </w:r>
    </w:p>
    <w:p w:rsidR="00703D10" w:rsidRPr="00B3286E" w:rsidRDefault="00703D10" w:rsidP="00703D10">
      <w:pPr>
        <w:ind w:firstLineChars="50" w:firstLine="110"/>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（３）本時の準備物</w:t>
      </w: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2"/>
        </w:rPr>
        <w:t xml:space="preserve">　　　　・サラダに入る食材の掲示物、サラダに入る実物の食材（昆布、削り節）、ワークシート</w:t>
      </w:r>
    </w:p>
    <w:p w:rsidR="00703D10" w:rsidRPr="00B3286E" w:rsidRDefault="00703D10"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p>
    <w:p w:rsidR="00F532B9" w:rsidRPr="00B3286E" w:rsidRDefault="00F532B9" w:rsidP="00703D10">
      <w:pPr>
        <w:rPr>
          <w:rFonts w:ascii="UD デジタル 教科書体 NK-R" w:eastAsia="UD デジタル 教科書体 NK-R" w:hAnsi="游ゴシック Light"/>
          <w:color w:val="000000" w:themeColor="text1"/>
          <w:sz w:val="22"/>
        </w:rPr>
      </w:pPr>
    </w:p>
    <w:p w:rsidR="00703D10" w:rsidRPr="00B3286E" w:rsidRDefault="00703D10" w:rsidP="00703D10">
      <w:pPr>
        <w:rPr>
          <w:rFonts w:ascii="UD デジタル 教科書体 NK-R" w:eastAsia="UD デジタル 教科書体 NK-R" w:hAnsi="游ゴシック Light"/>
          <w:color w:val="000000" w:themeColor="text1"/>
          <w:sz w:val="22"/>
        </w:rPr>
      </w:pPr>
      <w:r w:rsidRPr="00B3286E">
        <w:rPr>
          <w:rFonts w:ascii="UD デジタル 教科書体 NK-R" w:eastAsia="UD デジタル 教科書体 NK-R" w:hAnsi="游ゴシック Light" w:hint="eastAsia"/>
          <w:color w:val="000000" w:themeColor="text1"/>
          <w:sz w:val="21"/>
          <w:szCs w:val="21"/>
        </w:rPr>
        <w:t xml:space="preserve">　</w:t>
      </w:r>
      <w:r w:rsidRPr="00B3286E">
        <w:rPr>
          <w:rFonts w:ascii="UD デジタル 教科書体 NK-R" w:eastAsia="UD デジタル 教科書体 NK-R" w:hAnsi="游ゴシック Light" w:hint="eastAsia"/>
          <w:color w:val="000000" w:themeColor="text1"/>
          <w:sz w:val="22"/>
        </w:rPr>
        <w:t>（４）本時の学習過程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60"/>
        <w:gridCol w:w="1962"/>
        <w:gridCol w:w="3361"/>
        <w:gridCol w:w="1652"/>
      </w:tblGrid>
      <w:tr w:rsidR="00B3286E" w:rsidRPr="00B3286E" w:rsidTr="00666480">
        <w:trPr>
          <w:trHeight w:val="222"/>
        </w:trPr>
        <w:tc>
          <w:tcPr>
            <w:tcW w:w="675" w:type="dxa"/>
            <w:vMerge w:val="restart"/>
            <w:shd w:val="clear" w:color="auto" w:fill="D9D9D9"/>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時間</w:t>
            </w:r>
          </w:p>
        </w:tc>
        <w:tc>
          <w:tcPr>
            <w:tcW w:w="2694" w:type="dxa"/>
            <w:vMerge w:val="restart"/>
            <w:shd w:val="clear" w:color="auto" w:fill="D9D9D9"/>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学習内容・学習活動</w:t>
            </w:r>
          </w:p>
        </w:tc>
        <w:tc>
          <w:tcPr>
            <w:tcW w:w="5386" w:type="dxa"/>
            <w:gridSpan w:val="2"/>
            <w:tcBorders>
              <w:bottom w:val="single" w:sz="4" w:space="0" w:color="auto"/>
            </w:tcBorders>
            <w:shd w:val="clear" w:color="auto" w:fill="D9D9D9"/>
            <w:vAlign w:val="center"/>
          </w:tcPr>
          <w:p w:rsidR="00703D10" w:rsidRPr="00B3286E" w:rsidRDefault="00703D10" w:rsidP="00666480">
            <w:pPr>
              <w:ind w:firstLineChars="100" w:firstLine="210"/>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指導上の留意点</w:t>
            </w:r>
          </w:p>
        </w:tc>
        <w:tc>
          <w:tcPr>
            <w:tcW w:w="1665" w:type="dxa"/>
            <w:vMerge w:val="restart"/>
            <w:shd w:val="clear" w:color="auto" w:fill="D9D9D9"/>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評価規準</w:t>
            </w:r>
          </w:p>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（準備物）</w:t>
            </w:r>
          </w:p>
        </w:tc>
      </w:tr>
      <w:tr w:rsidR="00B3286E" w:rsidRPr="00B3286E" w:rsidTr="00666480">
        <w:trPr>
          <w:trHeight w:val="240"/>
        </w:trPr>
        <w:tc>
          <w:tcPr>
            <w:tcW w:w="675" w:type="dxa"/>
            <w:vMerge/>
            <w:shd w:val="clear" w:color="auto" w:fill="auto"/>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p>
        </w:tc>
        <w:tc>
          <w:tcPr>
            <w:tcW w:w="2694" w:type="dxa"/>
            <w:vMerge/>
            <w:shd w:val="clear" w:color="auto" w:fill="auto"/>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p>
        </w:tc>
        <w:tc>
          <w:tcPr>
            <w:tcW w:w="1984" w:type="dxa"/>
            <w:shd w:val="clear" w:color="auto" w:fill="D9D9D9"/>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○Ｔ１（担任）</w:t>
            </w:r>
          </w:p>
        </w:tc>
        <w:tc>
          <w:tcPr>
            <w:tcW w:w="3402" w:type="dxa"/>
            <w:shd w:val="clear" w:color="auto" w:fill="D9D9D9"/>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●Ｔ２（栄養教諭）</w:t>
            </w:r>
          </w:p>
        </w:tc>
        <w:tc>
          <w:tcPr>
            <w:tcW w:w="1665" w:type="dxa"/>
            <w:vMerge/>
            <w:shd w:val="clear" w:color="auto" w:fill="auto"/>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p>
        </w:tc>
      </w:tr>
      <w:tr w:rsidR="00B3286E" w:rsidRPr="00B3286E" w:rsidTr="00666480">
        <w:trPr>
          <w:cantSplit/>
          <w:trHeight w:val="630"/>
        </w:trPr>
        <w:tc>
          <w:tcPr>
            <w:tcW w:w="675" w:type="dxa"/>
            <w:tcBorders>
              <w:bottom w:val="nil"/>
            </w:tcBorders>
            <w:shd w:val="clear" w:color="auto" w:fill="auto"/>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５分</w:t>
            </w:r>
          </w:p>
        </w:tc>
        <w:tc>
          <w:tcPr>
            <w:tcW w:w="2694" w:type="dxa"/>
            <w:vMerge w:val="restart"/>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・前時までの学習を振り返る。</w:t>
            </w:r>
          </w:p>
          <w:p w:rsidR="00703D10" w:rsidRPr="00B3286E" w:rsidRDefault="00703D10" w:rsidP="00666480">
            <w:pPr>
              <w:rPr>
                <w:rFonts w:ascii="UD デジタル 教科書体 NK-R" w:eastAsia="UD デジタル 教科書体 NK-R" w:hAnsi="游ゴシック Light"/>
                <w:color w:val="000000" w:themeColor="text1"/>
                <w:sz w:val="21"/>
                <w:szCs w:val="21"/>
              </w:rPr>
            </w:pPr>
          </w:p>
          <w:p w:rsidR="00703D10" w:rsidRPr="00B3286E" w:rsidRDefault="00703D10" w:rsidP="00666480">
            <w:pPr>
              <w:rPr>
                <w:rFonts w:ascii="UD デジタル 教科書体 NK-R" w:eastAsia="UD デジタル 教科書体 NK-R" w:hAnsi="游ゴシック Light"/>
                <w:color w:val="000000" w:themeColor="text1"/>
                <w:sz w:val="21"/>
                <w:szCs w:val="21"/>
              </w:rPr>
            </w:pPr>
          </w:p>
          <w:p w:rsidR="00703D10" w:rsidRPr="00B3286E" w:rsidRDefault="00703D10" w:rsidP="00666480">
            <w:pP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・本時のめあてをワークシートに書く。</w:t>
            </w:r>
          </w:p>
        </w:tc>
        <w:tc>
          <w:tcPr>
            <w:tcW w:w="1984" w:type="dxa"/>
            <w:vMerge w:val="restart"/>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・「動物たちが教えてくれたこと」に気をつけて、全文を音読させる。</w:t>
            </w:r>
          </w:p>
          <w:p w:rsidR="00703D10" w:rsidRPr="00B3286E" w:rsidRDefault="00703D10" w:rsidP="00666480">
            <w:pP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・本時のめあて「おかあさんが元気になった理由を考えよう」を確認させる。</w:t>
            </w:r>
          </w:p>
        </w:tc>
        <w:tc>
          <w:tcPr>
            <w:tcW w:w="3402" w:type="dxa"/>
            <w:vMerge w:val="restart"/>
            <w:shd w:val="clear" w:color="auto" w:fill="auto"/>
          </w:tcPr>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p>
        </w:tc>
        <w:tc>
          <w:tcPr>
            <w:tcW w:w="1665" w:type="dxa"/>
            <w:vMerge w:val="restart"/>
            <w:shd w:val="clear" w:color="auto" w:fill="auto"/>
          </w:tcPr>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【ワークシート】</w:t>
            </w:r>
          </w:p>
        </w:tc>
      </w:tr>
      <w:tr w:rsidR="00B3286E" w:rsidRPr="00B3286E" w:rsidTr="00666480">
        <w:trPr>
          <w:cantSplit/>
          <w:trHeight w:val="2006"/>
        </w:trPr>
        <w:tc>
          <w:tcPr>
            <w:tcW w:w="675" w:type="dxa"/>
            <w:tcBorders>
              <w:top w:val="nil"/>
            </w:tcBorders>
            <w:shd w:val="clear" w:color="auto" w:fill="auto"/>
            <w:textDirection w:val="tbRlV"/>
            <w:vAlign w:val="center"/>
          </w:tcPr>
          <w:p w:rsidR="00703D10" w:rsidRPr="00B3286E" w:rsidRDefault="00703D10" w:rsidP="00666480">
            <w:pPr>
              <w:ind w:left="113" w:right="113"/>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導入</w:t>
            </w:r>
          </w:p>
        </w:tc>
        <w:tc>
          <w:tcPr>
            <w:tcW w:w="2694" w:type="dxa"/>
            <w:vMerge/>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p>
        </w:tc>
        <w:tc>
          <w:tcPr>
            <w:tcW w:w="1984" w:type="dxa"/>
            <w:vMerge/>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p>
        </w:tc>
        <w:tc>
          <w:tcPr>
            <w:tcW w:w="3402" w:type="dxa"/>
            <w:vMerge/>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p>
        </w:tc>
        <w:tc>
          <w:tcPr>
            <w:tcW w:w="1665" w:type="dxa"/>
            <w:vMerge/>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p>
        </w:tc>
      </w:tr>
      <w:tr w:rsidR="00B3286E" w:rsidRPr="00B3286E" w:rsidTr="00666480">
        <w:trPr>
          <w:cantSplit/>
          <w:trHeight w:val="1128"/>
        </w:trPr>
        <w:tc>
          <w:tcPr>
            <w:tcW w:w="675" w:type="dxa"/>
            <w:tcBorders>
              <w:bottom w:val="nil"/>
            </w:tcBorders>
            <w:shd w:val="clear" w:color="auto" w:fill="auto"/>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30分</w:t>
            </w:r>
          </w:p>
        </w:tc>
        <w:tc>
          <w:tcPr>
            <w:tcW w:w="2694" w:type="dxa"/>
            <w:vMerge w:val="restart"/>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int="eastAsia"/>
                <w:noProof/>
                <w:color w:val="000000" w:themeColor="text1"/>
                <w:sz w:val="21"/>
                <w:szCs w:val="21"/>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174625</wp:posOffset>
                      </wp:positionV>
                      <wp:extent cx="4645025" cy="304800"/>
                      <wp:effectExtent l="0" t="0" r="2222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304800"/>
                              </a:xfrm>
                              <a:prstGeom prst="rect">
                                <a:avLst/>
                              </a:prstGeom>
                              <a:solidFill>
                                <a:srgbClr val="FFFFFF"/>
                              </a:solidFill>
                              <a:ln w="9525">
                                <a:solidFill>
                                  <a:srgbClr val="000000"/>
                                </a:solidFill>
                                <a:miter lim="800000"/>
                                <a:headEnd/>
                                <a:tailEnd/>
                              </a:ln>
                            </wps:spPr>
                            <wps:txbx>
                              <w:txbxContent>
                                <w:p w:rsidR="00703D10" w:rsidRPr="00D11341" w:rsidRDefault="00703D10" w:rsidP="00703D10">
                                  <w:pPr>
                                    <w:jc w:val="center"/>
                                    <w:rPr>
                                      <w:rFonts w:ascii="UD デジタル 教科書体 NK-R" w:eastAsia="UD デジタル 教科書体 NK-R" w:hAnsi="游ゴシック Light"/>
                                      <w:sz w:val="21"/>
                                      <w:szCs w:val="21"/>
                                    </w:rPr>
                                  </w:pPr>
                                  <w:r w:rsidRPr="00D11341">
                                    <w:rPr>
                                      <w:rFonts w:ascii="UD デジタル 教科書体 NK-R" w:eastAsia="UD デジタル 教科書体 NK-R" w:hAnsi="游ゴシック Light" w:hint="eastAsia"/>
                                      <w:sz w:val="21"/>
                                      <w:szCs w:val="21"/>
                                    </w:rPr>
                                    <w:t>おかあさんが</w:t>
                                  </w:r>
                                  <w:r>
                                    <w:rPr>
                                      <w:rFonts w:ascii="UD デジタル 教科書体 NK-R" w:eastAsia="UD デジタル 教科書体 NK-R" w:hAnsi="游ゴシック Light" w:hint="eastAsia"/>
                                      <w:sz w:val="21"/>
                                      <w:szCs w:val="21"/>
                                    </w:rPr>
                                    <w:t>、</w:t>
                                  </w:r>
                                  <w:r w:rsidRPr="00D11341">
                                    <w:rPr>
                                      <w:rFonts w:ascii="UD デジタル 教科書体 NK-R" w:eastAsia="UD デジタル 教科書体 NK-R" w:hAnsi="游ゴシック Light" w:hint="eastAsia"/>
                                      <w:sz w:val="21"/>
                                      <w:szCs w:val="21"/>
                                    </w:rPr>
                                    <w:t>たちまちげんきになった</w:t>
                                  </w:r>
                                  <w:r>
                                    <w:rPr>
                                      <w:rFonts w:ascii="UD デジタル 教科書体 NK-R" w:eastAsia="UD デジタル 教科書体 NK-R" w:hAnsi="游ゴシック Light" w:hint="eastAsia"/>
                                      <w:sz w:val="21"/>
                                      <w:szCs w:val="21"/>
                                    </w:rPr>
                                    <w:t>のはどうしてでしょうか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71.7pt;margin-top:13.75pt;width:36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">
                      <v:textbox inset="5.85pt,.7pt,5.85pt,.7pt">
                        <w:txbxContent>
                          <w:p w:rsidR="00703D10" w:rsidRPr="00D11341" w:rsidRDefault="00703D10" w:rsidP="00703D10">
                            <w:pPr>
                              <w:jc w:val="center"/>
                              <w:rPr>
                                <w:rFonts w:ascii="UD デジタル 教科書体 NK-R" w:eastAsia="UD デジタル 教科書体 NK-R" w:hAnsi="游ゴシック Light" w:hint="eastAsia"/>
                                <w:sz w:val="21"/>
                                <w:szCs w:val="21"/>
                              </w:rPr>
                            </w:pPr>
                            <w:r w:rsidRPr="00D11341">
                              <w:rPr>
                                <w:rFonts w:ascii="UD デジタル 教科書体 NK-R" w:eastAsia="UD デジタル 教科書体 NK-R" w:hAnsi="游ゴシック Light" w:hint="eastAsia"/>
                                <w:sz w:val="21"/>
                                <w:szCs w:val="21"/>
                              </w:rPr>
                              <w:t>おかあさんが</w:t>
                            </w:r>
                            <w:r>
                              <w:rPr>
                                <w:rFonts w:ascii="UD デジタル 教科書体 NK-R" w:eastAsia="UD デジタル 教科書体 NK-R" w:hAnsi="游ゴシック Light" w:hint="eastAsia"/>
                                <w:sz w:val="21"/>
                                <w:szCs w:val="21"/>
                              </w:rPr>
                              <w:t>、</w:t>
                            </w:r>
                            <w:r w:rsidRPr="00D11341">
                              <w:rPr>
                                <w:rFonts w:ascii="UD デジタル 教科書体 NK-R" w:eastAsia="UD デジタル 教科書体 NK-R" w:hAnsi="游ゴシック Light" w:hint="eastAsia"/>
                                <w:sz w:val="21"/>
                                <w:szCs w:val="21"/>
                              </w:rPr>
                              <w:t>たちまちげんきになった</w:t>
                            </w:r>
                            <w:r>
                              <w:rPr>
                                <w:rFonts w:ascii="UD デジタル 教科書体 NK-R" w:eastAsia="UD デジタル 教科書体 NK-R" w:hAnsi="游ゴシック Light" w:hint="eastAsia"/>
                                <w:sz w:val="21"/>
                                <w:szCs w:val="21"/>
                              </w:rPr>
                              <w:t>のはどうしてでしょうか</w:t>
                            </w:r>
                          </w:p>
                        </w:txbxContent>
                      </v:textbox>
                    </v:rect>
                  </w:pict>
                </mc:Fallback>
              </mc:AlternateConten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・りっちゃんが最初に自分で考えたサラダと、動物たちがりっちゃんに教えてくれた食べ物を思い出させる。</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・りっちゃんのお母さんがサラダを食べて、たちまち元気になった理由をペアで考え、発表する。</w:t>
            </w:r>
          </w:p>
        </w:tc>
        <w:tc>
          <w:tcPr>
            <w:tcW w:w="1984" w:type="dxa"/>
            <w:vMerge w:val="restart"/>
            <w:shd w:val="clear" w:color="auto" w:fill="auto"/>
          </w:tcPr>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tc>
        <w:tc>
          <w:tcPr>
            <w:tcW w:w="3402" w:type="dxa"/>
            <w:vMerge w:val="restart"/>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・サラダに加えた食材を写真や実物で示し、視覚的にイメージさせる。</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（給食で実際に使用しているだし昆布や削り節など）</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・動物たちがすすめた材料はどんな食べ物で、どんな栄養があるのか説明する。</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・三色栄養を用いながら、サラダに入っている食べ物は、含まれている栄養素によって３つのグループに分けられることを知る。</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・お母さんを思いやるりっちゃんのやさしい心や、動物たちのやさしさに気づかせる。</w:t>
            </w:r>
          </w:p>
        </w:tc>
        <w:tc>
          <w:tcPr>
            <w:tcW w:w="1665" w:type="dxa"/>
            <w:vMerge w:val="restart"/>
            <w:shd w:val="clear" w:color="auto" w:fill="auto"/>
          </w:tcPr>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・物語の順序に</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そって思い出せ</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たか。</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（掲示物）</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（実物の食材）</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・食べ物の主な</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働きを知り、給</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食も色々な食べ</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物が使われてい</w:t>
            </w:r>
          </w:p>
          <w:p w:rsidR="00703D10" w:rsidRPr="00B3286E" w:rsidRDefault="00703D10" w:rsidP="00666480">
            <w:pPr>
              <w:ind w:left="210" w:hangingChars="100" w:hanging="21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ることが分かる。</w:t>
            </w:r>
          </w:p>
          <w:p w:rsidR="00703D10" w:rsidRPr="00B3286E" w:rsidRDefault="00703D10" w:rsidP="00666480">
            <w:pPr>
              <w:ind w:leftChars="100" w:left="16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【知識】</w:t>
            </w:r>
          </w:p>
          <w:p w:rsidR="00703D10" w:rsidRPr="00B3286E" w:rsidRDefault="00703D10" w:rsidP="00666480">
            <w:pPr>
              <w:ind w:leftChars="100" w:left="160"/>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【発言】</w:t>
            </w:r>
          </w:p>
        </w:tc>
      </w:tr>
      <w:tr w:rsidR="00B3286E" w:rsidRPr="00B3286E" w:rsidTr="00EC284D">
        <w:trPr>
          <w:cantSplit/>
          <w:trHeight w:val="5774"/>
        </w:trPr>
        <w:tc>
          <w:tcPr>
            <w:tcW w:w="675" w:type="dxa"/>
            <w:tcBorders>
              <w:top w:val="nil"/>
            </w:tcBorders>
            <w:shd w:val="clear" w:color="auto" w:fill="auto"/>
            <w:textDirection w:val="tbRlV"/>
            <w:vAlign w:val="center"/>
          </w:tcPr>
          <w:p w:rsidR="00703D10" w:rsidRPr="00B3286E" w:rsidRDefault="00703D10" w:rsidP="00666480">
            <w:pPr>
              <w:ind w:left="113" w:right="113"/>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展開</w:t>
            </w:r>
          </w:p>
        </w:tc>
        <w:tc>
          <w:tcPr>
            <w:tcW w:w="2694"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1984"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3402"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1665" w:type="dxa"/>
            <w:vMerge/>
            <w:shd w:val="clear" w:color="auto" w:fill="auto"/>
          </w:tcPr>
          <w:p w:rsidR="00703D10" w:rsidRPr="00B3286E" w:rsidRDefault="00703D10" w:rsidP="00666480">
            <w:pPr>
              <w:rPr>
                <w:rFonts w:ascii="UD デジタル 教科書体 NK-R" w:eastAsia="UD デジタル 教科書体 NK-R" w:hAnsi="游ゴシック Light"/>
                <w:color w:val="000000" w:themeColor="text1"/>
                <w:sz w:val="21"/>
                <w:szCs w:val="21"/>
              </w:rPr>
            </w:pPr>
          </w:p>
        </w:tc>
      </w:tr>
      <w:tr w:rsidR="00B3286E" w:rsidRPr="00B3286E" w:rsidTr="00666480">
        <w:trPr>
          <w:cantSplit/>
          <w:trHeight w:val="638"/>
        </w:trPr>
        <w:tc>
          <w:tcPr>
            <w:tcW w:w="675" w:type="dxa"/>
            <w:tcBorders>
              <w:bottom w:val="nil"/>
            </w:tcBorders>
            <w:shd w:val="clear" w:color="auto" w:fill="auto"/>
            <w:vAlign w:val="center"/>
          </w:tcPr>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１０</w:t>
            </w:r>
          </w:p>
          <w:p w:rsidR="00703D10" w:rsidRPr="00B3286E" w:rsidRDefault="00703D10" w:rsidP="00666480">
            <w:pPr>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分</w:t>
            </w:r>
          </w:p>
        </w:tc>
        <w:tc>
          <w:tcPr>
            <w:tcW w:w="2694" w:type="dxa"/>
            <w:vMerge w:val="restart"/>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・今日の学習をふりかえり、りっちゃんに教えたいことをワークシートに書いて、発表する。</w:t>
            </w:r>
          </w:p>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1984" w:type="dxa"/>
            <w:vMerge w:val="restart"/>
            <w:shd w:val="clear" w:color="auto" w:fill="auto"/>
          </w:tcPr>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tc>
        <w:tc>
          <w:tcPr>
            <w:tcW w:w="3402" w:type="dxa"/>
            <w:vMerge w:val="restart"/>
            <w:shd w:val="clear" w:color="auto" w:fill="auto"/>
          </w:tcPr>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・今日知ったことをもとに、りっちゃん</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に「おいしくて元気になるサラダ」に</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入れるものや、食べるとどのように元</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気になるかなど、教えたいことを考え</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て、ワークシートに書かせる。</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・給食でも「りっちゃんの元気サラダ</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が１０月２０日に実際に登場すること</w:t>
            </w:r>
          </w:p>
          <w:p w:rsidR="00703D10" w:rsidRPr="00B3286E" w:rsidRDefault="00703D10" w:rsidP="00666480">
            <w:pPr>
              <w:ind w:left="210" w:hangingChars="100" w:hanging="210"/>
              <w:jc w:val="left"/>
              <w:rPr>
                <w:rFonts w:ascii="UD デジタル 教科書体 NK-R" w:eastAsia="UD デジタル 教科書体 NK-R" w:hAnsi="游ゴシック Light"/>
                <w:noProof/>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を知らせる。</w:t>
            </w:r>
          </w:p>
        </w:tc>
        <w:tc>
          <w:tcPr>
            <w:tcW w:w="1665" w:type="dxa"/>
            <w:vMerge w:val="restart"/>
            <w:shd w:val="clear" w:color="auto" w:fill="auto"/>
          </w:tcPr>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【発言・ワークシ</w:t>
            </w:r>
          </w:p>
          <w:p w:rsidR="00703D10" w:rsidRPr="00B3286E" w:rsidRDefault="00703D10" w:rsidP="00666480">
            <w:pPr>
              <w:ind w:left="210" w:hangingChars="100" w:hanging="210"/>
              <w:jc w:val="left"/>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ート】</w:t>
            </w:r>
          </w:p>
        </w:tc>
      </w:tr>
      <w:tr w:rsidR="00703D10" w:rsidRPr="00B3286E" w:rsidTr="00666480">
        <w:trPr>
          <w:cantSplit/>
          <w:trHeight w:val="1181"/>
        </w:trPr>
        <w:tc>
          <w:tcPr>
            <w:tcW w:w="675" w:type="dxa"/>
            <w:tcBorders>
              <w:top w:val="nil"/>
            </w:tcBorders>
            <w:shd w:val="clear" w:color="auto" w:fill="auto"/>
            <w:textDirection w:val="tbRlV"/>
            <w:vAlign w:val="center"/>
          </w:tcPr>
          <w:p w:rsidR="00703D10" w:rsidRPr="00B3286E" w:rsidRDefault="00703D10" w:rsidP="00666480">
            <w:pPr>
              <w:ind w:left="113" w:right="113"/>
              <w:jc w:val="center"/>
              <w:rPr>
                <w:rFonts w:ascii="UD デジタル 教科書体 NK-R" w:eastAsia="UD デジタル 教科書体 NK-R" w:hAnsi="游ゴシック Light"/>
                <w:color w:val="000000" w:themeColor="text1"/>
                <w:sz w:val="21"/>
                <w:szCs w:val="21"/>
              </w:rPr>
            </w:pPr>
            <w:r w:rsidRPr="00B3286E">
              <w:rPr>
                <w:rFonts w:ascii="UD デジタル 教科書体 NK-R" w:eastAsia="UD デジタル 教科書体 NK-R" w:hAnsi="游ゴシック Light" w:hint="eastAsia"/>
                <w:color w:val="000000" w:themeColor="text1"/>
                <w:sz w:val="21"/>
                <w:szCs w:val="21"/>
              </w:rPr>
              <w:t>まとめ</w:t>
            </w:r>
          </w:p>
        </w:tc>
        <w:tc>
          <w:tcPr>
            <w:tcW w:w="2694"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1984"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c>
          <w:tcPr>
            <w:tcW w:w="3402" w:type="dxa"/>
            <w:vMerge/>
            <w:shd w:val="clear" w:color="auto" w:fill="auto"/>
          </w:tcPr>
          <w:p w:rsidR="00703D10" w:rsidRPr="00B3286E" w:rsidRDefault="00703D10" w:rsidP="00666480">
            <w:pPr>
              <w:jc w:val="left"/>
              <w:rPr>
                <w:rFonts w:ascii="UD デジタル 教科書体 NK-R" w:eastAsia="UD デジタル 教科書体 NK-R" w:hAnsi="游ゴシック Light"/>
                <w:noProof/>
                <w:color w:val="000000" w:themeColor="text1"/>
                <w:sz w:val="21"/>
                <w:szCs w:val="21"/>
              </w:rPr>
            </w:pPr>
          </w:p>
        </w:tc>
        <w:tc>
          <w:tcPr>
            <w:tcW w:w="1665" w:type="dxa"/>
            <w:vMerge/>
            <w:shd w:val="clear" w:color="auto" w:fill="auto"/>
          </w:tcPr>
          <w:p w:rsidR="00703D10" w:rsidRPr="00B3286E" w:rsidRDefault="00703D10" w:rsidP="00666480">
            <w:pPr>
              <w:jc w:val="left"/>
              <w:rPr>
                <w:rFonts w:ascii="UD デジタル 教科書体 NK-R" w:eastAsia="UD デジタル 教科書体 NK-R" w:hAnsi="游ゴシック Light"/>
                <w:color w:val="000000" w:themeColor="text1"/>
                <w:sz w:val="21"/>
                <w:szCs w:val="21"/>
              </w:rPr>
            </w:pPr>
          </w:p>
        </w:tc>
      </w:tr>
    </w:tbl>
    <w:p w:rsidR="00C81BA4" w:rsidRPr="00B3286E" w:rsidRDefault="00C81BA4" w:rsidP="00EC284D">
      <w:pPr>
        <w:widowControl/>
        <w:jc w:val="left"/>
        <w:rPr>
          <w:color w:val="000000" w:themeColor="text1"/>
        </w:rPr>
      </w:pPr>
    </w:p>
    <w:sectPr w:rsidR="00C81BA4" w:rsidRPr="00B3286E" w:rsidSect="00703D10">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4D" w:rsidRDefault="00EC284D" w:rsidP="00EC284D">
      <w:r>
        <w:separator/>
      </w:r>
    </w:p>
  </w:endnote>
  <w:endnote w:type="continuationSeparator" w:id="0">
    <w:p w:rsidR="00EC284D" w:rsidRDefault="00EC284D" w:rsidP="00E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4D" w:rsidRDefault="00EC284D" w:rsidP="00EC284D">
      <w:r>
        <w:separator/>
      </w:r>
    </w:p>
  </w:footnote>
  <w:footnote w:type="continuationSeparator" w:id="0">
    <w:p w:rsidR="00EC284D" w:rsidRDefault="00EC284D" w:rsidP="00EC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10"/>
    <w:rsid w:val="00033781"/>
    <w:rsid w:val="00703D10"/>
    <w:rsid w:val="00760F20"/>
    <w:rsid w:val="007B7FE0"/>
    <w:rsid w:val="007E45AE"/>
    <w:rsid w:val="00B3286E"/>
    <w:rsid w:val="00C81BA4"/>
    <w:rsid w:val="00EC284D"/>
    <w:rsid w:val="00F5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60AEC58-4EB2-4246-A24E-197AC513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D10"/>
    <w:pPr>
      <w:widowControl w:val="0"/>
      <w:jc w:val="both"/>
    </w:pPr>
    <w:rPr>
      <w:rFonts w:ascii="HG丸ｺﾞｼｯｸM-PRO" w:eastAsia="HG丸ｺﾞｼｯｸM-PRO" w:hAnsi="HG丸ｺﾞｼｯｸM-PRO"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4D"/>
    <w:pPr>
      <w:tabs>
        <w:tab w:val="center" w:pos="4252"/>
        <w:tab w:val="right" w:pos="8504"/>
      </w:tabs>
      <w:snapToGrid w:val="0"/>
    </w:pPr>
  </w:style>
  <w:style w:type="character" w:customStyle="1" w:styleId="a4">
    <w:name w:val="ヘッダー (文字)"/>
    <w:basedOn w:val="a0"/>
    <w:link w:val="a3"/>
    <w:uiPriority w:val="99"/>
    <w:rsid w:val="00EC284D"/>
    <w:rPr>
      <w:rFonts w:ascii="HG丸ｺﾞｼｯｸM-PRO" w:eastAsia="HG丸ｺﾞｼｯｸM-PRO" w:hAnsi="HG丸ｺﾞｼｯｸM-PRO" w:cs="Times New Roman"/>
      <w:sz w:val="16"/>
    </w:rPr>
  </w:style>
  <w:style w:type="paragraph" w:styleId="a5">
    <w:name w:val="footer"/>
    <w:basedOn w:val="a"/>
    <w:link w:val="a6"/>
    <w:uiPriority w:val="99"/>
    <w:unhideWhenUsed/>
    <w:rsid w:val="00EC284D"/>
    <w:pPr>
      <w:tabs>
        <w:tab w:val="center" w:pos="4252"/>
        <w:tab w:val="right" w:pos="8504"/>
      </w:tabs>
      <w:snapToGrid w:val="0"/>
    </w:pPr>
  </w:style>
  <w:style w:type="character" w:customStyle="1" w:styleId="a6">
    <w:name w:val="フッター (文字)"/>
    <w:basedOn w:val="a0"/>
    <w:link w:val="a5"/>
    <w:uiPriority w:val="99"/>
    <w:rsid w:val="00EC284D"/>
    <w:rPr>
      <w:rFonts w:ascii="HG丸ｺﾞｼｯｸM-PRO" w:eastAsia="HG丸ｺﾞｼｯｸM-PRO" w:hAnsi="HG丸ｺﾞｼｯｸM-PRO" w:cs="Times New Roman"/>
      <w:sz w:val="16"/>
    </w:rPr>
  </w:style>
  <w:style w:type="paragraph" w:styleId="a7">
    <w:name w:val="Balloon Text"/>
    <w:basedOn w:val="a"/>
    <w:link w:val="a8"/>
    <w:uiPriority w:val="99"/>
    <w:semiHidden/>
    <w:unhideWhenUsed/>
    <w:rsid w:val="00EC28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284D"/>
    <w:rPr>
      <w:rFonts w:asciiTheme="majorHAnsi" w:eastAsiaTheme="majorEastAsia" w:hAnsiTheme="majorHAnsi" w:cstheme="majorBidi"/>
      <w:sz w:val="18"/>
      <w:szCs w:val="18"/>
    </w:rPr>
  </w:style>
  <w:style w:type="paragraph" w:styleId="a9">
    <w:name w:val="List Paragraph"/>
    <w:basedOn w:val="a"/>
    <w:uiPriority w:val="34"/>
    <w:qFormat/>
    <w:rsid w:val="00760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和泉市教育委員会</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和泉市教育委員会</dc:creator>
  <cp:keywords/>
  <dc:description/>
  <cp:lastModifiedBy>胡　精吾</cp:lastModifiedBy>
  <cp:revision>6</cp:revision>
  <cp:lastPrinted>2023-02-21T11:13:00Z</cp:lastPrinted>
  <dcterms:created xsi:type="dcterms:W3CDTF">2022-09-19T22:12:00Z</dcterms:created>
  <dcterms:modified xsi:type="dcterms:W3CDTF">2023-02-21T11:15:00Z</dcterms:modified>
</cp:coreProperties>
</file>