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919" w:rsidRDefault="00AE7919" w:rsidP="00AE7919">
      <w:pPr>
        <w:spacing w:line="260" w:lineRule="exact"/>
        <w:ind w:firstLineChars="3122" w:firstLine="7079"/>
        <w:jc w:val="left"/>
        <w:rPr>
          <w:rFonts w:asciiTheme="minorEastAsia" w:hAnsiTheme="minorEastAsia"/>
          <w:kern w:val="0"/>
          <w:szCs w:val="21"/>
        </w:rPr>
      </w:pPr>
    </w:p>
    <w:p w:rsidR="00D177EE" w:rsidRPr="00D177EE" w:rsidRDefault="00AE7919" w:rsidP="00AE7919">
      <w:pPr>
        <w:spacing w:line="260" w:lineRule="exact"/>
        <w:ind w:firstLineChars="3122" w:firstLine="7079"/>
        <w:jc w:val="left"/>
        <w:rPr>
          <w:rFonts w:asciiTheme="minorEastAsia" w:hAnsiTheme="minorEastAsia"/>
          <w:szCs w:val="21"/>
        </w:rPr>
      </w:pPr>
      <w:r w:rsidRPr="00AE7919">
        <w:rPr>
          <w:rFonts w:asciiTheme="minorEastAsia" w:hAnsiTheme="minorEastAsia"/>
          <w:noProof/>
          <w:spacing w:val="4"/>
          <w:kern w:val="0"/>
          <w:szCs w:val="21"/>
          <w:fitText w:val="2043" w:id="1553210881"/>
        </w:rPr>
        <mc:AlternateContent>
          <mc:Choice Requires="wps">
            <w:drawing>
              <wp:anchor distT="0" distB="0" distL="114300" distR="114300" simplePos="0" relativeHeight="251666944" behindDoc="0" locked="0" layoutInCell="1" allowOverlap="1" wp14:editId="36B11C9B">
                <wp:simplePos x="0" y="0"/>
                <wp:positionH relativeFrom="column">
                  <wp:posOffset>4827270</wp:posOffset>
                </wp:positionH>
                <wp:positionV relativeFrom="paragraph">
                  <wp:posOffset>-381000</wp:posOffset>
                </wp:positionV>
                <wp:extent cx="1123950" cy="1403985"/>
                <wp:effectExtent l="0" t="0" r="19050" b="2159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403985"/>
                        </a:xfrm>
                        <a:prstGeom prst="rect">
                          <a:avLst/>
                        </a:prstGeom>
                        <a:solidFill>
                          <a:srgbClr val="FFFFFF"/>
                        </a:solidFill>
                        <a:ln w="9525">
                          <a:solidFill>
                            <a:srgbClr val="000000"/>
                          </a:solidFill>
                          <a:miter lim="800000"/>
                          <a:headEnd/>
                          <a:tailEnd/>
                        </a:ln>
                      </wps:spPr>
                      <wps:txbx>
                        <w:txbxContent>
                          <w:p w:rsidR="00AE7919" w:rsidRPr="00AE7919" w:rsidRDefault="00AE7919" w:rsidP="00D84B03">
                            <w:pPr>
                              <w:ind w:firstLineChars="150" w:firstLine="385"/>
                              <w:jc w:val="left"/>
                              <w:rPr>
                                <w:rFonts w:ascii="ＭＳ ゴシック" w:eastAsia="ＭＳ ゴシック" w:hAnsi="ＭＳ ゴシック"/>
                                <w:sz w:val="24"/>
                              </w:rPr>
                            </w:pPr>
                            <w:r w:rsidRPr="00AE7919">
                              <w:rPr>
                                <w:rFonts w:ascii="ＭＳ ゴシック" w:eastAsia="ＭＳ ゴシック" w:hAnsi="ＭＳ ゴシック" w:hint="eastAsia"/>
                                <w:sz w:val="24"/>
                              </w:rPr>
                              <w:t>資料</w:t>
                            </w:r>
                            <w:r w:rsidR="00D84B03">
                              <w:rPr>
                                <w:rFonts w:ascii="ＭＳ ゴシック" w:eastAsia="ＭＳ ゴシック" w:hAnsi="ＭＳ ゴシック" w:hint="eastAsia"/>
                                <w:sz w:val="24"/>
                              </w:rPr>
                              <w:t>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80.1pt;margin-top:-30pt;width:88.5pt;height:110.55pt;z-index:251666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">
                <v:textbox style="mso-fit-shape-to-text:t">
                  <w:txbxContent>
                    <w:p w:rsidR="00AE7919" w:rsidRPr="00AE7919" w:rsidRDefault="00AE7919" w:rsidP="00D84B03">
                      <w:pPr>
                        <w:ind w:firstLineChars="150" w:firstLine="385"/>
                        <w:jc w:val="left"/>
                        <w:rPr>
                          <w:rFonts w:ascii="ＭＳ ゴシック" w:eastAsia="ＭＳ ゴシック" w:hAnsi="ＭＳ ゴシック"/>
                          <w:sz w:val="24"/>
                        </w:rPr>
                      </w:pPr>
                      <w:r w:rsidRPr="00AE7919">
                        <w:rPr>
                          <w:rFonts w:ascii="ＭＳ ゴシック" w:eastAsia="ＭＳ ゴシック" w:hAnsi="ＭＳ ゴシック" w:hint="eastAsia"/>
                          <w:sz w:val="24"/>
                        </w:rPr>
                        <w:t>資料</w:t>
                      </w:r>
                      <w:r w:rsidR="00D84B03">
                        <w:rPr>
                          <w:rFonts w:ascii="ＭＳ ゴシック" w:eastAsia="ＭＳ ゴシック" w:hAnsi="ＭＳ ゴシック" w:hint="eastAsia"/>
                          <w:sz w:val="24"/>
                        </w:rPr>
                        <w:t>４</w:t>
                      </w:r>
                    </w:p>
                  </w:txbxContent>
                </v:textbox>
              </v:shape>
            </w:pict>
          </mc:Fallback>
        </mc:AlternateContent>
      </w:r>
      <w:r w:rsidR="00D177EE" w:rsidRPr="00064D98">
        <w:rPr>
          <w:rFonts w:asciiTheme="minorEastAsia" w:hAnsiTheme="minorEastAsia" w:hint="eastAsia"/>
          <w:spacing w:val="4"/>
          <w:kern w:val="0"/>
          <w:szCs w:val="21"/>
          <w:fitText w:val="2043" w:id="1553210881"/>
        </w:rPr>
        <w:t>平成29年</w:t>
      </w:r>
      <w:r w:rsidR="00342995" w:rsidRPr="00064D98">
        <w:rPr>
          <w:rFonts w:asciiTheme="minorEastAsia" w:hAnsiTheme="minorEastAsia" w:hint="eastAsia"/>
          <w:spacing w:val="4"/>
          <w:kern w:val="0"/>
          <w:szCs w:val="21"/>
          <w:fitText w:val="2043" w:id="1553210881"/>
        </w:rPr>
        <w:t>12</w:t>
      </w:r>
      <w:r w:rsidR="00D177EE" w:rsidRPr="00064D98">
        <w:rPr>
          <w:rFonts w:asciiTheme="minorEastAsia" w:hAnsiTheme="minorEastAsia" w:hint="eastAsia"/>
          <w:spacing w:val="4"/>
          <w:kern w:val="0"/>
          <w:szCs w:val="21"/>
          <w:fitText w:val="2043" w:id="1553210881"/>
        </w:rPr>
        <w:t>月</w:t>
      </w:r>
      <w:r w:rsidR="000B508F" w:rsidRPr="00064D98">
        <w:rPr>
          <w:rFonts w:asciiTheme="minorEastAsia" w:hAnsiTheme="minorEastAsia" w:hint="eastAsia"/>
          <w:spacing w:val="4"/>
          <w:kern w:val="0"/>
          <w:szCs w:val="21"/>
          <w:fitText w:val="2043" w:id="1553210881"/>
        </w:rPr>
        <w:t>22</w:t>
      </w:r>
      <w:r w:rsidR="00D177EE" w:rsidRPr="00064D98">
        <w:rPr>
          <w:rFonts w:asciiTheme="minorEastAsia" w:hAnsiTheme="minorEastAsia" w:hint="eastAsia"/>
          <w:spacing w:val="-9"/>
          <w:kern w:val="0"/>
          <w:szCs w:val="21"/>
          <w:fitText w:val="2043" w:id="1553210881"/>
        </w:rPr>
        <w:t>日</w:t>
      </w:r>
    </w:p>
    <w:p w:rsidR="00D177EE" w:rsidRDefault="00D177EE" w:rsidP="00064D98">
      <w:pPr>
        <w:spacing w:line="260" w:lineRule="exact"/>
        <w:ind w:firstLineChars="2993" w:firstLine="7325"/>
        <w:jc w:val="left"/>
        <w:rPr>
          <w:rFonts w:asciiTheme="minorEastAsia" w:hAnsiTheme="minorEastAsia"/>
          <w:szCs w:val="21"/>
        </w:rPr>
      </w:pPr>
      <w:r w:rsidRPr="00AE7919">
        <w:rPr>
          <w:rFonts w:asciiTheme="minorEastAsia" w:hAnsiTheme="minorEastAsia" w:hint="eastAsia"/>
          <w:spacing w:val="9"/>
          <w:kern w:val="0"/>
          <w:szCs w:val="21"/>
          <w:fitText w:val="2043" w:id="1553210880"/>
        </w:rPr>
        <w:t xml:space="preserve">広　域　防　災　</w:t>
      </w:r>
      <w:r w:rsidRPr="00AE7919">
        <w:rPr>
          <w:rFonts w:asciiTheme="minorEastAsia" w:hAnsiTheme="minorEastAsia" w:hint="eastAsia"/>
          <w:spacing w:val="5"/>
          <w:kern w:val="0"/>
          <w:szCs w:val="21"/>
          <w:fitText w:val="2043" w:id="1553210880"/>
        </w:rPr>
        <w:t>局</w:t>
      </w:r>
    </w:p>
    <w:p w:rsidR="004F537C" w:rsidRPr="00E7584D" w:rsidRDefault="00BC08DE" w:rsidP="00E7584D">
      <w:pPr>
        <w:jc w:val="center"/>
        <w:rPr>
          <w:rFonts w:asciiTheme="majorEastAsia" w:eastAsiaTheme="majorEastAsia" w:hAnsiTheme="majorEastAsia"/>
          <w:sz w:val="28"/>
          <w:szCs w:val="28"/>
        </w:rPr>
      </w:pPr>
      <w:r>
        <w:rPr>
          <w:rFonts w:asciiTheme="majorEastAsia" w:eastAsiaTheme="majorEastAsia" w:hAnsiTheme="majorEastAsia" w:hint="eastAsia"/>
          <w:sz w:val="28"/>
        </w:rPr>
        <w:t>関西広域連合</w:t>
      </w:r>
      <w:r w:rsidR="007C7961">
        <w:rPr>
          <w:rFonts w:asciiTheme="majorEastAsia" w:eastAsiaTheme="majorEastAsia" w:hAnsiTheme="majorEastAsia" w:hint="eastAsia"/>
          <w:sz w:val="28"/>
        </w:rPr>
        <w:t>の</w:t>
      </w:r>
      <w:r w:rsidR="00C22F00">
        <w:rPr>
          <w:rFonts w:asciiTheme="majorEastAsia" w:eastAsiaTheme="majorEastAsia" w:hAnsiTheme="majorEastAsia" w:hint="eastAsia"/>
          <w:sz w:val="28"/>
          <w:szCs w:val="28"/>
        </w:rPr>
        <w:t>帰宅困難者</w:t>
      </w:r>
      <w:bookmarkStart w:id="0" w:name="_GoBack"/>
      <w:bookmarkEnd w:id="0"/>
      <w:r>
        <w:rPr>
          <w:rFonts w:asciiTheme="majorEastAsia" w:eastAsiaTheme="majorEastAsia" w:hAnsiTheme="majorEastAsia" w:hint="eastAsia"/>
          <w:sz w:val="28"/>
          <w:szCs w:val="28"/>
        </w:rPr>
        <w:t>対策</w:t>
      </w:r>
      <w:r w:rsidR="007C7961">
        <w:rPr>
          <w:rFonts w:asciiTheme="majorEastAsia" w:eastAsiaTheme="majorEastAsia" w:hAnsiTheme="majorEastAsia" w:hint="eastAsia"/>
          <w:sz w:val="28"/>
          <w:szCs w:val="28"/>
        </w:rPr>
        <w:t>の取組</w:t>
      </w:r>
      <w:r>
        <w:rPr>
          <w:rFonts w:asciiTheme="majorEastAsia" w:eastAsiaTheme="majorEastAsia" w:hAnsiTheme="majorEastAsia" w:hint="eastAsia"/>
          <w:sz w:val="28"/>
          <w:szCs w:val="28"/>
        </w:rPr>
        <w:t>に</w:t>
      </w:r>
      <w:r w:rsidR="007B5D2F">
        <w:rPr>
          <w:rFonts w:asciiTheme="majorEastAsia" w:eastAsiaTheme="majorEastAsia" w:hAnsiTheme="majorEastAsia" w:hint="eastAsia"/>
          <w:sz w:val="28"/>
          <w:szCs w:val="28"/>
        </w:rPr>
        <w:t>ついて</w:t>
      </w:r>
    </w:p>
    <w:p w:rsidR="00BC08DE" w:rsidRDefault="00BC08DE" w:rsidP="00264EF8">
      <w:pPr>
        <w:spacing w:line="280" w:lineRule="exact"/>
        <w:rPr>
          <w:rFonts w:asciiTheme="majorEastAsia" w:eastAsiaTheme="majorEastAsia" w:hAnsiTheme="majorEastAsia"/>
          <w:sz w:val="24"/>
          <w:szCs w:val="24"/>
        </w:rPr>
      </w:pPr>
    </w:p>
    <w:p w:rsidR="00C10441" w:rsidRDefault="00BC08DE" w:rsidP="00767971">
      <w:pPr>
        <w:rPr>
          <w:rFonts w:asciiTheme="majorEastAsia" w:eastAsiaTheme="majorEastAsia" w:hAnsiTheme="majorEastAsia"/>
          <w:sz w:val="24"/>
          <w:szCs w:val="24"/>
        </w:rPr>
      </w:pPr>
      <w:r>
        <w:rPr>
          <w:rFonts w:asciiTheme="majorEastAsia" w:eastAsiaTheme="majorEastAsia" w:hAnsiTheme="majorEastAsia" w:hint="eastAsia"/>
          <w:sz w:val="24"/>
          <w:szCs w:val="24"/>
        </w:rPr>
        <w:t>１　これまでの取組</w:t>
      </w:r>
    </w:p>
    <w:p w:rsidR="00495E77" w:rsidRPr="00CF4FB7" w:rsidRDefault="00495E77" w:rsidP="00767971">
      <w:pPr>
        <w:pStyle w:val="ab"/>
        <w:numPr>
          <w:ilvl w:val="0"/>
          <w:numId w:val="21"/>
        </w:numPr>
        <w:ind w:leftChars="0"/>
        <w:jc w:val="left"/>
        <w:rPr>
          <w:rFonts w:asciiTheme="majorEastAsia" w:eastAsiaTheme="majorEastAsia" w:hAnsiTheme="majorEastAsia"/>
          <w:sz w:val="24"/>
          <w:szCs w:val="24"/>
        </w:rPr>
      </w:pPr>
      <w:r w:rsidRPr="00CF4FB7">
        <w:rPr>
          <w:rFonts w:asciiTheme="majorEastAsia" w:eastAsiaTheme="majorEastAsia" w:hAnsiTheme="majorEastAsia" w:hint="eastAsia"/>
          <w:sz w:val="24"/>
          <w:szCs w:val="24"/>
        </w:rPr>
        <w:t>災害時帰宅支援ステーション事業の推進</w:t>
      </w:r>
    </w:p>
    <w:p w:rsidR="00BC08DE" w:rsidRDefault="00BC08DE" w:rsidP="00767971">
      <w:pPr>
        <w:ind w:leftChars="246" w:left="558" w:firstLineChars="98" w:firstLine="252"/>
        <w:jc w:val="left"/>
        <w:rPr>
          <w:rFonts w:asciiTheme="minorEastAsia" w:hAnsiTheme="minorEastAsia"/>
          <w:sz w:val="24"/>
          <w:szCs w:val="24"/>
        </w:rPr>
      </w:pPr>
      <w:r>
        <w:rPr>
          <w:rFonts w:asciiTheme="minorEastAsia" w:hAnsiTheme="minorEastAsia" w:hint="eastAsia"/>
          <w:sz w:val="24"/>
          <w:szCs w:val="24"/>
        </w:rPr>
        <w:t>平成17年2月に関西広域連携協議会</w:t>
      </w:r>
      <w:r w:rsidR="00495E77">
        <w:rPr>
          <w:rFonts w:asciiTheme="minorEastAsia" w:hAnsiTheme="minorEastAsia" w:hint="eastAsia"/>
          <w:sz w:val="24"/>
          <w:szCs w:val="24"/>
        </w:rPr>
        <w:t>とコンビニ・外食事業者</w:t>
      </w:r>
      <w:r w:rsidR="005C327B">
        <w:rPr>
          <w:rFonts w:asciiTheme="minorEastAsia" w:hAnsiTheme="minorEastAsia" w:hint="eastAsia"/>
          <w:sz w:val="24"/>
          <w:szCs w:val="24"/>
        </w:rPr>
        <w:t>等</w:t>
      </w:r>
      <w:r w:rsidR="00767971">
        <w:rPr>
          <w:rFonts w:asciiTheme="minorEastAsia" w:hAnsiTheme="minorEastAsia" w:hint="eastAsia"/>
          <w:sz w:val="24"/>
          <w:szCs w:val="24"/>
        </w:rPr>
        <w:t>との間で</w:t>
      </w:r>
      <w:r w:rsidR="005C327B">
        <w:rPr>
          <w:rFonts w:asciiTheme="minorEastAsia" w:hAnsiTheme="minorEastAsia" w:hint="eastAsia"/>
          <w:sz w:val="24"/>
          <w:szCs w:val="24"/>
        </w:rPr>
        <w:t>協定を締結し、全国で</w:t>
      </w:r>
      <w:r w:rsidR="00767971">
        <w:rPr>
          <w:rFonts w:asciiTheme="minorEastAsia" w:hAnsiTheme="minorEastAsia" w:hint="eastAsia"/>
          <w:sz w:val="24"/>
          <w:szCs w:val="24"/>
        </w:rPr>
        <w:t>初めて関西から</w:t>
      </w:r>
      <w:r w:rsidR="00495E77">
        <w:rPr>
          <w:rFonts w:asciiTheme="minorEastAsia" w:hAnsiTheme="minorEastAsia" w:hint="eastAsia"/>
          <w:sz w:val="24"/>
          <w:szCs w:val="24"/>
        </w:rPr>
        <w:t>「</w:t>
      </w:r>
      <w:r>
        <w:rPr>
          <w:rFonts w:asciiTheme="minorEastAsia" w:hAnsiTheme="minorEastAsia" w:hint="eastAsia"/>
          <w:sz w:val="24"/>
          <w:szCs w:val="24"/>
        </w:rPr>
        <w:t>災害時帰宅支援ステーション事業</w:t>
      </w:r>
      <w:r w:rsidR="00495E77">
        <w:rPr>
          <w:rFonts w:asciiTheme="minorEastAsia" w:hAnsiTheme="minorEastAsia" w:hint="eastAsia"/>
          <w:sz w:val="24"/>
          <w:szCs w:val="24"/>
        </w:rPr>
        <w:t>」</w:t>
      </w:r>
      <w:r>
        <w:rPr>
          <w:rFonts w:asciiTheme="minorEastAsia" w:hAnsiTheme="minorEastAsia" w:hint="eastAsia"/>
          <w:sz w:val="24"/>
          <w:szCs w:val="24"/>
        </w:rPr>
        <w:t>を</w:t>
      </w:r>
      <w:r w:rsidR="00767971">
        <w:rPr>
          <w:rFonts w:asciiTheme="minorEastAsia" w:hAnsiTheme="minorEastAsia" w:hint="eastAsia"/>
          <w:sz w:val="24"/>
          <w:szCs w:val="24"/>
        </w:rPr>
        <w:t>開始し、</w:t>
      </w:r>
      <w:r w:rsidR="005C327B">
        <w:rPr>
          <w:rFonts w:asciiTheme="minorEastAsia" w:hAnsiTheme="minorEastAsia" w:hint="eastAsia"/>
          <w:sz w:val="24"/>
          <w:szCs w:val="24"/>
        </w:rPr>
        <w:t>関西広域連合が</w:t>
      </w:r>
      <w:r w:rsidR="00767971">
        <w:rPr>
          <w:rFonts w:asciiTheme="minorEastAsia" w:hAnsiTheme="minorEastAsia" w:hint="eastAsia"/>
          <w:sz w:val="24"/>
          <w:szCs w:val="24"/>
        </w:rPr>
        <w:t>事業を</w:t>
      </w:r>
      <w:r w:rsidR="005C327B">
        <w:rPr>
          <w:rFonts w:asciiTheme="minorEastAsia" w:hAnsiTheme="minorEastAsia" w:hint="eastAsia"/>
          <w:sz w:val="24"/>
          <w:szCs w:val="24"/>
        </w:rPr>
        <w:t>引き継ぎ、</w:t>
      </w:r>
      <w:r>
        <w:rPr>
          <w:rFonts w:asciiTheme="minorEastAsia" w:hAnsiTheme="minorEastAsia" w:hint="eastAsia"/>
          <w:sz w:val="24"/>
          <w:szCs w:val="24"/>
        </w:rPr>
        <w:t>推進</w:t>
      </w:r>
      <w:r w:rsidR="005C327B">
        <w:rPr>
          <w:rFonts w:asciiTheme="minorEastAsia" w:hAnsiTheme="minorEastAsia" w:hint="eastAsia"/>
          <w:sz w:val="24"/>
          <w:szCs w:val="24"/>
        </w:rPr>
        <w:t>を図って</w:t>
      </w:r>
      <w:r>
        <w:rPr>
          <w:rFonts w:asciiTheme="minorEastAsia" w:hAnsiTheme="minorEastAsia" w:hint="eastAsia"/>
          <w:sz w:val="24"/>
          <w:szCs w:val="24"/>
        </w:rPr>
        <w:t>いる。</w:t>
      </w:r>
    </w:p>
    <w:p w:rsidR="00495E77" w:rsidRPr="005C327B" w:rsidRDefault="005C327B" w:rsidP="00767971">
      <w:pPr>
        <w:pStyle w:val="ab"/>
        <w:ind w:leftChars="0" w:left="360"/>
        <w:rPr>
          <w:rFonts w:ascii="ＭＳ Ｐゴシック" w:eastAsia="ＭＳ Ｐゴシック" w:hAnsi="ＭＳ Ｐゴシック" w:cs="Times New Roman"/>
          <w:sz w:val="24"/>
          <w:szCs w:val="24"/>
        </w:rPr>
      </w:pPr>
      <w:r w:rsidRPr="005C327B">
        <w:rPr>
          <w:rFonts w:ascii="ＭＳ Ｐゴシック" w:eastAsia="ＭＳ Ｐゴシック" w:hAnsi="ＭＳ Ｐゴシック" w:cs="Times New Roman" w:hint="eastAsia"/>
          <w:sz w:val="24"/>
          <w:szCs w:val="24"/>
        </w:rPr>
        <w:t>【</w:t>
      </w:r>
      <w:r w:rsidR="00495E77" w:rsidRPr="005C327B">
        <w:rPr>
          <w:rFonts w:ascii="ＭＳ Ｐゴシック" w:eastAsia="ＭＳ Ｐゴシック" w:hAnsi="ＭＳ Ｐゴシック" w:cs="Times New Roman" w:hint="eastAsia"/>
          <w:sz w:val="24"/>
          <w:szCs w:val="24"/>
        </w:rPr>
        <w:t>事業概要</w:t>
      </w:r>
      <w:r w:rsidRPr="005C327B">
        <w:rPr>
          <w:rFonts w:ascii="ＭＳ Ｐゴシック" w:eastAsia="ＭＳ Ｐゴシック" w:hAnsi="ＭＳ Ｐゴシック" w:cs="Times New Roman" w:hint="eastAsia"/>
          <w:sz w:val="24"/>
          <w:szCs w:val="24"/>
        </w:rPr>
        <w:t>】</w:t>
      </w:r>
    </w:p>
    <w:p w:rsidR="00495E77" w:rsidRPr="00495E77" w:rsidRDefault="00D84B03" w:rsidP="00767971">
      <w:pPr>
        <w:tabs>
          <w:tab w:val="left" w:pos="720"/>
        </w:tabs>
        <w:ind w:leftChars="150" w:left="340" w:rightChars="50" w:right="113" w:firstLineChars="100" w:firstLine="257"/>
        <w:rPr>
          <w:rFonts w:ascii="ＭＳ 明朝" w:eastAsia="ＭＳ 明朝" w:hAnsi="Century" w:cs="Times New Roman"/>
          <w:color w:val="000000"/>
          <w:sz w:val="24"/>
          <w:szCs w:val="24"/>
        </w:rPr>
      </w:pPr>
      <w:r>
        <w:rPr>
          <w:rFonts w:ascii="ＭＳ 明朝" w:eastAsia="ＭＳ 明朝" w:hAnsi="Century"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87.4pt;margin-top:4.7pt;width:78.1pt;height:78.1pt;z-index:251662848">
            <v:imagedata r:id="rId9" o:title=""/>
            <w10:wrap type="square"/>
          </v:shape>
          <o:OLEObject Type="Embed" ProgID="MSPhotoEd.3" ShapeID="_x0000_s1026" DrawAspect="Content" ObjectID="_1575366457" r:id="rId10"/>
        </w:pict>
      </w:r>
      <w:r w:rsidR="00495E77" w:rsidRPr="00495E77">
        <w:rPr>
          <w:rFonts w:ascii="ＭＳ 明朝" w:eastAsia="ＭＳ 明朝" w:hAnsi="ＭＳ 明朝" w:cs="Times New Roman" w:hint="eastAsia"/>
          <w:color w:val="000000"/>
          <w:sz w:val="24"/>
          <w:szCs w:val="24"/>
        </w:rPr>
        <w:t>大規模災害により交通が途絶したときに、協定を締結している</w:t>
      </w:r>
      <w:r w:rsidR="00495E77" w:rsidRPr="00495E77">
        <w:rPr>
          <w:rFonts w:ascii="ＭＳ 明朝" w:eastAsia="ＭＳ 明朝" w:hAnsi="Century" w:cs="Times New Roman" w:hint="eastAsia"/>
          <w:color w:val="000000"/>
          <w:sz w:val="24"/>
          <w:szCs w:val="24"/>
        </w:rPr>
        <w:t>事業者の店舗を「災害時帰宅支援ステーション」と位置づけ、各店舗が可能な範囲で</w:t>
      </w:r>
      <w:r w:rsidR="00495E77" w:rsidRPr="00495E77">
        <w:rPr>
          <w:rFonts w:ascii="ＭＳ 明朝" w:eastAsia="ＭＳ 明朝" w:hAnsi="ＭＳ 明朝" w:cs="Times New Roman" w:hint="eastAsia"/>
          <w:color w:val="000000"/>
          <w:sz w:val="24"/>
          <w:szCs w:val="24"/>
        </w:rPr>
        <w:t>帰宅困難者</w:t>
      </w:r>
      <w:r w:rsidR="005C327B" w:rsidRPr="005C327B">
        <w:rPr>
          <w:rFonts w:ascii="ＭＳ 明朝" w:eastAsia="ＭＳ 明朝" w:hAnsi="ＭＳ 明朝" w:cs="Times New Roman" w:hint="eastAsia"/>
          <w:color w:val="000000"/>
          <w:sz w:val="24"/>
          <w:szCs w:val="24"/>
        </w:rPr>
        <w:t>への支援</w:t>
      </w:r>
    </w:p>
    <w:p w:rsidR="00495E77" w:rsidRPr="00495E77" w:rsidRDefault="00495E77" w:rsidP="00767971">
      <w:pPr>
        <w:tabs>
          <w:tab w:val="left" w:pos="720"/>
        </w:tabs>
        <w:ind w:leftChars="150" w:left="340" w:rightChars="50" w:right="113" w:firstLineChars="100" w:firstLine="257"/>
        <w:rPr>
          <w:rFonts w:ascii="ＭＳ 明朝" w:eastAsia="ＭＳ 明朝" w:hAnsi="ＭＳ 明朝" w:cs="Times New Roman"/>
          <w:color w:val="000000"/>
          <w:sz w:val="24"/>
          <w:szCs w:val="24"/>
        </w:rPr>
      </w:pPr>
      <w:r w:rsidRPr="00495E77">
        <w:rPr>
          <w:rFonts w:ascii="ＭＳ 明朝" w:eastAsia="ＭＳ 明朝" w:hAnsi="ＭＳ 明朝" w:cs="Times New Roman" w:hint="eastAsia"/>
          <w:color w:val="000000"/>
          <w:sz w:val="24"/>
          <w:szCs w:val="24"/>
        </w:rPr>
        <w:t>また、</w:t>
      </w:r>
      <w:r w:rsidRPr="00495E77">
        <w:rPr>
          <w:rFonts w:ascii="ＭＳ 明朝" w:eastAsia="ＭＳ 明朝" w:hAnsi="Century" w:cs="Times New Roman" w:hint="eastAsia"/>
          <w:sz w:val="24"/>
          <w:szCs w:val="24"/>
        </w:rPr>
        <w:t>各店舗には右記の災害時帰宅支援ステーショ</w:t>
      </w:r>
      <w:r w:rsidR="005C327B" w:rsidRPr="005C327B">
        <w:rPr>
          <w:rFonts w:ascii="ＭＳ 明朝" w:eastAsia="ＭＳ 明朝" w:hAnsi="Century" w:cs="Times New Roman" w:hint="eastAsia"/>
          <w:sz w:val="24"/>
          <w:szCs w:val="24"/>
        </w:rPr>
        <w:t>ン・ステッカーを掲出し、広く住民の皆さんにこの取組を周知</w:t>
      </w:r>
    </w:p>
    <w:p w:rsidR="005C327B" w:rsidRDefault="005C327B" w:rsidP="00767971">
      <w:pPr>
        <w:pStyle w:val="ab"/>
        <w:numPr>
          <w:ilvl w:val="0"/>
          <w:numId w:val="14"/>
        </w:numPr>
        <w:tabs>
          <w:tab w:val="left" w:pos="720"/>
        </w:tabs>
        <w:ind w:leftChars="0" w:rightChars="50" w:right="113" w:hanging="716"/>
        <w:rPr>
          <w:rFonts w:ascii="ＭＳ ゴシック" w:eastAsia="ＭＳ ゴシック" w:hAnsi="ＭＳ ゴシック" w:cs="Times New Roman"/>
          <w:color w:val="000000"/>
          <w:sz w:val="24"/>
          <w:szCs w:val="24"/>
        </w:rPr>
      </w:pPr>
      <w:r>
        <w:rPr>
          <w:rFonts w:ascii="ＭＳ ゴシック" w:eastAsia="ＭＳ ゴシック" w:hAnsi="ＭＳ ゴシック" w:cs="Times New Roman" w:hint="eastAsia"/>
          <w:color w:val="000000"/>
          <w:sz w:val="24"/>
          <w:szCs w:val="24"/>
        </w:rPr>
        <w:t>具体的な支援内容</w:t>
      </w:r>
    </w:p>
    <w:p w:rsidR="00495E77" w:rsidRPr="005C327B" w:rsidRDefault="00495E77" w:rsidP="00767971">
      <w:pPr>
        <w:tabs>
          <w:tab w:val="left" w:pos="720"/>
        </w:tabs>
        <w:ind w:left="364" w:rightChars="50" w:right="113" w:firstLineChars="200" w:firstLine="513"/>
        <w:rPr>
          <w:rFonts w:ascii="ＭＳ ゴシック" w:eastAsia="ＭＳ ゴシック" w:hAnsi="ＭＳ ゴシック" w:cs="Times New Roman"/>
          <w:color w:val="000000"/>
          <w:sz w:val="24"/>
          <w:szCs w:val="24"/>
        </w:rPr>
      </w:pPr>
      <w:r w:rsidRPr="005C327B">
        <w:rPr>
          <w:rFonts w:ascii="ＭＳ 明朝" w:eastAsia="ＭＳ 明朝" w:hAnsi="ＭＳ 明朝" w:cs="Times New Roman" w:hint="eastAsia"/>
          <w:color w:val="000000"/>
          <w:sz w:val="24"/>
          <w:szCs w:val="24"/>
        </w:rPr>
        <w:t>水道水及びトイレの提供</w:t>
      </w:r>
      <w:r w:rsidR="005C327B" w:rsidRPr="005C327B">
        <w:rPr>
          <w:rFonts w:ascii="ＭＳ 明朝" w:eastAsia="ＭＳ 明朝" w:hAnsi="ＭＳ 明朝" w:cs="Times New Roman" w:hint="eastAsia"/>
          <w:color w:val="000000"/>
          <w:sz w:val="24"/>
          <w:szCs w:val="24"/>
        </w:rPr>
        <w:t>及び</w:t>
      </w:r>
      <w:r w:rsidRPr="005C327B">
        <w:rPr>
          <w:rFonts w:ascii="ＭＳ 明朝" w:eastAsia="ＭＳ 明朝" w:hAnsi="ＭＳ 明朝" w:cs="Times New Roman" w:hint="eastAsia"/>
          <w:color w:val="000000"/>
          <w:sz w:val="24"/>
          <w:szCs w:val="24"/>
        </w:rPr>
        <w:t>通行可能な道路等の情報の提供</w:t>
      </w:r>
    </w:p>
    <w:p w:rsidR="005C327B" w:rsidRPr="005C327B" w:rsidRDefault="005C327B" w:rsidP="00767971">
      <w:pPr>
        <w:pStyle w:val="ab"/>
        <w:numPr>
          <w:ilvl w:val="0"/>
          <w:numId w:val="14"/>
        </w:numPr>
        <w:tabs>
          <w:tab w:val="left" w:pos="1080"/>
        </w:tabs>
        <w:ind w:leftChars="0" w:left="728" w:rightChars="50" w:right="113" w:hanging="350"/>
        <w:rPr>
          <w:rFonts w:asciiTheme="minorEastAsia" w:hAnsiTheme="minorEastAsia" w:cs="Times New Roman"/>
          <w:sz w:val="24"/>
          <w:szCs w:val="24"/>
        </w:rPr>
      </w:pPr>
      <w:r>
        <w:rPr>
          <w:rFonts w:ascii="ＭＳ ゴシック" w:eastAsia="ＭＳ ゴシック" w:hAnsi="ＭＳ ゴシック" w:cs="Times New Roman" w:hint="eastAsia"/>
          <w:sz w:val="24"/>
          <w:szCs w:val="24"/>
        </w:rPr>
        <w:t xml:space="preserve">協力事業者　</w:t>
      </w:r>
      <w:r w:rsidRPr="005C327B">
        <w:rPr>
          <w:rFonts w:asciiTheme="minorEastAsia" w:hAnsiTheme="minorEastAsia" w:cs="Times New Roman" w:hint="eastAsia"/>
          <w:sz w:val="24"/>
          <w:szCs w:val="24"/>
        </w:rPr>
        <w:t>コンビニ事業者・外食事業者等　計</w:t>
      </w:r>
      <w:r w:rsidR="00495E77" w:rsidRPr="005C327B">
        <w:rPr>
          <w:rFonts w:asciiTheme="minorEastAsia" w:hAnsiTheme="minorEastAsia" w:cs="Times New Roman" w:hint="eastAsia"/>
          <w:color w:val="000000"/>
          <w:sz w:val="24"/>
          <w:szCs w:val="24"/>
        </w:rPr>
        <w:t>２４社</w:t>
      </w:r>
    </w:p>
    <w:p w:rsidR="00495E77" w:rsidRPr="005C327B" w:rsidRDefault="005C327B" w:rsidP="00767971">
      <w:pPr>
        <w:pStyle w:val="ab"/>
        <w:numPr>
          <w:ilvl w:val="0"/>
          <w:numId w:val="14"/>
        </w:numPr>
        <w:tabs>
          <w:tab w:val="left" w:pos="1080"/>
        </w:tabs>
        <w:ind w:leftChars="0" w:left="728" w:rightChars="50" w:right="113" w:hanging="350"/>
        <w:rPr>
          <w:rFonts w:asciiTheme="minorEastAsia" w:hAnsiTheme="minorEastAsia" w:cs="Times New Roman"/>
          <w:sz w:val="24"/>
          <w:szCs w:val="24"/>
        </w:rPr>
      </w:pPr>
      <w:r>
        <w:rPr>
          <w:rFonts w:ascii="ＭＳ ゴシック" w:eastAsia="ＭＳ ゴシック" w:hAnsi="ＭＳ ゴシック" w:cs="Times New Roman" w:hint="eastAsia"/>
          <w:sz w:val="24"/>
          <w:szCs w:val="24"/>
        </w:rPr>
        <w:t>登録店舗数</w:t>
      </w:r>
      <w:r w:rsidR="00495E77" w:rsidRPr="005C327B">
        <w:rPr>
          <w:rFonts w:ascii="ＭＳ ゴシック" w:eastAsia="ＭＳ ゴシック" w:hAnsi="ＭＳ ゴシック" w:cs="Times New Roman" w:hint="eastAsia"/>
          <w:color w:val="000000"/>
          <w:sz w:val="24"/>
          <w:szCs w:val="24"/>
        </w:rPr>
        <w:t xml:space="preserve">  </w:t>
      </w:r>
      <w:r w:rsidR="00495E77" w:rsidRPr="005C327B">
        <w:rPr>
          <w:rFonts w:ascii="ＭＳ 明朝" w:eastAsia="ＭＳ 明朝" w:hAnsi="Century" w:cs="Times New Roman" w:hint="eastAsia"/>
          <w:color w:val="000000"/>
          <w:sz w:val="24"/>
          <w:szCs w:val="24"/>
        </w:rPr>
        <w:t>合計１１，６４９店舗（平成29年2月末現在）</w:t>
      </w:r>
    </w:p>
    <w:p w:rsidR="005C327B" w:rsidRDefault="005C327B" w:rsidP="00767971">
      <w:pPr>
        <w:jc w:val="left"/>
        <w:rPr>
          <w:rFonts w:asciiTheme="majorEastAsia" w:eastAsiaTheme="majorEastAsia" w:hAnsiTheme="majorEastAsia"/>
          <w:sz w:val="24"/>
          <w:szCs w:val="24"/>
        </w:rPr>
      </w:pPr>
    </w:p>
    <w:p w:rsidR="00495E77" w:rsidRPr="00CF4FB7" w:rsidRDefault="005C327B" w:rsidP="00767971">
      <w:pPr>
        <w:pStyle w:val="ab"/>
        <w:numPr>
          <w:ilvl w:val="0"/>
          <w:numId w:val="21"/>
        </w:numPr>
        <w:ind w:leftChars="0"/>
        <w:jc w:val="left"/>
        <w:rPr>
          <w:rFonts w:asciiTheme="majorEastAsia" w:eastAsiaTheme="majorEastAsia" w:hAnsiTheme="majorEastAsia"/>
          <w:sz w:val="24"/>
          <w:szCs w:val="24"/>
        </w:rPr>
      </w:pPr>
      <w:r w:rsidRPr="00CF4FB7">
        <w:rPr>
          <w:rFonts w:asciiTheme="majorEastAsia" w:eastAsiaTheme="majorEastAsia" w:hAnsiTheme="majorEastAsia" w:hint="eastAsia"/>
          <w:sz w:val="24"/>
          <w:szCs w:val="24"/>
        </w:rPr>
        <w:t>関西防災・減災プランの策定</w:t>
      </w:r>
    </w:p>
    <w:p w:rsidR="007C7961" w:rsidRDefault="007C7961" w:rsidP="00767971">
      <w:pPr>
        <w:ind w:leftChars="240" w:left="544" w:firstLineChars="98" w:firstLine="252"/>
        <w:jc w:val="left"/>
        <w:rPr>
          <w:rFonts w:asciiTheme="minorEastAsia" w:hAnsiTheme="minorEastAsia"/>
          <w:sz w:val="24"/>
          <w:szCs w:val="24"/>
        </w:rPr>
      </w:pPr>
      <w:r>
        <w:rPr>
          <w:rFonts w:asciiTheme="minorEastAsia" w:hAnsiTheme="minorEastAsia" w:hint="eastAsia"/>
          <w:sz w:val="24"/>
          <w:szCs w:val="24"/>
        </w:rPr>
        <w:t>大規模広域災害に対し、関西広域連合がとるべき対応方針やその手順を定めるプランを策定しており、今年の１１月には</w:t>
      </w:r>
      <w:r w:rsidR="00BC08DE">
        <w:rPr>
          <w:rFonts w:asciiTheme="minorEastAsia" w:hAnsiTheme="minorEastAsia" w:hint="eastAsia"/>
          <w:sz w:val="24"/>
          <w:szCs w:val="24"/>
        </w:rPr>
        <w:t>総則編</w:t>
      </w:r>
      <w:r>
        <w:rPr>
          <w:rFonts w:asciiTheme="minorEastAsia" w:hAnsiTheme="minorEastAsia" w:hint="eastAsia"/>
          <w:sz w:val="24"/>
          <w:szCs w:val="24"/>
        </w:rPr>
        <w:t>及び地震・津波災害対策編</w:t>
      </w:r>
      <w:r w:rsidR="00BC08DE">
        <w:rPr>
          <w:rFonts w:asciiTheme="minorEastAsia" w:hAnsiTheme="minorEastAsia" w:hint="eastAsia"/>
          <w:sz w:val="24"/>
          <w:szCs w:val="24"/>
        </w:rPr>
        <w:t>を改定したところである</w:t>
      </w:r>
      <w:r>
        <w:rPr>
          <w:rFonts w:asciiTheme="minorEastAsia" w:hAnsiTheme="minorEastAsia" w:hint="eastAsia"/>
          <w:sz w:val="24"/>
          <w:szCs w:val="24"/>
        </w:rPr>
        <w:t>。</w:t>
      </w:r>
    </w:p>
    <w:p w:rsidR="00495E77" w:rsidRDefault="00767971" w:rsidP="00767971">
      <w:pPr>
        <w:ind w:leftChars="240" w:left="544" w:firstLineChars="98" w:firstLine="252"/>
        <w:jc w:val="left"/>
        <w:rPr>
          <w:rFonts w:asciiTheme="minorEastAsia" w:hAnsiTheme="minorEastAsia"/>
          <w:sz w:val="24"/>
          <w:szCs w:val="24"/>
        </w:rPr>
      </w:pPr>
      <w:r>
        <w:rPr>
          <w:rFonts w:asciiTheme="minorEastAsia" w:hAnsiTheme="minorEastAsia" w:hint="eastAsia"/>
          <w:sz w:val="24"/>
          <w:szCs w:val="24"/>
        </w:rPr>
        <w:t>地震・津波災害対策編</w:t>
      </w:r>
      <w:r w:rsidR="001A190A">
        <w:rPr>
          <w:rFonts w:asciiTheme="minorEastAsia" w:hAnsiTheme="minorEastAsia" w:hint="eastAsia"/>
          <w:sz w:val="24"/>
          <w:szCs w:val="24"/>
        </w:rPr>
        <w:t>の中で</w:t>
      </w:r>
      <w:r>
        <w:rPr>
          <w:rFonts w:asciiTheme="minorEastAsia" w:hAnsiTheme="minorEastAsia" w:hint="eastAsia"/>
          <w:sz w:val="24"/>
          <w:szCs w:val="24"/>
        </w:rPr>
        <w:t>、</w:t>
      </w:r>
      <w:r w:rsidR="00495E77">
        <w:rPr>
          <w:rFonts w:asciiTheme="minorEastAsia" w:hAnsiTheme="minorEastAsia" w:hint="eastAsia"/>
          <w:sz w:val="24"/>
          <w:szCs w:val="24"/>
        </w:rPr>
        <w:t>第３章の</w:t>
      </w:r>
      <w:r w:rsidR="007C7961">
        <w:rPr>
          <w:rFonts w:asciiTheme="minorEastAsia" w:hAnsiTheme="minorEastAsia" w:hint="eastAsia"/>
          <w:sz w:val="24"/>
          <w:szCs w:val="24"/>
        </w:rPr>
        <w:t>「</w:t>
      </w:r>
      <w:r w:rsidR="00495E77">
        <w:rPr>
          <w:rFonts w:asciiTheme="minorEastAsia" w:hAnsiTheme="minorEastAsia" w:hint="eastAsia"/>
          <w:sz w:val="24"/>
          <w:szCs w:val="24"/>
        </w:rPr>
        <w:t>災害への対応</w:t>
      </w:r>
      <w:r w:rsidR="007C7961">
        <w:rPr>
          <w:rFonts w:asciiTheme="minorEastAsia" w:hAnsiTheme="minorEastAsia" w:hint="eastAsia"/>
          <w:sz w:val="24"/>
          <w:szCs w:val="24"/>
        </w:rPr>
        <w:t>」</w:t>
      </w:r>
      <w:r>
        <w:rPr>
          <w:rFonts w:asciiTheme="minorEastAsia" w:hAnsiTheme="minorEastAsia" w:hint="eastAsia"/>
          <w:sz w:val="24"/>
          <w:szCs w:val="24"/>
        </w:rPr>
        <w:t>の</w:t>
      </w:r>
      <w:r w:rsidR="00495E77">
        <w:rPr>
          <w:rFonts w:asciiTheme="minorEastAsia" w:hAnsiTheme="minorEastAsia" w:hint="eastAsia"/>
          <w:sz w:val="24"/>
          <w:szCs w:val="24"/>
        </w:rPr>
        <w:t>「２－７帰宅困難者への支援」</w:t>
      </w:r>
      <w:r w:rsidR="007C7961">
        <w:rPr>
          <w:rFonts w:asciiTheme="minorEastAsia" w:hAnsiTheme="minorEastAsia" w:hint="eastAsia"/>
          <w:sz w:val="24"/>
          <w:szCs w:val="24"/>
        </w:rPr>
        <w:t>（詳細は別添のとおり。）</w:t>
      </w:r>
      <w:r w:rsidR="00495E77">
        <w:rPr>
          <w:rFonts w:asciiTheme="minorEastAsia" w:hAnsiTheme="minorEastAsia" w:hint="eastAsia"/>
          <w:sz w:val="24"/>
          <w:szCs w:val="24"/>
        </w:rPr>
        <w:t>として、広域連合及び被災府県の対応を取りまとめているところである。</w:t>
      </w:r>
    </w:p>
    <w:p w:rsidR="00F43B13" w:rsidRPr="007C7961" w:rsidRDefault="007C7961" w:rsidP="00767971">
      <w:pPr>
        <w:jc w:val="left"/>
        <w:rPr>
          <w:rFonts w:asciiTheme="minorEastAsia" w:hAnsiTheme="minorEastAsia"/>
          <w:sz w:val="24"/>
          <w:szCs w:val="24"/>
        </w:rPr>
      </w:pPr>
      <w:r>
        <w:rPr>
          <w:rFonts w:asciiTheme="minorEastAsia" w:hAnsiTheme="minorEastAsia" w:hint="eastAsia"/>
          <w:sz w:val="24"/>
          <w:szCs w:val="24"/>
        </w:rPr>
        <w:t xml:space="preserve">　　</w:t>
      </w:r>
    </w:p>
    <w:p w:rsidR="00F43B13" w:rsidRPr="00F43B13" w:rsidRDefault="00767971" w:rsidP="00767971">
      <w:pPr>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BC08DE">
        <w:rPr>
          <w:rFonts w:asciiTheme="majorEastAsia" w:eastAsiaTheme="majorEastAsia" w:hAnsiTheme="majorEastAsia" w:hint="eastAsia"/>
          <w:sz w:val="24"/>
          <w:szCs w:val="24"/>
        </w:rPr>
        <w:t xml:space="preserve">　今後の取組</w:t>
      </w:r>
    </w:p>
    <w:p w:rsidR="00CF4FB7" w:rsidRPr="001A190A" w:rsidRDefault="00CF4FB7" w:rsidP="00767971">
      <w:pPr>
        <w:pStyle w:val="ab"/>
        <w:numPr>
          <w:ilvl w:val="0"/>
          <w:numId w:val="18"/>
        </w:numPr>
        <w:ind w:leftChars="0" w:left="709" w:hanging="672"/>
        <w:rPr>
          <w:rFonts w:asciiTheme="majorEastAsia" w:eastAsiaTheme="majorEastAsia" w:hAnsiTheme="majorEastAsia"/>
          <w:sz w:val="24"/>
          <w:szCs w:val="24"/>
        </w:rPr>
      </w:pPr>
      <w:r w:rsidRPr="001A190A">
        <w:rPr>
          <w:rFonts w:asciiTheme="majorEastAsia" w:eastAsiaTheme="majorEastAsia" w:hAnsiTheme="majorEastAsia" w:hint="eastAsia"/>
          <w:sz w:val="24"/>
          <w:szCs w:val="24"/>
        </w:rPr>
        <w:t>今年度の予定</w:t>
      </w:r>
    </w:p>
    <w:p w:rsidR="00CF4FB7" w:rsidRDefault="00767971" w:rsidP="00767971">
      <w:pPr>
        <w:ind w:leftChars="271" w:left="614" w:firstLineChars="92" w:firstLine="236"/>
        <w:rPr>
          <w:rFonts w:asciiTheme="minorEastAsia" w:hAnsiTheme="minorEastAsia"/>
          <w:sz w:val="24"/>
          <w:szCs w:val="24"/>
        </w:rPr>
      </w:pPr>
      <w:r w:rsidRPr="00CF4FB7">
        <w:rPr>
          <w:rFonts w:asciiTheme="minorEastAsia" w:hAnsiTheme="minorEastAsia" w:hint="eastAsia"/>
          <w:sz w:val="24"/>
          <w:szCs w:val="24"/>
        </w:rPr>
        <w:t>国</w:t>
      </w:r>
      <w:r>
        <w:rPr>
          <w:rFonts w:asciiTheme="minorEastAsia" w:hAnsiTheme="minorEastAsia" w:hint="eastAsia"/>
          <w:sz w:val="24"/>
          <w:szCs w:val="24"/>
        </w:rPr>
        <w:t>、</w:t>
      </w:r>
      <w:r w:rsidR="00CF4FB7" w:rsidRPr="00CF4FB7">
        <w:rPr>
          <w:rFonts w:asciiTheme="minorEastAsia" w:hAnsiTheme="minorEastAsia" w:hint="eastAsia"/>
          <w:sz w:val="24"/>
          <w:szCs w:val="24"/>
        </w:rPr>
        <w:t>広域連合、</w:t>
      </w:r>
      <w:r>
        <w:rPr>
          <w:rFonts w:asciiTheme="minorEastAsia" w:hAnsiTheme="minorEastAsia" w:hint="eastAsia"/>
          <w:sz w:val="24"/>
          <w:szCs w:val="24"/>
        </w:rPr>
        <w:t>構成府県</w:t>
      </w:r>
      <w:r w:rsidR="00CF4FB7" w:rsidRPr="00CF4FB7">
        <w:rPr>
          <w:rFonts w:asciiTheme="minorEastAsia" w:hAnsiTheme="minorEastAsia" w:hint="eastAsia"/>
          <w:sz w:val="24"/>
          <w:szCs w:val="24"/>
        </w:rPr>
        <w:t>、民間事業者等で構成する帰宅支援に関する協議会において、「関西広域連合の帰宅支援ガイドライン」及び「災害時外国人観光客対策ガイドライン」を今後策定する予定</w:t>
      </w:r>
    </w:p>
    <w:p w:rsidR="001A190A" w:rsidRPr="00CF4FB7" w:rsidRDefault="001A190A" w:rsidP="00767971">
      <w:pPr>
        <w:ind w:leftChars="271" w:left="614" w:firstLineChars="92" w:firstLine="236"/>
        <w:rPr>
          <w:rFonts w:asciiTheme="minorEastAsia" w:hAnsiTheme="minorEastAsia"/>
          <w:sz w:val="24"/>
          <w:szCs w:val="24"/>
        </w:rPr>
      </w:pPr>
    </w:p>
    <w:p w:rsidR="00CF4FB7" w:rsidRPr="001A190A" w:rsidRDefault="001A190A" w:rsidP="00767971">
      <w:pPr>
        <w:pStyle w:val="ab"/>
        <w:numPr>
          <w:ilvl w:val="0"/>
          <w:numId w:val="18"/>
        </w:numPr>
        <w:ind w:leftChars="0"/>
        <w:rPr>
          <w:rFonts w:asciiTheme="majorEastAsia" w:eastAsiaTheme="majorEastAsia" w:hAnsiTheme="majorEastAsia"/>
          <w:sz w:val="24"/>
          <w:szCs w:val="24"/>
        </w:rPr>
      </w:pPr>
      <w:r w:rsidRPr="001A190A">
        <w:rPr>
          <w:rFonts w:asciiTheme="majorEastAsia" w:eastAsiaTheme="majorEastAsia" w:hAnsiTheme="majorEastAsia" w:hint="eastAsia"/>
          <w:sz w:val="24"/>
          <w:szCs w:val="24"/>
        </w:rPr>
        <w:t>来年度の取組</w:t>
      </w:r>
    </w:p>
    <w:p w:rsidR="001A190A" w:rsidRPr="00264EF8" w:rsidRDefault="001A190A" w:rsidP="00767971">
      <w:pPr>
        <w:pStyle w:val="ab"/>
        <w:numPr>
          <w:ilvl w:val="0"/>
          <w:numId w:val="22"/>
        </w:numPr>
        <w:ind w:leftChars="0"/>
        <w:rPr>
          <w:rFonts w:asciiTheme="majorEastAsia" w:eastAsiaTheme="majorEastAsia" w:hAnsiTheme="majorEastAsia"/>
          <w:sz w:val="24"/>
          <w:szCs w:val="24"/>
        </w:rPr>
      </w:pPr>
      <w:r w:rsidRPr="00264EF8">
        <w:rPr>
          <w:rFonts w:asciiTheme="majorEastAsia" w:eastAsiaTheme="majorEastAsia" w:hAnsiTheme="majorEastAsia" w:hint="eastAsia"/>
          <w:sz w:val="24"/>
          <w:szCs w:val="24"/>
        </w:rPr>
        <w:t>帰宅困難者訓練の実施</w:t>
      </w:r>
    </w:p>
    <w:p w:rsidR="00264EF8" w:rsidRDefault="00264EF8" w:rsidP="00767971">
      <w:pPr>
        <w:ind w:left="567" w:firstLineChars="110" w:firstLine="282"/>
        <w:rPr>
          <w:rFonts w:asciiTheme="minorEastAsia" w:hAnsiTheme="minorEastAsia"/>
          <w:sz w:val="24"/>
          <w:szCs w:val="24"/>
        </w:rPr>
      </w:pPr>
      <w:r w:rsidRPr="00264EF8">
        <w:rPr>
          <w:rFonts w:asciiTheme="minorEastAsia" w:hAnsiTheme="minorEastAsia" w:hint="eastAsia"/>
          <w:sz w:val="24"/>
          <w:szCs w:val="24"/>
        </w:rPr>
        <w:t>関係構成府県や政令市と連携し、帰宅支援に必要な情報収集や</w:t>
      </w:r>
      <w:r w:rsidRPr="001A190A">
        <w:rPr>
          <w:rFonts w:asciiTheme="minorEastAsia" w:hAnsiTheme="minorEastAsia" w:hint="eastAsia"/>
          <w:sz w:val="24"/>
          <w:szCs w:val="24"/>
        </w:rPr>
        <w:t>広域に跨がる</w:t>
      </w:r>
      <w:r w:rsidRPr="00264EF8">
        <w:rPr>
          <w:rFonts w:asciiTheme="minorEastAsia" w:hAnsiTheme="minorEastAsia" w:hint="eastAsia"/>
          <w:sz w:val="24"/>
          <w:szCs w:val="24"/>
        </w:rPr>
        <w:t>帰宅困難者への情報提供などの手順を確認する図上訓練を実施し</w:t>
      </w:r>
      <w:r>
        <w:rPr>
          <w:rFonts w:asciiTheme="minorEastAsia" w:hAnsiTheme="minorEastAsia" w:hint="eastAsia"/>
          <w:sz w:val="24"/>
          <w:szCs w:val="24"/>
        </w:rPr>
        <w:t>、関西防災・減災プランに定める帰宅困難者対策の実効性を確保</w:t>
      </w:r>
    </w:p>
    <w:p w:rsidR="001A190A" w:rsidRDefault="001A190A" w:rsidP="00767971">
      <w:pPr>
        <w:pStyle w:val="ab"/>
        <w:ind w:leftChars="0" w:left="844"/>
        <w:rPr>
          <w:rFonts w:asciiTheme="minorEastAsia" w:hAnsiTheme="minorEastAsia"/>
          <w:sz w:val="24"/>
          <w:szCs w:val="24"/>
        </w:rPr>
      </w:pPr>
    </w:p>
    <w:p w:rsidR="001A190A" w:rsidRPr="00264EF8" w:rsidRDefault="001A190A" w:rsidP="00767971">
      <w:pPr>
        <w:pStyle w:val="ab"/>
        <w:numPr>
          <w:ilvl w:val="0"/>
          <w:numId w:val="22"/>
        </w:numPr>
        <w:ind w:leftChars="0"/>
        <w:rPr>
          <w:rFonts w:asciiTheme="majorEastAsia" w:eastAsiaTheme="majorEastAsia" w:hAnsiTheme="majorEastAsia"/>
          <w:sz w:val="24"/>
          <w:szCs w:val="24"/>
        </w:rPr>
      </w:pPr>
      <w:r w:rsidRPr="00264EF8">
        <w:rPr>
          <w:rFonts w:asciiTheme="majorEastAsia" w:eastAsiaTheme="majorEastAsia" w:hAnsiTheme="majorEastAsia" w:hint="eastAsia"/>
          <w:sz w:val="24"/>
          <w:szCs w:val="24"/>
        </w:rPr>
        <w:t>帰宅困難者の円滑帰宅に向けた情報のあり方検討</w:t>
      </w:r>
    </w:p>
    <w:p w:rsidR="00264EF8" w:rsidRPr="00264EF8" w:rsidRDefault="00264EF8" w:rsidP="00767971">
      <w:pPr>
        <w:pStyle w:val="ab"/>
        <w:ind w:leftChars="249" w:left="565" w:firstLineChars="100" w:firstLine="257"/>
        <w:rPr>
          <w:rFonts w:asciiTheme="minorEastAsia" w:hAnsiTheme="minorEastAsia"/>
          <w:sz w:val="24"/>
          <w:szCs w:val="24"/>
        </w:rPr>
      </w:pPr>
      <w:r w:rsidRPr="00264EF8">
        <w:rPr>
          <w:rFonts w:asciiTheme="minorEastAsia" w:hAnsiTheme="minorEastAsia" w:hint="eastAsia"/>
          <w:sz w:val="24"/>
          <w:szCs w:val="24"/>
        </w:rPr>
        <w:t>帰宅困難者への帰宅ルート</w:t>
      </w:r>
      <w:r>
        <w:rPr>
          <w:rFonts w:asciiTheme="minorEastAsia" w:hAnsiTheme="minorEastAsia" w:hint="eastAsia"/>
          <w:sz w:val="24"/>
          <w:szCs w:val="24"/>
        </w:rPr>
        <w:t>等の情報提供など、プランに定める帰宅困難者対策を関西全体で促進</w:t>
      </w:r>
    </w:p>
    <w:p w:rsidR="004623C1" w:rsidRPr="007C7961" w:rsidRDefault="007C7961" w:rsidP="007C7961">
      <w:pPr>
        <w:ind w:leftChars="-125" w:left="43" w:hangingChars="110" w:hanging="326"/>
        <w:rPr>
          <w:rFonts w:ascii="ＭＳ ゴシック" w:eastAsia="ＭＳ ゴシック" w:hAnsi="ＭＳ ゴシック"/>
          <w:sz w:val="28"/>
          <w:szCs w:val="24"/>
          <w:bdr w:val="single" w:sz="4" w:space="0" w:color="auto"/>
        </w:rPr>
      </w:pPr>
      <w:r w:rsidRPr="007C7961">
        <w:rPr>
          <w:rFonts w:ascii="ＭＳ ゴシック" w:eastAsia="ＭＳ ゴシック" w:hAnsi="ＭＳ ゴシック" w:hint="eastAsia"/>
          <w:sz w:val="28"/>
          <w:szCs w:val="24"/>
          <w:bdr w:val="single" w:sz="4" w:space="0" w:color="auto"/>
        </w:rPr>
        <w:lastRenderedPageBreak/>
        <w:t>【別添】関西防災・減災プラン（地震・津波災害対策編）P59抜粋</w:t>
      </w:r>
    </w:p>
    <w:p w:rsidR="00264EF8" w:rsidRDefault="00264EF8" w:rsidP="007C7961">
      <w:pPr>
        <w:rPr>
          <w:rFonts w:ascii="ＭＳ ゴシック" w:eastAsia="ＭＳ ゴシック" w:hAnsi="ＭＳ ゴシック" w:cs="ＭＳ ゴシック"/>
          <w:sz w:val="24"/>
          <w:szCs w:val="24"/>
        </w:rPr>
      </w:pPr>
    </w:p>
    <w:p w:rsidR="007C7961" w:rsidRPr="00287D71" w:rsidRDefault="007C7961" w:rsidP="007C7961">
      <w:pPr>
        <w:rPr>
          <w:rFonts w:ascii="ＭＳ ゴシック" w:eastAsia="ＭＳ ゴシック" w:hAnsi="ＭＳ ゴシック" w:cs="Times New Roman"/>
          <w:sz w:val="24"/>
          <w:szCs w:val="24"/>
        </w:rPr>
      </w:pPr>
      <w:r w:rsidRPr="00287D71">
        <w:rPr>
          <w:rFonts w:ascii="ＭＳ ゴシック" w:eastAsia="ＭＳ ゴシック" w:hAnsi="ＭＳ ゴシック" w:cs="ＭＳ ゴシック"/>
          <w:sz w:val="24"/>
          <w:szCs w:val="24"/>
        </w:rPr>
        <w:t>2-</w:t>
      </w:r>
      <w:r w:rsidRPr="00287D71">
        <w:rPr>
          <w:rFonts w:ascii="ＭＳ ゴシック" w:eastAsia="ＭＳ ゴシック" w:hAnsi="ＭＳ ゴシック" w:cs="ＭＳ ゴシック" w:hint="eastAsia"/>
          <w:sz w:val="24"/>
          <w:szCs w:val="24"/>
        </w:rPr>
        <w:t>7　帰宅困難者への支援</w:t>
      </w:r>
    </w:p>
    <w:p w:rsidR="007C7961" w:rsidRPr="00287D71" w:rsidRDefault="007C7961" w:rsidP="007C7961">
      <w:pPr>
        <w:ind w:leftChars="160" w:left="363" w:firstLineChars="117" w:firstLine="300"/>
        <w:rPr>
          <w:rFonts w:ascii="ＭＳ 明朝" w:eastAsia="ＭＳ 明朝" w:hAnsi="ＭＳ 明朝" w:cs="ＭＳ 明朝"/>
          <w:sz w:val="24"/>
          <w:szCs w:val="24"/>
        </w:rPr>
      </w:pPr>
      <w:r w:rsidRPr="00287D71">
        <w:rPr>
          <w:rFonts w:ascii="ＭＳ 明朝" w:eastAsia="ＭＳ 明朝" w:hAnsi="ＭＳ 明朝" w:cs="ＭＳ 明朝" w:hint="eastAsia"/>
          <w:sz w:val="24"/>
          <w:szCs w:val="24"/>
        </w:rPr>
        <w:t>公共交通機関の被災や運行停止により、大都市の都心部では自力で帰宅できない、いわゆる帰宅困難者が大量に発生する。</w:t>
      </w:r>
    </w:p>
    <w:p w:rsidR="007C7961" w:rsidRPr="00287D71" w:rsidRDefault="007C7961" w:rsidP="007C7961">
      <w:pPr>
        <w:ind w:leftChars="160" w:left="363" w:firstLineChars="117" w:firstLine="300"/>
        <w:rPr>
          <w:rFonts w:ascii="ＭＳ 明朝" w:eastAsia="ＭＳ 明朝" w:hAnsi="ＭＳ 明朝" w:cs="ＭＳ 明朝"/>
          <w:sz w:val="24"/>
          <w:szCs w:val="24"/>
        </w:rPr>
      </w:pPr>
      <w:r w:rsidRPr="00287D71">
        <w:rPr>
          <w:rFonts w:ascii="ＭＳ 明朝" w:eastAsia="ＭＳ 明朝" w:hAnsi="ＭＳ 明朝" w:cs="ＭＳ 明朝" w:hint="eastAsia"/>
          <w:sz w:val="24"/>
          <w:szCs w:val="24"/>
        </w:rPr>
        <w:t>広域連合は、被災府県の行うメッセージの発出や災害時帰宅支援ステーションの展開を支援する。</w:t>
      </w:r>
    </w:p>
    <w:p w:rsidR="007C7961" w:rsidRPr="00287D71" w:rsidRDefault="007C7961" w:rsidP="007C7961">
      <w:pPr>
        <w:spacing w:line="280" w:lineRule="exact"/>
        <w:ind w:firstLineChars="200" w:firstLine="513"/>
        <w:rPr>
          <w:rFonts w:ascii="ＭＳ ゴシック" w:eastAsia="ＭＳ ゴシック" w:hAnsi="ＭＳ ゴシック" w:cs="Times New Roman"/>
          <w:sz w:val="24"/>
          <w:szCs w:val="24"/>
        </w:rPr>
      </w:pPr>
      <w:r w:rsidRPr="00287D71">
        <w:rPr>
          <w:rFonts w:ascii="ＭＳ ゴシック" w:eastAsia="ＭＳ ゴシック" w:hAnsi="ＭＳ ゴシック" w:cs="Times New Roman" w:hint="eastAsia"/>
          <w:sz w:val="24"/>
          <w:szCs w:val="24"/>
        </w:rPr>
        <w:t>＜帰宅困難者への対応＞</w:t>
      </w:r>
    </w:p>
    <w:tbl>
      <w:tblPr>
        <w:tblW w:w="919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4"/>
        <w:gridCol w:w="8466"/>
      </w:tblGrid>
      <w:tr w:rsidR="007C7961" w:rsidRPr="00287D71" w:rsidTr="00CF64D3">
        <w:trPr>
          <w:trHeight w:val="343"/>
        </w:trPr>
        <w:tc>
          <w:tcPr>
            <w:tcW w:w="724" w:type="dxa"/>
            <w:tcBorders>
              <w:bottom w:val="double" w:sz="4" w:space="0" w:color="auto"/>
            </w:tcBorders>
          </w:tcPr>
          <w:p w:rsidR="007C7961" w:rsidRPr="00287D71" w:rsidRDefault="007C7961" w:rsidP="00CF64D3">
            <w:pPr>
              <w:jc w:val="center"/>
              <w:rPr>
                <w:rFonts w:ascii="ＭＳ 明朝" w:eastAsia="ＭＳ 明朝" w:hAnsi="ＭＳ 明朝" w:cs="Times New Roman"/>
                <w:sz w:val="24"/>
                <w:szCs w:val="24"/>
              </w:rPr>
            </w:pPr>
          </w:p>
        </w:tc>
        <w:tc>
          <w:tcPr>
            <w:tcW w:w="8466" w:type="dxa"/>
            <w:tcBorders>
              <w:bottom w:val="double" w:sz="4" w:space="0" w:color="auto"/>
            </w:tcBorders>
          </w:tcPr>
          <w:p w:rsidR="007C7961" w:rsidRPr="00287D71" w:rsidRDefault="007C7961" w:rsidP="00CF64D3">
            <w:pPr>
              <w:rPr>
                <w:rFonts w:ascii="ＭＳ 明朝" w:eastAsia="ＭＳ 明朝" w:hAnsi="ＭＳ 明朝" w:cs="Times New Roman"/>
                <w:sz w:val="22"/>
              </w:rPr>
            </w:pPr>
            <w:r w:rsidRPr="00287D71">
              <w:rPr>
                <w:rFonts w:ascii="ＭＳ 明朝" w:eastAsia="ＭＳ 明朝" w:hAnsi="ＭＳ 明朝" w:cs="Times New Roman" w:hint="eastAsia"/>
                <w:sz w:val="22"/>
              </w:rPr>
              <w:t>発災　　　　１ｈ　　　　　　２４ｈ　　　　　　７２ｈ</w:t>
            </w:r>
          </w:p>
        </w:tc>
      </w:tr>
      <w:tr w:rsidR="007C7961" w:rsidRPr="00287D71" w:rsidTr="00CF64D3">
        <w:trPr>
          <w:cantSplit/>
          <w:trHeight w:val="1649"/>
        </w:trPr>
        <w:tc>
          <w:tcPr>
            <w:tcW w:w="724" w:type="dxa"/>
            <w:tcBorders>
              <w:top w:val="double" w:sz="4" w:space="0" w:color="auto"/>
            </w:tcBorders>
            <w:textDirection w:val="tbRlV"/>
          </w:tcPr>
          <w:p w:rsidR="007C7961" w:rsidRPr="00287D71" w:rsidRDefault="007C7961" w:rsidP="00CF64D3">
            <w:pPr>
              <w:spacing w:line="280" w:lineRule="exact"/>
              <w:ind w:left="113" w:right="113"/>
              <w:rPr>
                <w:rFonts w:ascii="ＭＳ 明朝" w:eastAsia="ＭＳ 明朝" w:hAnsi="ＭＳ 明朝" w:cs="Times New Roman"/>
                <w:szCs w:val="21"/>
              </w:rPr>
            </w:pPr>
            <w:r w:rsidRPr="00287D71">
              <w:rPr>
                <w:rFonts w:ascii="ＭＳ 明朝" w:eastAsia="ＭＳ 明朝" w:hAnsi="ＭＳ 明朝" w:cs="ＭＳ 明朝" w:hint="eastAsia"/>
                <w:szCs w:val="21"/>
              </w:rPr>
              <w:t>想定される外出者の行動</w:t>
            </w:r>
          </w:p>
        </w:tc>
        <w:tc>
          <w:tcPr>
            <w:tcW w:w="8466" w:type="dxa"/>
            <w:tcBorders>
              <w:top w:val="double" w:sz="4" w:space="0" w:color="auto"/>
            </w:tcBorders>
          </w:tcPr>
          <w:p w:rsidR="007C7961" w:rsidRPr="00287D71" w:rsidRDefault="007C7961" w:rsidP="007C7961">
            <w:pPr>
              <w:numPr>
                <w:ilvl w:val="0"/>
                <w:numId w:val="16"/>
              </w:numPr>
              <w:rPr>
                <w:rFonts w:ascii="ＭＳ 明朝" w:eastAsia="ＭＳ 明朝" w:hAnsi="ＭＳ 明朝" w:cs="ＭＳ 明朝"/>
                <w:szCs w:val="21"/>
              </w:rPr>
            </w:pPr>
            <w:r w:rsidRPr="00287D71">
              <w:rPr>
                <w:rFonts w:ascii="ＭＳ 明朝" w:eastAsia="ＭＳ 明朝" w:hAnsi="ＭＳ 明朝" w:cs="ＭＳ 明朝" w:hint="eastAsia"/>
                <w:szCs w:val="21"/>
              </w:rPr>
              <w:t>ターミナル駅周辺や繁華街等で多くの人が滞留</w:t>
            </w:r>
          </w:p>
          <w:p w:rsidR="007C7961" w:rsidRPr="00287D71" w:rsidRDefault="007C7961" w:rsidP="007C7961">
            <w:pPr>
              <w:ind w:firstLineChars="400" w:firstLine="907"/>
              <w:rPr>
                <w:rFonts w:ascii="ＭＳ 明朝" w:eastAsia="ＭＳ 明朝" w:hAnsi="ＭＳ 明朝" w:cs="Times New Roman"/>
                <w:szCs w:val="21"/>
              </w:rPr>
            </w:pPr>
            <w:r w:rsidRPr="00287D71">
              <w:rPr>
                <w:rFonts w:ascii="ＭＳ 明朝" w:eastAsia="ＭＳ 明朝" w:hAnsi="ＭＳ 明朝" w:cs="ＭＳ 明朝" w:hint="eastAsia"/>
                <w:szCs w:val="21"/>
              </w:rPr>
              <w:t>○　安全な場所を求めて移動</w:t>
            </w:r>
          </w:p>
          <w:p w:rsidR="007C7961" w:rsidRPr="00287D71" w:rsidRDefault="007C7961" w:rsidP="007C7961">
            <w:pPr>
              <w:ind w:leftChars="88" w:left="200" w:firstLineChars="600" w:firstLine="1360"/>
              <w:rPr>
                <w:rFonts w:ascii="ＭＳ 明朝" w:eastAsia="ＭＳ 明朝" w:hAnsi="ＭＳ 明朝" w:cs="Times New Roman"/>
                <w:szCs w:val="21"/>
              </w:rPr>
            </w:pPr>
            <w:r w:rsidRPr="00287D71">
              <w:rPr>
                <w:rFonts w:ascii="ＭＳ 明朝" w:eastAsia="ＭＳ 明朝" w:hAnsi="ＭＳ 明朝" w:cs="ＭＳ 明朝" w:hint="eastAsia"/>
                <w:szCs w:val="21"/>
              </w:rPr>
              <w:t>○　被害状況の確認・家族の安否確認</w:t>
            </w:r>
          </w:p>
          <w:p w:rsidR="007C7961" w:rsidRPr="00287D71" w:rsidRDefault="007C7961" w:rsidP="007C7961">
            <w:pPr>
              <w:ind w:firstLineChars="800" w:firstLine="1814"/>
              <w:rPr>
                <w:rFonts w:ascii="ＭＳ 明朝" w:eastAsia="ＭＳ 明朝" w:hAnsi="ＭＳ 明朝" w:cs="Times New Roman"/>
                <w:szCs w:val="21"/>
              </w:rPr>
            </w:pPr>
            <w:r w:rsidRPr="00287D71">
              <w:rPr>
                <w:rFonts w:ascii="ＭＳ 明朝" w:eastAsia="ＭＳ 明朝" w:hAnsi="ＭＳ 明朝" w:cs="ＭＳ 明朝" w:hint="eastAsia"/>
                <w:szCs w:val="21"/>
              </w:rPr>
              <w:t>○　徒歩帰宅の準備（情報入手、飲料水等の調達）</w:t>
            </w:r>
          </w:p>
          <w:p w:rsidR="007C7961" w:rsidRPr="00287D71" w:rsidRDefault="007C7961" w:rsidP="007C7961">
            <w:pPr>
              <w:ind w:firstLineChars="2500" w:firstLine="5669"/>
              <w:rPr>
                <w:rFonts w:ascii="ＭＳ 明朝" w:eastAsia="ＭＳ 明朝" w:hAnsi="ＭＳ 明朝" w:cs="Times New Roman"/>
                <w:szCs w:val="21"/>
              </w:rPr>
            </w:pPr>
            <w:r w:rsidRPr="00287D71">
              <w:rPr>
                <w:rFonts w:ascii="ＭＳ 明朝" w:eastAsia="ＭＳ 明朝" w:hAnsi="ＭＳ 明朝" w:cs="ＭＳ 明朝"/>
                <w:noProof/>
                <w:szCs w:val="21"/>
              </w:rPr>
              <mc:AlternateContent>
                <mc:Choice Requires="wps">
                  <w:drawing>
                    <wp:anchor distT="0" distB="0" distL="114300" distR="114300" simplePos="0" relativeHeight="251664896" behindDoc="0" locked="0" layoutInCell="1" allowOverlap="1" wp14:anchorId="5382D31E" wp14:editId="5CEA085A">
                      <wp:simplePos x="0" y="0"/>
                      <wp:positionH relativeFrom="column">
                        <wp:posOffset>4234815</wp:posOffset>
                      </wp:positionH>
                      <wp:positionV relativeFrom="paragraph">
                        <wp:posOffset>85090</wp:posOffset>
                      </wp:positionV>
                      <wp:extent cx="1060450" cy="0"/>
                      <wp:effectExtent l="0" t="76200" r="25400" b="95250"/>
                      <wp:wrapNone/>
                      <wp:docPr id="280" name="直線コネクタ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04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80"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45pt,6.7pt" to="416.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">
                      <v:stroke endarrow="block"/>
                    </v:line>
                  </w:pict>
                </mc:Fallback>
              </mc:AlternateContent>
            </w:r>
            <w:r w:rsidRPr="00287D71">
              <w:rPr>
                <w:rFonts w:ascii="ＭＳ 明朝" w:eastAsia="ＭＳ 明朝" w:hAnsi="ＭＳ 明朝" w:cs="Times New Roman" w:hint="eastAsia"/>
                <w:szCs w:val="21"/>
              </w:rPr>
              <w:t>○　帰宅</w:t>
            </w:r>
          </w:p>
        </w:tc>
      </w:tr>
      <w:tr w:rsidR="007C7961" w:rsidRPr="00287D71" w:rsidTr="00CF64D3">
        <w:trPr>
          <w:cantSplit/>
          <w:trHeight w:val="1835"/>
        </w:trPr>
        <w:tc>
          <w:tcPr>
            <w:tcW w:w="724" w:type="dxa"/>
            <w:textDirection w:val="tbRlV"/>
          </w:tcPr>
          <w:p w:rsidR="007C7961" w:rsidRPr="00287D71" w:rsidRDefault="007C7961" w:rsidP="00CF64D3">
            <w:pPr>
              <w:spacing w:line="280" w:lineRule="exact"/>
              <w:ind w:left="113" w:right="113"/>
              <w:rPr>
                <w:rFonts w:ascii="ＭＳ 明朝" w:eastAsia="ＭＳ 明朝" w:hAnsi="ＭＳ 明朝" w:cs="ＭＳ 明朝"/>
                <w:szCs w:val="21"/>
              </w:rPr>
            </w:pPr>
            <w:r w:rsidRPr="00287D71">
              <w:rPr>
                <w:rFonts w:ascii="ＭＳ 明朝" w:eastAsia="ＭＳ 明朝" w:hAnsi="ＭＳ 明朝" w:cs="ＭＳ 明朝" w:hint="eastAsia"/>
                <w:szCs w:val="21"/>
              </w:rPr>
              <w:t>必要とされる対策</w:t>
            </w:r>
          </w:p>
        </w:tc>
        <w:tc>
          <w:tcPr>
            <w:tcW w:w="8466" w:type="dxa"/>
          </w:tcPr>
          <w:p w:rsidR="007C7961" w:rsidRPr="00287D71" w:rsidRDefault="007C7961" w:rsidP="007C7961">
            <w:pPr>
              <w:numPr>
                <w:ilvl w:val="0"/>
                <w:numId w:val="16"/>
              </w:numPr>
              <w:rPr>
                <w:rFonts w:ascii="ＭＳ 明朝" w:eastAsia="ＭＳ 明朝" w:hAnsi="ＭＳ 明朝" w:cs="Times New Roman"/>
                <w:szCs w:val="21"/>
              </w:rPr>
            </w:pPr>
            <w:r w:rsidRPr="00287D71">
              <w:rPr>
                <w:rFonts w:ascii="ＭＳ 明朝" w:eastAsia="ＭＳ 明朝" w:hAnsi="ＭＳ 明朝" w:cs="Times New Roman" w:hint="eastAsia"/>
                <w:szCs w:val="21"/>
              </w:rPr>
              <w:t>駅構内等の情報提供・落ち着いた対応の呼びかけ</w:t>
            </w:r>
          </w:p>
          <w:p w:rsidR="007C7961" w:rsidRPr="00287D71" w:rsidRDefault="007C7961" w:rsidP="007C7961">
            <w:pPr>
              <w:ind w:firstLineChars="400" w:firstLine="907"/>
              <w:rPr>
                <w:rFonts w:ascii="ＭＳ 明朝" w:eastAsia="ＭＳ 明朝" w:hAnsi="ＭＳ 明朝" w:cs="ＭＳ 明朝"/>
                <w:szCs w:val="21"/>
              </w:rPr>
            </w:pPr>
            <w:r w:rsidRPr="00287D71">
              <w:rPr>
                <w:rFonts w:ascii="ＭＳ 明朝" w:eastAsia="ＭＳ 明朝" w:hAnsi="ＭＳ 明朝" w:cs="ＭＳ 明朝" w:hint="eastAsia"/>
                <w:szCs w:val="21"/>
              </w:rPr>
              <w:t>○　滞留者を安全な場所へ誘導</w:t>
            </w:r>
          </w:p>
          <w:p w:rsidR="007C7961" w:rsidRPr="00287D71" w:rsidRDefault="007C7961" w:rsidP="007C7961">
            <w:pPr>
              <w:ind w:firstLineChars="700" w:firstLine="1587"/>
              <w:rPr>
                <w:rFonts w:ascii="ＭＳ 明朝" w:eastAsia="ＭＳ 明朝" w:hAnsi="ＭＳ 明朝" w:cs="ＭＳ 明朝"/>
                <w:szCs w:val="21"/>
              </w:rPr>
            </w:pPr>
            <w:r w:rsidRPr="00287D71">
              <w:rPr>
                <w:rFonts w:ascii="ＭＳ 明朝" w:eastAsia="ＭＳ 明朝" w:hAnsi="ＭＳ 明朝" w:cs="ＭＳ 明朝" w:hint="eastAsia"/>
                <w:szCs w:val="21"/>
              </w:rPr>
              <w:t>○　災害用伝言ダイヤル等の運用開始</w:t>
            </w:r>
          </w:p>
          <w:p w:rsidR="007C7961" w:rsidRPr="00287D71" w:rsidRDefault="007C7961" w:rsidP="007C7961">
            <w:pPr>
              <w:ind w:firstLineChars="800" w:firstLine="1814"/>
              <w:rPr>
                <w:rFonts w:ascii="ＭＳ 明朝" w:eastAsia="ＭＳ 明朝" w:hAnsi="ＭＳ 明朝" w:cs="Times New Roman"/>
                <w:sz w:val="18"/>
                <w:szCs w:val="18"/>
              </w:rPr>
            </w:pPr>
            <w:r w:rsidRPr="00287D71">
              <w:rPr>
                <w:rFonts w:ascii="ＭＳ 明朝" w:eastAsia="ＭＳ 明朝" w:hAnsi="ＭＳ 明朝" w:cs="ＭＳ 明朝" w:hint="eastAsia"/>
                <w:szCs w:val="21"/>
              </w:rPr>
              <w:t xml:space="preserve">○　</w:t>
            </w:r>
            <w:r w:rsidRPr="00287D71">
              <w:rPr>
                <w:rFonts w:ascii="ＭＳ 明朝" w:eastAsia="ＭＳ 明朝" w:hAnsi="ＭＳ 明朝" w:cs="ＭＳ 明朝" w:hint="eastAsia"/>
                <w:sz w:val="18"/>
                <w:szCs w:val="18"/>
              </w:rPr>
              <w:t>災害時帰宅支援ステーション協定事業者に支援依頼</w:t>
            </w:r>
          </w:p>
          <w:p w:rsidR="007C7961" w:rsidRPr="00287D71" w:rsidRDefault="007C7961" w:rsidP="007C7961">
            <w:pPr>
              <w:ind w:firstLineChars="900" w:firstLine="2041"/>
              <w:rPr>
                <w:rFonts w:ascii="ＭＳ 明朝" w:eastAsia="ＭＳ 明朝" w:hAnsi="ＭＳ 明朝" w:cs="ＭＳ 明朝"/>
                <w:sz w:val="18"/>
                <w:szCs w:val="18"/>
              </w:rPr>
            </w:pPr>
            <w:r w:rsidRPr="00287D71">
              <w:rPr>
                <w:rFonts w:ascii="ＭＳ 明朝" w:eastAsia="ＭＳ 明朝" w:hAnsi="ＭＳ 明朝" w:cs="ＭＳ 明朝" w:hint="eastAsia"/>
                <w:szCs w:val="21"/>
              </w:rPr>
              <w:t xml:space="preserve">○　</w:t>
            </w:r>
            <w:r w:rsidRPr="00287D71">
              <w:rPr>
                <w:rFonts w:ascii="ＭＳ 明朝" w:eastAsia="ＭＳ 明朝" w:hAnsi="ＭＳ 明朝" w:cs="ＭＳ 明朝" w:hint="eastAsia"/>
                <w:sz w:val="18"/>
                <w:szCs w:val="18"/>
              </w:rPr>
              <w:t>徒歩帰宅が困難な者、観光客の誘導・一時受入要請</w:t>
            </w:r>
          </w:p>
          <w:p w:rsidR="007C7961" w:rsidRPr="00287D71" w:rsidRDefault="007C7961" w:rsidP="007C7961">
            <w:pPr>
              <w:ind w:firstLineChars="2500" w:firstLine="5669"/>
              <w:jc w:val="left"/>
              <w:rPr>
                <w:rFonts w:ascii="ＭＳ 明朝" w:eastAsia="ＭＳ 明朝" w:hAnsi="ＭＳ 明朝" w:cs="ＭＳ 明朝"/>
                <w:szCs w:val="21"/>
              </w:rPr>
            </w:pPr>
            <w:r w:rsidRPr="00287D71">
              <w:rPr>
                <w:rFonts w:ascii="ＭＳ 明朝" w:eastAsia="ＭＳ 明朝" w:hAnsi="ＭＳ 明朝" w:cs="ＭＳ 明朝" w:hint="eastAsia"/>
                <w:szCs w:val="21"/>
              </w:rPr>
              <w:t>○　帰宅支援</w:t>
            </w:r>
          </w:p>
        </w:tc>
      </w:tr>
    </w:tbl>
    <w:p w:rsidR="007C7961" w:rsidRPr="00287D71" w:rsidRDefault="007C7961" w:rsidP="007C7961">
      <w:pPr>
        <w:spacing w:line="200" w:lineRule="exact"/>
        <w:ind w:firstLineChars="50" w:firstLine="128"/>
        <w:rPr>
          <w:rFonts w:ascii="ＭＳ ゴシック" w:eastAsia="ＭＳ ゴシック" w:hAnsi="ＭＳ ゴシック" w:cs="Times New Roman"/>
          <w:sz w:val="24"/>
          <w:szCs w:val="24"/>
        </w:rPr>
      </w:pPr>
    </w:p>
    <w:p w:rsidR="007C7961" w:rsidRPr="00287D71" w:rsidRDefault="007C7961" w:rsidP="007C7961">
      <w:pPr>
        <w:spacing w:line="300" w:lineRule="exact"/>
        <w:ind w:firstLineChars="100" w:firstLine="257"/>
        <w:rPr>
          <w:rFonts w:ascii="ＭＳ ゴシック" w:eastAsia="ＭＳ ゴシック" w:hAnsi="ＭＳ ゴシック" w:cs="Times New Roman"/>
          <w:sz w:val="24"/>
          <w:szCs w:val="24"/>
        </w:rPr>
      </w:pPr>
      <w:r w:rsidRPr="00287D71">
        <w:rPr>
          <w:rFonts w:ascii="ＭＳ ゴシック" w:eastAsia="ＭＳ ゴシック" w:hAnsi="ＭＳ ゴシック" w:cs="Times New Roman" w:hint="eastAsia"/>
          <w:sz w:val="24"/>
          <w:szCs w:val="24"/>
        </w:rPr>
        <w:t>（1）被災府県の対応</w:t>
      </w:r>
    </w:p>
    <w:p w:rsidR="007C7961" w:rsidRPr="00287D71" w:rsidRDefault="007C7961" w:rsidP="007C7961">
      <w:pPr>
        <w:pStyle w:val="ab"/>
        <w:numPr>
          <w:ilvl w:val="3"/>
          <w:numId w:val="17"/>
        </w:numPr>
        <w:spacing w:line="340" w:lineRule="exact"/>
        <w:ind w:leftChars="0" w:left="966" w:hanging="462"/>
        <w:outlineLvl w:val="0"/>
        <w:rPr>
          <w:rFonts w:ascii="ＭＳ ゴシック" w:eastAsia="ＭＳ ゴシック" w:hAnsi="ＭＳ ゴシック" w:cs="ＭＳ 明朝"/>
          <w:sz w:val="24"/>
          <w:szCs w:val="24"/>
        </w:rPr>
      </w:pPr>
      <w:r w:rsidRPr="00287D71">
        <w:rPr>
          <w:rFonts w:ascii="ＭＳ ゴシック" w:eastAsia="ＭＳ ゴシック" w:hAnsi="ＭＳ ゴシック" w:cs="ＭＳ ゴシック" w:hint="eastAsia"/>
          <w:sz w:val="24"/>
          <w:szCs w:val="24"/>
        </w:rPr>
        <w:t>メッセージの発出</w:t>
      </w:r>
    </w:p>
    <w:p w:rsidR="007C7961" w:rsidRPr="00287D71" w:rsidRDefault="007C7961" w:rsidP="007C7961">
      <w:pPr>
        <w:spacing w:line="340" w:lineRule="exact"/>
        <w:ind w:leftChars="326" w:left="739" w:firstLineChars="107" w:firstLine="275"/>
        <w:outlineLvl w:val="0"/>
        <w:rPr>
          <w:rFonts w:ascii="ＭＳ 明朝" w:eastAsia="ＭＳ 明朝" w:hAnsi="ＭＳ 明朝" w:cs="ＭＳ ゴシック"/>
          <w:sz w:val="24"/>
          <w:szCs w:val="24"/>
        </w:rPr>
      </w:pPr>
      <w:r w:rsidRPr="00287D71">
        <w:rPr>
          <w:rFonts w:ascii="ＭＳ 明朝" w:eastAsia="ＭＳ 明朝" w:hAnsi="ＭＳ 明朝" w:cs="ＭＳ ゴシック" w:hint="eastAsia"/>
          <w:sz w:val="24"/>
          <w:szCs w:val="24"/>
        </w:rPr>
        <w:t>被災府県は、帰宅困難者や観光客に対して、無理に帰宅をせず、落ち着いた対応を求めるメッセージの発出をホームページやプレスリリースを通じて行う。</w:t>
      </w:r>
    </w:p>
    <w:p w:rsidR="007C7961" w:rsidRPr="00287D71" w:rsidRDefault="007C7961" w:rsidP="007C7961">
      <w:pPr>
        <w:spacing w:line="140" w:lineRule="exact"/>
        <w:ind w:leftChars="150" w:left="340" w:firstLineChars="100" w:firstLine="257"/>
        <w:outlineLvl w:val="0"/>
        <w:rPr>
          <w:rFonts w:ascii="ＭＳ Ｐ明朝" w:eastAsia="ＭＳ Ｐ明朝" w:hAnsi="ＭＳ Ｐ明朝" w:cs="ＭＳ ゴシック"/>
          <w:sz w:val="24"/>
          <w:szCs w:val="24"/>
        </w:rPr>
      </w:pPr>
    </w:p>
    <w:p w:rsidR="007C7961" w:rsidRPr="00287D71" w:rsidRDefault="007C7961" w:rsidP="007C7961">
      <w:pPr>
        <w:pStyle w:val="ab"/>
        <w:numPr>
          <w:ilvl w:val="0"/>
          <w:numId w:val="17"/>
        </w:numPr>
        <w:spacing w:line="340" w:lineRule="exact"/>
        <w:ind w:leftChars="0" w:left="966" w:hanging="462"/>
        <w:outlineLvl w:val="0"/>
        <w:rPr>
          <w:rFonts w:ascii="ＭＳ ゴシック" w:eastAsia="ＭＳ ゴシック" w:hAnsi="ＭＳ ゴシック" w:cs="ＭＳ 明朝"/>
          <w:sz w:val="24"/>
          <w:szCs w:val="24"/>
        </w:rPr>
      </w:pPr>
      <w:r w:rsidRPr="00287D71">
        <w:rPr>
          <w:rFonts w:ascii="ＭＳ ゴシック" w:eastAsia="ＭＳ ゴシック" w:hAnsi="ＭＳ ゴシック" w:cs="ＭＳ ゴシック" w:hint="eastAsia"/>
          <w:sz w:val="24"/>
          <w:szCs w:val="24"/>
        </w:rPr>
        <w:t>交通情報等の提供</w:t>
      </w:r>
    </w:p>
    <w:p w:rsidR="007C7961" w:rsidRPr="00287D71" w:rsidRDefault="007C7961" w:rsidP="007C7961">
      <w:pPr>
        <w:spacing w:line="340" w:lineRule="exact"/>
        <w:ind w:leftChars="326" w:left="739" w:firstLineChars="100" w:firstLine="257"/>
        <w:outlineLvl w:val="0"/>
        <w:rPr>
          <w:rFonts w:ascii="ＭＳ 明朝" w:eastAsia="ＭＳ 明朝" w:hAnsi="ＭＳ 明朝" w:cs="ＭＳ ゴシック"/>
          <w:sz w:val="24"/>
          <w:szCs w:val="24"/>
        </w:rPr>
      </w:pPr>
      <w:r w:rsidRPr="00287D71">
        <w:rPr>
          <w:rFonts w:ascii="ＭＳ 明朝" w:eastAsia="ＭＳ 明朝" w:hAnsi="ＭＳ 明朝" w:cs="ＭＳ ゴシック" w:hint="eastAsia"/>
          <w:sz w:val="24"/>
          <w:szCs w:val="24"/>
        </w:rPr>
        <w:t>被災府県は、交通情報等について、可能な範囲でホームページを通じて情報提供を行うよう努める。</w:t>
      </w:r>
    </w:p>
    <w:p w:rsidR="007C7961" w:rsidRPr="00287D71" w:rsidRDefault="007C7961" w:rsidP="007C7961">
      <w:pPr>
        <w:spacing w:line="140" w:lineRule="exact"/>
        <w:ind w:leftChars="100" w:left="227" w:firstLineChars="150" w:firstLine="385"/>
        <w:outlineLvl w:val="0"/>
        <w:rPr>
          <w:rFonts w:ascii="ＭＳ 明朝" w:eastAsia="ＭＳ 明朝" w:hAnsi="ＭＳ 明朝" w:cs="ＭＳ 明朝"/>
          <w:sz w:val="24"/>
          <w:szCs w:val="24"/>
        </w:rPr>
      </w:pPr>
    </w:p>
    <w:p w:rsidR="007C7961" w:rsidRPr="00287D71" w:rsidRDefault="007C7961" w:rsidP="007C7961">
      <w:pPr>
        <w:pStyle w:val="ab"/>
        <w:numPr>
          <w:ilvl w:val="0"/>
          <w:numId w:val="17"/>
        </w:numPr>
        <w:spacing w:line="340" w:lineRule="exact"/>
        <w:ind w:leftChars="0" w:left="966" w:hanging="462"/>
        <w:rPr>
          <w:rFonts w:ascii="ＭＳ ゴシック" w:eastAsia="ＭＳ ゴシック" w:hAnsi="ＭＳ ゴシック" w:cs="Times New Roman"/>
          <w:sz w:val="24"/>
          <w:szCs w:val="24"/>
        </w:rPr>
      </w:pPr>
      <w:r w:rsidRPr="00287D71">
        <w:rPr>
          <w:rFonts w:ascii="ＭＳ ゴシック" w:eastAsia="ＭＳ ゴシック" w:hAnsi="ＭＳ ゴシック" w:cs="ＭＳ ゴシック" w:hint="eastAsia"/>
          <w:sz w:val="24"/>
          <w:szCs w:val="24"/>
        </w:rPr>
        <w:t>災害時帰宅支援ステーションの展開</w:t>
      </w:r>
    </w:p>
    <w:p w:rsidR="007C7961" w:rsidRPr="00287D71" w:rsidRDefault="007C7961" w:rsidP="007C7961">
      <w:pPr>
        <w:spacing w:line="340" w:lineRule="exact"/>
        <w:ind w:leftChars="326" w:left="739" w:firstLineChars="99" w:firstLine="254"/>
        <w:rPr>
          <w:rFonts w:ascii="ＭＳ 明朝" w:eastAsia="ＭＳ 明朝" w:hAnsi="ＭＳ 明朝" w:cs="ＭＳ 明朝"/>
          <w:sz w:val="24"/>
          <w:szCs w:val="24"/>
        </w:rPr>
      </w:pPr>
      <w:r w:rsidRPr="00287D71">
        <w:rPr>
          <w:rFonts w:ascii="ＭＳ 明朝" w:eastAsia="ＭＳ 明朝" w:hAnsi="ＭＳ 明朝" w:cs="ＭＳ 明朝" w:hint="eastAsia"/>
          <w:sz w:val="24"/>
          <w:szCs w:val="24"/>
        </w:rPr>
        <w:t>被災府県は、災害時における帰宅困難者支援に関する協定書に基づき、帰宅支援ステーション協定事業者に対して、帰宅支援サービスの提供の実施を要請する。</w:t>
      </w:r>
    </w:p>
    <w:p w:rsidR="007C7961" w:rsidRPr="00287D71" w:rsidRDefault="007C7961" w:rsidP="007C7961">
      <w:pPr>
        <w:spacing w:line="140" w:lineRule="exact"/>
        <w:rPr>
          <w:rFonts w:ascii="ＭＳ 明朝" w:eastAsia="ＭＳ 明朝" w:hAnsi="ＭＳ 明朝" w:cs="Times New Roman"/>
          <w:sz w:val="24"/>
          <w:szCs w:val="24"/>
        </w:rPr>
      </w:pPr>
    </w:p>
    <w:p w:rsidR="007C7961" w:rsidRPr="00287D71" w:rsidRDefault="007C7961" w:rsidP="007C7961">
      <w:pPr>
        <w:pStyle w:val="ab"/>
        <w:numPr>
          <w:ilvl w:val="0"/>
          <w:numId w:val="17"/>
        </w:numPr>
        <w:spacing w:line="340" w:lineRule="exact"/>
        <w:ind w:leftChars="0" w:left="966" w:hanging="462"/>
        <w:rPr>
          <w:rFonts w:ascii="ＭＳ ゴシック" w:eastAsia="ＭＳ ゴシック" w:hAnsi="ＭＳ ゴシック" w:cs="Times New Roman"/>
          <w:sz w:val="24"/>
          <w:szCs w:val="24"/>
        </w:rPr>
      </w:pPr>
      <w:r w:rsidRPr="00287D71">
        <w:rPr>
          <w:rFonts w:ascii="ＭＳ ゴシック" w:eastAsia="ＭＳ ゴシック" w:hAnsi="ＭＳ ゴシック" w:cs="Times New Roman" w:hint="eastAsia"/>
          <w:sz w:val="24"/>
          <w:szCs w:val="24"/>
        </w:rPr>
        <w:t>ホテル・旅館業者等に対する観光客への情報提供の要請等</w:t>
      </w:r>
    </w:p>
    <w:p w:rsidR="007C7961" w:rsidRPr="00287D71" w:rsidRDefault="007C7961" w:rsidP="007C7961">
      <w:pPr>
        <w:spacing w:line="340" w:lineRule="exact"/>
        <w:ind w:leftChars="326" w:left="739" w:firstLineChars="110" w:firstLine="282"/>
        <w:rPr>
          <w:rFonts w:ascii="ＭＳ 明朝" w:eastAsia="ＭＳ 明朝" w:hAnsi="ＭＳ 明朝" w:cs="ＭＳ 明朝"/>
          <w:sz w:val="24"/>
          <w:szCs w:val="24"/>
        </w:rPr>
      </w:pPr>
      <w:r w:rsidRPr="00287D71">
        <w:rPr>
          <w:rFonts w:ascii="ＭＳ 明朝" w:eastAsia="ＭＳ 明朝" w:hAnsi="ＭＳ 明朝" w:cs="ＭＳ 明朝" w:hint="eastAsia"/>
          <w:sz w:val="24"/>
          <w:szCs w:val="24"/>
        </w:rPr>
        <w:t>被災府県は、管内のホテル・旅館業者、旅行業者に対して、必要に応じ観光客への情報提供や安全な場所への誘導、さらに可能な場合には一時受け入れを要請する。</w:t>
      </w:r>
    </w:p>
    <w:p w:rsidR="007C7961" w:rsidRPr="00287D71" w:rsidRDefault="007C7961" w:rsidP="007C7961">
      <w:pPr>
        <w:spacing w:line="340" w:lineRule="exact"/>
        <w:ind w:leftChars="326" w:left="739" w:firstLineChars="28" w:firstLine="72"/>
        <w:rPr>
          <w:rFonts w:ascii="ＭＳ 明朝" w:eastAsia="ＭＳ 明朝" w:hAnsi="ＭＳ 明朝" w:cs="ＭＳ 明朝"/>
          <w:sz w:val="24"/>
          <w:szCs w:val="24"/>
        </w:rPr>
      </w:pPr>
      <w:r w:rsidRPr="00287D71">
        <w:rPr>
          <w:rFonts w:ascii="ＭＳ 明朝" w:eastAsia="ＭＳ 明朝" w:hAnsi="ＭＳ 明朝" w:cs="ＭＳ 明朝" w:hint="eastAsia"/>
          <w:sz w:val="24"/>
          <w:szCs w:val="24"/>
        </w:rPr>
        <w:t xml:space="preserve">　また、被災府県は、外国人支援を行うNPOや語学ボランティアに通訳等の協力を要請する。</w:t>
      </w:r>
    </w:p>
    <w:p w:rsidR="007C7961" w:rsidRPr="00287D71" w:rsidRDefault="007C7961" w:rsidP="007C7961">
      <w:pPr>
        <w:spacing w:line="240" w:lineRule="exact"/>
        <w:outlineLvl w:val="0"/>
        <w:rPr>
          <w:rFonts w:ascii="ＭＳ ゴシック" w:eastAsia="ＭＳ ゴシック" w:hAnsi="ＭＳ ゴシック" w:cs="ＭＳ ゴシック"/>
          <w:sz w:val="24"/>
          <w:szCs w:val="24"/>
        </w:rPr>
      </w:pPr>
    </w:p>
    <w:p w:rsidR="007C7961" w:rsidRPr="00287D71" w:rsidRDefault="007C7961" w:rsidP="007C7961">
      <w:pPr>
        <w:spacing w:line="340" w:lineRule="exact"/>
        <w:ind w:firstLineChars="100" w:firstLine="257"/>
        <w:outlineLvl w:val="0"/>
        <w:rPr>
          <w:rFonts w:ascii="ＭＳ ゴシック" w:eastAsia="ＭＳ ゴシック" w:hAnsi="ＭＳ ゴシック" w:cs="ＭＳ ゴシック"/>
          <w:sz w:val="24"/>
          <w:szCs w:val="24"/>
        </w:rPr>
      </w:pPr>
      <w:r w:rsidRPr="00287D71">
        <w:rPr>
          <w:rFonts w:ascii="ＭＳ ゴシック" w:eastAsia="ＭＳ ゴシック" w:hAnsi="ＭＳ ゴシック" w:cs="ＭＳ ゴシック" w:hint="eastAsia"/>
          <w:sz w:val="24"/>
          <w:szCs w:val="24"/>
        </w:rPr>
        <w:t>(2) 広域連合の対応</w:t>
      </w:r>
    </w:p>
    <w:p w:rsidR="007C7961" w:rsidRPr="00264EF8" w:rsidRDefault="007C7961" w:rsidP="00264EF8">
      <w:pPr>
        <w:spacing w:line="340" w:lineRule="exact"/>
        <w:ind w:left="513" w:hangingChars="200" w:hanging="513"/>
        <w:outlineLvl w:val="0"/>
        <w:rPr>
          <w:rFonts w:ascii="ＭＳ 明朝" w:eastAsia="ＭＳ 明朝" w:hAnsi="ＭＳ 明朝" w:cs="ＭＳ 明朝"/>
          <w:sz w:val="24"/>
          <w:szCs w:val="24"/>
        </w:rPr>
      </w:pPr>
      <w:r w:rsidRPr="00287D71">
        <w:rPr>
          <w:rFonts w:ascii="ＭＳ Ｐ明朝" w:eastAsia="ＭＳ Ｐ明朝" w:hAnsi="ＭＳ Ｐ明朝" w:cs="ＭＳ ゴシック" w:hint="eastAsia"/>
          <w:sz w:val="24"/>
          <w:szCs w:val="24"/>
        </w:rPr>
        <w:t xml:space="preserve">   </w:t>
      </w:r>
      <w:r w:rsidRPr="00287D71">
        <w:rPr>
          <w:rFonts w:ascii="ＭＳ 明朝" w:eastAsia="ＭＳ 明朝" w:hAnsi="ＭＳ 明朝" w:cs="ＭＳ ゴシック" w:hint="eastAsia"/>
          <w:sz w:val="24"/>
          <w:szCs w:val="24"/>
        </w:rPr>
        <w:t xml:space="preserve">   広域連合は、被災府県と連携して必要な広報等を行うほか、災害時帰宅支援ステーションの展開</w:t>
      </w:r>
      <w:r w:rsidRPr="00287D71">
        <w:rPr>
          <w:rFonts w:ascii="ＭＳ 明朝" w:eastAsia="ＭＳ 明朝" w:hAnsi="ＭＳ 明朝" w:cs="ＭＳ 明朝" w:hint="eastAsia"/>
          <w:sz w:val="24"/>
          <w:szCs w:val="24"/>
        </w:rPr>
        <w:t>において、必要に応じて、事業者との連絡調整を行う。</w:t>
      </w:r>
    </w:p>
    <w:sectPr w:rsidR="007C7961" w:rsidRPr="00264EF8" w:rsidSect="00E7584D">
      <w:pgSz w:w="11906" w:h="16838" w:code="9"/>
      <w:pgMar w:top="737" w:right="1134" w:bottom="737" w:left="1418" w:header="567" w:footer="851" w:gutter="0"/>
      <w:cols w:space="425"/>
      <w:docGrid w:type="linesAndChars" w:linePitch="348"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ACD" w:rsidRDefault="007F5ACD" w:rsidP="007F5ACD">
      <w:r>
        <w:separator/>
      </w:r>
    </w:p>
  </w:endnote>
  <w:endnote w:type="continuationSeparator" w:id="0">
    <w:p w:rsidR="007F5ACD" w:rsidRDefault="007F5ACD" w:rsidP="007F5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ACD" w:rsidRDefault="007F5ACD" w:rsidP="007F5ACD">
      <w:r>
        <w:separator/>
      </w:r>
    </w:p>
  </w:footnote>
  <w:footnote w:type="continuationSeparator" w:id="0">
    <w:p w:rsidR="007F5ACD" w:rsidRDefault="007F5ACD" w:rsidP="007F5A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44746"/>
    <w:multiLevelType w:val="hybridMultilevel"/>
    <w:tmpl w:val="D590A002"/>
    <w:lvl w:ilvl="0" w:tplc="D26ACD5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74E4AF7"/>
    <w:multiLevelType w:val="hybridMultilevel"/>
    <w:tmpl w:val="4498CED6"/>
    <w:lvl w:ilvl="0" w:tplc="EEEA39D2">
      <w:numFmt w:val="bullet"/>
      <w:lvlText w:val="・"/>
      <w:lvlJc w:val="left"/>
      <w:pPr>
        <w:ind w:left="615"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A893425"/>
    <w:multiLevelType w:val="hybridMultilevel"/>
    <w:tmpl w:val="FCCA6002"/>
    <w:lvl w:ilvl="0" w:tplc="1C16D2AE">
      <w:start w:val="1"/>
      <w:numFmt w:val="decimal"/>
      <w:lvlText w:val="(%1)"/>
      <w:lvlJc w:val="left"/>
      <w:pPr>
        <w:ind w:left="975" w:hanging="720"/>
      </w:pPr>
      <w:rPr>
        <w:rFonts w:hint="eastAsia"/>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3">
    <w:nsid w:val="22055ED3"/>
    <w:multiLevelType w:val="hybridMultilevel"/>
    <w:tmpl w:val="31782588"/>
    <w:lvl w:ilvl="0" w:tplc="81647FA2">
      <w:start w:val="2"/>
      <w:numFmt w:val="bullet"/>
      <w:lvlText w:val="・"/>
      <w:lvlJc w:val="left"/>
      <w:pPr>
        <w:ind w:left="587"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E9538FB"/>
    <w:multiLevelType w:val="hybridMultilevel"/>
    <w:tmpl w:val="B504E1B8"/>
    <w:lvl w:ilvl="0" w:tplc="B5D42A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55D00FD"/>
    <w:multiLevelType w:val="hybridMultilevel"/>
    <w:tmpl w:val="529A55C2"/>
    <w:lvl w:ilvl="0" w:tplc="89C82B8A">
      <w:start w:val="1"/>
      <w:numFmt w:val="decimalEnclosedCircle"/>
      <w:lvlText w:val="%1"/>
      <w:lvlJc w:val="left"/>
      <w:pPr>
        <w:tabs>
          <w:tab w:val="num" w:pos="1080"/>
        </w:tabs>
        <w:ind w:left="1080" w:hanging="360"/>
      </w:pPr>
      <w:rPr>
        <w:rFonts w:ascii="ＭＳ ゴシック" w:eastAsia="ＭＳ ゴシック" w:hAnsi="ＭＳ ゴシック" w:cs="Times New Roman"/>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6">
    <w:nsid w:val="3D1F1780"/>
    <w:multiLevelType w:val="hybridMultilevel"/>
    <w:tmpl w:val="16D085D4"/>
    <w:lvl w:ilvl="0" w:tplc="B476C4C4">
      <w:start w:val="3"/>
      <w:numFmt w:val="bullet"/>
      <w:lvlText w:val="○"/>
      <w:lvlJc w:val="left"/>
      <w:pPr>
        <w:tabs>
          <w:tab w:val="num" w:pos="502"/>
        </w:tabs>
        <w:ind w:left="502"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42404ABE"/>
    <w:multiLevelType w:val="hybridMultilevel"/>
    <w:tmpl w:val="1D3A79F4"/>
    <w:lvl w:ilvl="0" w:tplc="EE26C04E">
      <w:numFmt w:val="bullet"/>
      <w:lvlText w:val="・"/>
      <w:lvlJc w:val="left"/>
      <w:pPr>
        <w:ind w:left="870" w:hanging="420"/>
      </w:pPr>
      <w:rPr>
        <w:rFonts w:ascii="ＭＳ 明朝" w:eastAsia="ＭＳ 明朝" w:hAnsi="ＭＳ 明朝" w:cstheme="minorBidi" w:hint="eastAsia"/>
        <w:lang w:val="en-US"/>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8">
    <w:nsid w:val="44594988"/>
    <w:multiLevelType w:val="hybridMultilevel"/>
    <w:tmpl w:val="F3E652FE"/>
    <w:lvl w:ilvl="0" w:tplc="81647FA2">
      <w:start w:val="2"/>
      <w:numFmt w:val="bullet"/>
      <w:lvlText w:val="・"/>
      <w:lvlJc w:val="left"/>
      <w:pPr>
        <w:ind w:left="587" w:hanging="360"/>
      </w:pPr>
      <w:rPr>
        <w:rFonts w:ascii="ＭＳ 明朝" w:eastAsia="ＭＳ 明朝" w:hAnsi="ＭＳ 明朝" w:cstheme="minorBidi"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9">
    <w:nsid w:val="47FC43B7"/>
    <w:multiLevelType w:val="hybridMultilevel"/>
    <w:tmpl w:val="08FAB504"/>
    <w:lvl w:ilvl="0" w:tplc="A3E04164">
      <w:start w:val="1"/>
      <w:numFmt w:val="bullet"/>
      <w:lvlText w:val="※"/>
      <w:lvlJc w:val="left"/>
      <w:pPr>
        <w:ind w:left="615" w:hanging="360"/>
      </w:pPr>
      <w:rPr>
        <w:rFonts w:ascii="ＭＳ 明朝" w:eastAsia="ＭＳ 明朝" w:hAnsi="ＭＳ 明朝"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0">
    <w:nsid w:val="48F63AA1"/>
    <w:multiLevelType w:val="hybridMultilevel"/>
    <w:tmpl w:val="7F100834"/>
    <w:lvl w:ilvl="0" w:tplc="EE640736">
      <w:numFmt w:val="bullet"/>
      <w:lvlText w:val="・"/>
      <w:lvlJc w:val="left"/>
      <w:pPr>
        <w:ind w:left="615" w:hanging="360"/>
      </w:pPr>
      <w:rPr>
        <w:rFonts w:ascii="ＭＳ 明朝" w:eastAsia="ＭＳ 明朝" w:hAnsi="ＭＳ 明朝" w:cstheme="minorBidi" w:hint="eastAsia"/>
        <w:lang w:val="en-US"/>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1">
    <w:nsid w:val="4D6906D4"/>
    <w:multiLevelType w:val="hybridMultilevel"/>
    <w:tmpl w:val="344CA7CE"/>
    <w:lvl w:ilvl="0" w:tplc="BF5E19C8">
      <w:start w:val="2"/>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4DF040E4"/>
    <w:multiLevelType w:val="hybridMultilevel"/>
    <w:tmpl w:val="7C36C080"/>
    <w:lvl w:ilvl="0" w:tplc="1C16D2AE">
      <w:start w:val="1"/>
      <w:numFmt w:val="decimal"/>
      <w:lvlText w:val="(%1)"/>
      <w:lvlJc w:val="left"/>
      <w:pPr>
        <w:ind w:left="975" w:hanging="720"/>
      </w:pPr>
      <w:rPr>
        <w:rFonts w:hint="eastAsia"/>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3">
    <w:nsid w:val="4EBB30A6"/>
    <w:multiLevelType w:val="hybridMultilevel"/>
    <w:tmpl w:val="282A43DE"/>
    <w:lvl w:ilvl="0" w:tplc="1C16D2A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0B73485"/>
    <w:multiLevelType w:val="hybridMultilevel"/>
    <w:tmpl w:val="950E9F20"/>
    <w:lvl w:ilvl="0" w:tplc="BF5E19C8">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nsid w:val="55474B0F"/>
    <w:multiLevelType w:val="hybridMultilevel"/>
    <w:tmpl w:val="72EE8336"/>
    <w:lvl w:ilvl="0" w:tplc="07F21C2A">
      <w:start w:val="1"/>
      <w:numFmt w:val="decimal"/>
      <w:lvlText w:val="(%1)"/>
      <w:lvlJc w:val="left"/>
      <w:pPr>
        <w:ind w:left="420" w:hanging="42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B2D06F7"/>
    <w:multiLevelType w:val="hybridMultilevel"/>
    <w:tmpl w:val="0E96E366"/>
    <w:lvl w:ilvl="0" w:tplc="2A883246">
      <w:start w:val="1"/>
      <w:numFmt w:val="decimalEnclosedCircle"/>
      <w:lvlText w:val="%1"/>
      <w:lvlJc w:val="left"/>
      <w:pPr>
        <w:ind w:left="844" w:hanging="360"/>
      </w:pPr>
      <w:rPr>
        <w:rFonts w:hint="default"/>
      </w:rPr>
    </w:lvl>
    <w:lvl w:ilvl="1" w:tplc="04090017" w:tentative="1">
      <w:start w:val="1"/>
      <w:numFmt w:val="aiueoFullWidth"/>
      <w:lvlText w:val="(%2)"/>
      <w:lvlJc w:val="left"/>
      <w:pPr>
        <w:ind w:left="1324" w:hanging="420"/>
      </w:pPr>
    </w:lvl>
    <w:lvl w:ilvl="2" w:tplc="04090011" w:tentative="1">
      <w:start w:val="1"/>
      <w:numFmt w:val="decimalEnclosedCircle"/>
      <w:lvlText w:val="%3"/>
      <w:lvlJc w:val="left"/>
      <w:pPr>
        <w:ind w:left="1744" w:hanging="420"/>
      </w:pPr>
    </w:lvl>
    <w:lvl w:ilvl="3" w:tplc="0409000F" w:tentative="1">
      <w:start w:val="1"/>
      <w:numFmt w:val="decimal"/>
      <w:lvlText w:val="%4."/>
      <w:lvlJc w:val="left"/>
      <w:pPr>
        <w:ind w:left="2164" w:hanging="420"/>
      </w:pPr>
    </w:lvl>
    <w:lvl w:ilvl="4" w:tplc="04090017" w:tentative="1">
      <w:start w:val="1"/>
      <w:numFmt w:val="aiueoFullWidth"/>
      <w:lvlText w:val="(%5)"/>
      <w:lvlJc w:val="left"/>
      <w:pPr>
        <w:ind w:left="2584" w:hanging="420"/>
      </w:pPr>
    </w:lvl>
    <w:lvl w:ilvl="5" w:tplc="04090011" w:tentative="1">
      <w:start w:val="1"/>
      <w:numFmt w:val="decimalEnclosedCircle"/>
      <w:lvlText w:val="%6"/>
      <w:lvlJc w:val="left"/>
      <w:pPr>
        <w:ind w:left="3004" w:hanging="420"/>
      </w:pPr>
    </w:lvl>
    <w:lvl w:ilvl="6" w:tplc="0409000F" w:tentative="1">
      <w:start w:val="1"/>
      <w:numFmt w:val="decimal"/>
      <w:lvlText w:val="%7."/>
      <w:lvlJc w:val="left"/>
      <w:pPr>
        <w:ind w:left="3424" w:hanging="420"/>
      </w:pPr>
    </w:lvl>
    <w:lvl w:ilvl="7" w:tplc="04090017" w:tentative="1">
      <w:start w:val="1"/>
      <w:numFmt w:val="aiueoFullWidth"/>
      <w:lvlText w:val="(%8)"/>
      <w:lvlJc w:val="left"/>
      <w:pPr>
        <w:ind w:left="3844" w:hanging="420"/>
      </w:pPr>
    </w:lvl>
    <w:lvl w:ilvl="8" w:tplc="04090011" w:tentative="1">
      <w:start w:val="1"/>
      <w:numFmt w:val="decimalEnclosedCircle"/>
      <w:lvlText w:val="%9"/>
      <w:lvlJc w:val="left"/>
      <w:pPr>
        <w:ind w:left="4264" w:hanging="420"/>
      </w:pPr>
    </w:lvl>
  </w:abstractNum>
  <w:abstractNum w:abstractNumId="17">
    <w:nsid w:val="5EF52BDE"/>
    <w:multiLevelType w:val="hybridMultilevel"/>
    <w:tmpl w:val="F94C6564"/>
    <w:lvl w:ilvl="0" w:tplc="BCFC95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54A1CFD"/>
    <w:multiLevelType w:val="hybridMultilevel"/>
    <w:tmpl w:val="64D00C5C"/>
    <w:lvl w:ilvl="0" w:tplc="AA8C5C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D4843B9"/>
    <w:multiLevelType w:val="hybridMultilevel"/>
    <w:tmpl w:val="7BC2644C"/>
    <w:lvl w:ilvl="0" w:tplc="6E6CB2B2">
      <w:start w:val="1"/>
      <w:numFmt w:val="decimalEnclosedCircle"/>
      <w:lvlText w:val="%1"/>
      <w:lvlJc w:val="left"/>
      <w:pPr>
        <w:ind w:left="420" w:hanging="42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6E6CB2B2">
      <w:start w:val="1"/>
      <w:numFmt w:val="decimalEnclosedCircle"/>
      <w:lvlText w:val="%4"/>
      <w:lvlJc w:val="left"/>
      <w:pPr>
        <w:ind w:left="1680" w:hanging="420"/>
      </w:pPr>
      <w:rPr>
        <w:rFonts w:cs="ＭＳ ゴシック"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F1A0449"/>
    <w:multiLevelType w:val="hybridMultilevel"/>
    <w:tmpl w:val="C8D87B92"/>
    <w:lvl w:ilvl="0" w:tplc="AA80A1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752132C5"/>
    <w:multiLevelType w:val="hybridMultilevel"/>
    <w:tmpl w:val="94C037F8"/>
    <w:lvl w:ilvl="0" w:tplc="AFD05B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3"/>
  </w:num>
  <w:num w:numId="3">
    <w:abstractNumId w:val="10"/>
  </w:num>
  <w:num w:numId="4">
    <w:abstractNumId w:val="12"/>
  </w:num>
  <w:num w:numId="5">
    <w:abstractNumId w:val="2"/>
  </w:num>
  <w:num w:numId="6">
    <w:abstractNumId w:val="9"/>
  </w:num>
  <w:num w:numId="7">
    <w:abstractNumId w:val="14"/>
  </w:num>
  <w:num w:numId="8">
    <w:abstractNumId w:val="11"/>
  </w:num>
  <w:num w:numId="9">
    <w:abstractNumId w:val="17"/>
  </w:num>
  <w:num w:numId="10">
    <w:abstractNumId w:val="13"/>
  </w:num>
  <w:num w:numId="11">
    <w:abstractNumId w:val="21"/>
  </w:num>
  <w:num w:numId="12">
    <w:abstractNumId w:val="1"/>
  </w:num>
  <w:num w:numId="13">
    <w:abstractNumId w:val="7"/>
  </w:num>
  <w:num w:numId="14">
    <w:abstractNumId w:val="5"/>
  </w:num>
  <w:num w:numId="15">
    <w:abstractNumId w:val="20"/>
  </w:num>
  <w:num w:numId="16">
    <w:abstractNumId w:val="6"/>
  </w:num>
  <w:num w:numId="17">
    <w:abstractNumId w:val="19"/>
  </w:num>
  <w:num w:numId="18">
    <w:abstractNumId w:val="4"/>
  </w:num>
  <w:num w:numId="19">
    <w:abstractNumId w:val="15"/>
  </w:num>
  <w:num w:numId="20">
    <w:abstractNumId w:val="18"/>
  </w:num>
  <w:num w:numId="21">
    <w:abstractNumId w:val="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7"/>
  <w:drawingGridVerticalSpacing w:val="174"/>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0DE"/>
    <w:rsid w:val="00010F80"/>
    <w:rsid w:val="00014698"/>
    <w:rsid w:val="00062484"/>
    <w:rsid w:val="00064D98"/>
    <w:rsid w:val="000830D5"/>
    <w:rsid w:val="000961DD"/>
    <w:rsid w:val="000B508F"/>
    <w:rsid w:val="000E6BF5"/>
    <w:rsid w:val="0010167D"/>
    <w:rsid w:val="00123B13"/>
    <w:rsid w:val="001421F7"/>
    <w:rsid w:val="001866F2"/>
    <w:rsid w:val="001A190A"/>
    <w:rsid w:val="001C016D"/>
    <w:rsid w:val="001C2013"/>
    <w:rsid w:val="001E6562"/>
    <w:rsid w:val="002456E7"/>
    <w:rsid w:val="00264EF8"/>
    <w:rsid w:val="002660CF"/>
    <w:rsid w:val="002668DD"/>
    <w:rsid w:val="00290368"/>
    <w:rsid w:val="00297546"/>
    <w:rsid w:val="002F60DE"/>
    <w:rsid w:val="003025D8"/>
    <w:rsid w:val="003055B0"/>
    <w:rsid w:val="00325BEE"/>
    <w:rsid w:val="00342995"/>
    <w:rsid w:val="0038095D"/>
    <w:rsid w:val="003E0F46"/>
    <w:rsid w:val="003F1975"/>
    <w:rsid w:val="003F728A"/>
    <w:rsid w:val="004026B6"/>
    <w:rsid w:val="004072EE"/>
    <w:rsid w:val="00425981"/>
    <w:rsid w:val="004623C1"/>
    <w:rsid w:val="004716C0"/>
    <w:rsid w:val="00495E77"/>
    <w:rsid w:val="004A72D0"/>
    <w:rsid w:val="004B30CD"/>
    <w:rsid w:val="004E308F"/>
    <w:rsid w:val="004F537C"/>
    <w:rsid w:val="00533E33"/>
    <w:rsid w:val="005503DC"/>
    <w:rsid w:val="005524C4"/>
    <w:rsid w:val="005944BF"/>
    <w:rsid w:val="005C327B"/>
    <w:rsid w:val="005E5409"/>
    <w:rsid w:val="00667236"/>
    <w:rsid w:val="00695EF2"/>
    <w:rsid w:val="006A7D95"/>
    <w:rsid w:val="00720F71"/>
    <w:rsid w:val="00724632"/>
    <w:rsid w:val="00767971"/>
    <w:rsid w:val="007B5D2F"/>
    <w:rsid w:val="007C7961"/>
    <w:rsid w:val="007D7529"/>
    <w:rsid w:val="007F5ACD"/>
    <w:rsid w:val="00815979"/>
    <w:rsid w:val="00822CBB"/>
    <w:rsid w:val="00846047"/>
    <w:rsid w:val="00886BEF"/>
    <w:rsid w:val="00896464"/>
    <w:rsid w:val="008C6D84"/>
    <w:rsid w:val="008D1568"/>
    <w:rsid w:val="008D4E39"/>
    <w:rsid w:val="008E5891"/>
    <w:rsid w:val="00934211"/>
    <w:rsid w:val="00942390"/>
    <w:rsid w:val="00942A22"/>
    <w:rsid w:val="00982C3C"/>
    <w:rsid w:val="009B4318"/>
    <w:rsid w:val="009E0314"/>
    <w:rsid w:val="00A06030"/>
    <w:rsid w:val="00A10DEF"/>
    <w:rsid w:val="00A645D8"/>
    <w:rsid w:val="00A907DC"/>
    <w:rsid w:val="00AE7919"/>
    <w:rsid w:val="00B76F1A"/>
    <w:rsid w:val="00BC08DE"/>
    <w:rsid w:val="00C10441"/>
    <w:rsid w:val="00C10C13"/>
    <w:rsid w:val="00C22F00"/>
    <w:rsid w:val="00C861C7"/>
    <w:rsid w:val="00CD1FF4"/>
    <w:rsid w:val="00CE1C3D"/>
    <w:rsid w:val="00CF4FB7"/>
    <w:rsid w:val="00D035FD"/>
    <w:rsid w:val="00D177EE"/>
    <w:rsid w:val="00D26F68"/>
    <w:rsid w:val="00D8107A"/>
    <w:rsid w:val="00D84B03"/>
    <w:rsid w:val="00DC3E04"/>
    <w:rsid w:val="00E12330"/>
    <w:rsid w:val="00E15D69"/>
    <w:rsid w:val="00E25511"/>
    <w:rsid w:val="00E37FDF"/>
    <w:rsid w:val="00E50533"/>
    <w:rsid w:val="00E73B1F"/>
    <w:rsid w:val="00E7584D"/>
    <w:rsid w:val="00EA72AD"/>
    <w:rsid w:val="00EF2E7C"/>
    <w:rsid w:val="00F432D5"/>
    <w:rsid w:val="00F43B13"/>
    <w:rsid w:val="00F860B3"/>
    <w:rsid w:val="00F94796"/>
    <w:rsid w:val="00FE3D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6BF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E6BF5"/>
    <w:rPr>
      <w:rFonts w:asciiTheme="majorHAnsi" w:eastAsiaTheme="majorEastAsia" w:hAnsiTheme="majorHAnsi" w:cstheme="majorBidi"/>
      <w:sz w:val="18"/>
      <w:szCs w:val="18"/>
    </w:rPr>
  </w:style>
  <w:style w:type="paragraph" w:styleId="a5">
    <w:name w:val="header"/>
    <w:basedOn w:val="a"/>
    <w:link w:val="a6"/>
    <w:uiPriority w:val="99"/>
    <w:unhideWhenUsed/>
    <w:rsid w:val="007F5ACD"/>
    <w:pPr>
      <w:tabs>
        <w:tab w:val="center" w:pos="4252"/>
        <w:tab w:val="right" w:pos="8504"/>
      </w:tabs>
      <w:snapToGrid w:val="0"/>
    </w:pPr>
  </w:style>
  <w:style w:type="character" w:customStyle="1" w:styleId="a6">
    <w:name w:val="ヘッダー (文字)"/>
    <w:basedOn w:val="a0"/>
    <w:link w:val="a5"/>
    <w:uiPriority w:val="99"/>
    <w:rsid w:val="007F5ACD"/>
  </w:style>
  <w:style w:type="paragraph" w:styleId="a7">
    <w:name w:val="footer"/>
    <w:basedOn w:val="a"/>
    <w:link w:val="a8"/>
    <w:uiPriority w:val="99"/>
    <w:unhideWhenUsed/>
    <w:rsid w:val="007F5ACD"/>
    <w:pPr>
      <w:tabs>
        <w:tab w:val="center" w:pos="4252"/>
        <w:tab w:val="right" w:pos="8504"/>
      </w:tabs>
      <w:snapToGrid w:val="0"/>
    </w:pPr>
  </w:style>
  <w:style w:type="character" w:customStyle="1" w:styleId="a8">
    <w:name w:val="フッター (文字)"/>
    <w:basedOn w:val="a0"/>
    <w:link w:val="a7"/>
    <w:uiPriority w:val="99"/>
    <w:rsid w:val="007F5ACD"/>
  </w:style>
  <w:style w:type="paragraph" w:styleId="a9">
    <w:name w:val="Date"/>
    <w:basedOn w:val="a"/>
    <w:next w:val="a"/>
    <w:link w:val="aa"/>
    <w:uiPriority w:val="99"/>
    <w:semiHidden/>
    <w:unhideWhenUsed/>
    <w:rsid w:val="00D177EE"/>
  </w:style>
  <w:style w:type="character" w:customStyle="1" w:styleId="aa">
    <w:name w:val="日付 (文字)"/>
    <w:basedOn w:val="a0"/>
    <w:link w:val="a9"/>
    <w:uiPriority w:val="99"/>
    <w:semiHidden/>
    <w:rsid w:val="00D177EE"/>
  </w:style>
  <w:style w:type="paragraph" w:styleId="ab">
    <w:name w:val="List Paragraph"/>
    <w:basedOn w:val="a"/>
    <w:uiPriority w:val="34"/>
    <w:qFormat/>
    <w:rsid w:val="00F43B13"/>
    <w:pPr>
      <w:ind w:leftChars="400" w:left="840"/>
    </w:pPr>
  </w:style>
  <w:style w:type="table" w:styleId="ac">
    <w:name w:val="Table Grid"/>
    <w:basedOn w:val="a1"/>
    <w:uiPriority w:val="59"/>
    <w:rsid w:val="007B5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6BF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E6BF5"/>
    <w:rPr>
      <w:rFonts w:asciiTheme="majorHAnsi" w:eastAsiaTheme="majorEastAsia" w:hAnsiTheme="majorHAnsi" w:cstheme="majorBidi"/>
      <w:sz w:val="18"/>
      <w:szCs w:val="18"/>
    </w:rPr>
  </w:style>
  <w:style w:type="paragraph" w:styleId="a5">
    <w:name w:val="header"/>
    <w:basedOn w:val="a"/>
    <w:link w:val="a6"/>
    <w:uiPriority w:val="99"/>
    <w:unhideWhenUsed/>
    <w:rsid w:val="007F5ACD"/>
    <w:pPr>
      <w:tabs>
        <w:tab w:val="center" w:pos="4252"/>
        <w:tab w:val="right" w:pos="8504"/>
      </w:tabs>
      <w:snapToGrid w:val="0"/>
    </w:pPr>
  </w:style>
  <w:style w:type="character" w:customStyle="1" w:styleId="a6">
    <w:name w:val="ヘッダー (文字)"/>
    <w:basedOn w:val="a0"/>
    <w:link w:val="a5"/>
    <w:uiPriority w:val="99"/>
    <w:rsid w:val="007F5ACD"/>
  </w:style>
  <w:style w:type="paragraph" w:styleId="a7">
    <w:name w:val="footer"/>
    <w:basedOn w:val="a"/>
    <w:link w:val="a8"/>
    <w:uiPriority w:val="99"/>
    <w:unhideWhenUsed/>
    <w:rsid w:val="007F5ACD"/>
    <w:pPr>
      <w:tabs>
        <w:tab w:val="center" w:pos="4252"/>
        <w:tab w:val="right" w:pos="8504"/>
      </w:tabs>
      <w:snapToGrid w:val="0"/>
    </w:pPr>
  </w:style>
  <w:style w:type="character" w:customStyle="1" w:styleId="a8">
    <w:name w:val="フッター (文字)"/>
    <w:basedOn w:val="a0"/>
    <w:link w:val="a7"/>
    <w:uiPriority w:val="99"/>
    <w:rsid w:val="007F5ACD"/>
  </w:style>
  <w:style w:type="paragraph" w:styleId="a9">
    <w:name w:val="Date"/>
    <w:basedOn w:val="a"/>
    <w:next w:val="a"/>
    <w:link w:val="aa"/>
    <w:uiPriority w:val="99"/>
    <w:semiHidden/>
    <w:unhideWhenUsed/>
    <w:rsid w:val="00D177EE"/>
  </w:style>
  <w:style w:type="character" w:customStyle="1" w:styleId="aa">
    <w:name w:val="日付 (文字)"/>
    <w:basedOn w:val="a0"/>
    <w:link w:val="a9"/>
    <w:uiPriority w:val="99"/>
    <w:semiHidden/>
    <w:rsid w:val="00D177EE"/>
  </w:style>
  <w:style w:type="paragraph" w:styleId="ab">
    <w:name w:val="List Paragraph"/>
    <w:basedOn w:val="a"/>
    <w:uiPriority w:val="34"/>
    <w:qFormat/>
    <w:rsid w:val="00F43B13"/>
    <w:pPr>
      <w:ind w:leftChars="400" w:left="840"/>
    </w:pPr>
  </w:style>
  <w:style w:type="table" w:styleId="ac">
    <w:name w:val="Table Grid"/>
    <w:basedOn w:val="a1"/>
    <w:uiPriority w:val="59"/>
    <w:rsid w:val="007B5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219403">
      <w:bodyDiv w:val="1"/>
      <w:marLeft w:val="0"/>
      <w:marRight w:val="0"/>
      <w:marTop w:val="0"/>
      <w:marBottom w:val="0"/>
      <w:divBdr>
        <w:top w:val="none" w:sz="0" w:space="0" w:color="auto"/>
        <w:left w:val="none" w:sz="0" w:space="0" w:color="auto"/>
        <w:bottom w:val="none" w:sz="0" w:space="0" w:color="auto"/>
        <w:right w:val="none" w:sz="0" w:space="0" w:color="auto"/>
      </w:divBdr>
    </w:div>
    <w:div w:id="164373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2D840-FE26-4926-AD53-62F33FF41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262</Words>
  <Characters>1496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大阪府</cp:lastModifiedBy>
  <cp:revision>4</cp:revision>
  <cp:lastPrinted>2017-12-21T02:38:00Z</cp:lastPrinted>
  <dcterms:created xsi:type="dcterms:W3CDTF">2017-12-18T08:47:00Z</dcterms:created>
  <dcterms:modified xsi:type="dcterms:W3CDTF">2017-12-21T04:01:00Z</dcterms:modified>
</cp:coreProperties>
</file>