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836"/>
      </w:tblGrid>
      <w:tr w:rsidR="009A4446" w:rsidTr="008375F6">
        <w:tc>
          <w:tcPr>
            <w:tcW w:w="9836" w:type="dxa"/>
          </w:tcPr>
          <w:p w:rsidR="009A4446" w:rsidRDefault="009A4446" w:rsidP="009A4446">
            <w:pPr>
              <w:jc w:val="right"/>
              <w:rPr>
                <w:bdr w:val="single" w:sz="4" w:space="0" w:color="auto"/>
              </w:rPr>
            </w:pPr>
            <w:r w:rsidRPr="009A4446">
              <w:rPr>
                <w:rFonts w:hint="eastAsia"/>
                <w:bdr w:val="single" w:sz="4" w:space="0" w:color="auto"/>
              </w:rPr>
              <w:t>審査基準</w:t>
            </w:r>
          </w:p>
          <w:p w:rsidR="009A4446" w:rsidRDefault="009A4446" w:rsidP="009A4446">
            <w:r w:rsidRPr="009A4446">
              <w:rPr>
                <w:rFonts w:hint="eastAsia"/>
              </w:rPr>
              <w:t xml:space="preserve">　</w:t>
            </w:r>
            <w:r>
              <w:rPr>
                <w:rFonts w:hint="eastAsia"/>
              </w:rPr>
              <w:t>●提案基準27-2</w:t>
            </w:r>
          </w:p>
          <w:p w:rsidR="009A4446" w:rsidRPr="009A4446" w:rsidRDefault="009A4446" w:rsidP="009A4446">
            <w:pPr>
              <w:rPr>
                <w:bdr w:val="single" w:sz="4" w:space="0" w:color="auto"/>
              </w:rPr>
            </w:pPr>
          </w:p>
          <w:p w:rsidR="009A4446" w:rsidRDefault="009A4446" w:rsidP="009A4446">
            <w:pPr>
              <w:ind w:firstLineChars="200" w:firstLine="399"/>
              <w:jc w:val="left"/>
            </w:pPr>
            <w:r>
              <w:rPr>
                <w:rFonts w:hint="eastAsia"/>
              </w:rPr>
              <w:t>既存集落の機能やコミュニティの維持への対応を目的とする開発行為等の取扱い（泉佐野市）</w:t>
            </w:r>
          </w:p>
          <w:p w:rsidR="009A4446" w:rsidRDefault="009A4446" w:rsidP="009A4446"/>
          <w:p w:rsidR="009A4446" w:rsidRDefault="009A4446" w:rsidP="009A4446">
            <w:r>
              <w:rPr>
                <w:rFonts w:hint="eastAsia"/>
              </w:rPr>
              <w:t>（趣旨）</w:t>
            </w:r>
          </w:p>
          <w:p w:rsidR="009A4446" w:rsidRPr="009A4446" w:rsidRDefault="009A4446" w:rsidP="009A4446">
            <w:pPr>
              <w:ind w:left="399" w:hangingChars="200" w:hanging="399"/>
              <w:rPr>
                <w:rFonts w:asciiTheme="minorEastAsia" w:eastAsiaTheme="minorEastAsia" w:hAnsiTheme="minorEastAsia"/>
              </w:rPr>
            </w:pPr>
            <w:r w:rsidRPr="009A4446">
              <w:rPr>
                <w:rFonts w:asciiTheme="minorEastAsia" w:eastAsiaTheme="minorEastAsia" w:hAnsiTheme="minorEastAsia" w:hint="eastAsia"/>
              </w:rPr>
              <w:t>第１　この基準は、提案基準27の第３及び第４の規定に基づき、泉佐野市として必要な事項を定めるものとする。</w:t>
            </w:r>
          </w:p>
          <w:p w:rsidR="009A4446" w:rsidRDefault="009A4446" w:rsidP="009A4446">
            <w:r>
              <w:rPr>
                <w:rFonts w:hint="eastAsia"/>
              </w:rPr>
              <w:t>（適用の範囲）</w:t>
            </w:r>
          </w:p>
          <w:p w:rsidR="009A4446" w:rsidRPr="009A4446" w:rsidRDefault="009A4446" w:rsidP="009A4446">
            <w:pPr>
              <w:rPr>
                <w:rFonts w:asciiTheme="minorEastAsia" w:eastAsiaTheme="minorEastAsia" w:hAnsiTheme="minorEastAsia"/>
              </w:rPr>
            </w:pPr>
            <w:r w:rsidRPr="009A4446">
              <w:rPr>
                <w:rFonts w:asciiTheme="minorEastAsia" w:eastAsiaTheme="minorEastAsia" w:hAnsiTheme="minorEastAsia" w:hint="eastAsia"/>
              </w:rPr>
              <w:t>第２　この基準の適用にあたっては、次の各号のいずれにも該当すること。</w:t>
            </w:r>
          </w:p>
          <w:p w:rsidR="009A4446" w:rsidRPr="009A4446" w:rsidRDefault="009A4446" w:rsidP="009A4446">
            <w:pPr>
              <w:ind w:firstLineChars="100" w:firstLine="200"/>
              <w:rPr>
                <w:rFonts w:asciiTheme="minorEastAsia" w:eastAsiaTheme="minorEastAsia" w:hAnsiTheme="minorEastAsia"/>
              </w:rPr>
            </w:pPr>
            <w:r w:rsidRPr="009A4446">
              <w:rPr>
                <w:rFonts w:asciiTheme="minorEastAsia" w:eastAsiaTheme="minorEastAsia" w:hAnsiTheme="minorEastAsia" w:hint="eastAsia"/>
              </w:rPr>
              <w:t>（１）大木・土丸地区既存集落図（別図）の区域内における開発行為等であること。</w:t>
            </w:r>
          </w:p>
          <w:p w:rsidR="009A4446" w:rsidRPr="002403E0" w:rsidRDefault="009A4446" w:rsidP="009A4446">
            <w:pPr>
              <w:ind w:leftChars="100" w:left="599" w:hangingChars="200" w:hanging="399"/>
            </w:pPr>
            <w:r w:rsidRPr="009A4446">
              <w:rPr>
                <w:rFonts w:asciiTheme="minorEastAsia" w:eastAsiaTheme="minorEastAsia" w:hAnsiTheme="minorEastAsia" w:hint="eastAsia"/>
              </w:rPr>
              <w:t>（２）「泉佐野市まち・ひと・しごと創生総合戦略」及び「泉佐野市都市計画マスタープラン」等を踏まえた地域コミュニティの維持・回復に寄与する開発行為等であり、泉佐野市として都市計画上支障がないものであること。</w:t>
            </w:r>
          </w:p>
          <w:p w:rsidR="009A4446" w:rsidRDefault="009A4446" w:rsidP="009A4446">
            <w:r>
              <w:rPr>
                <w:rFonts w:hint="eastAsia"/>
              </w:rPr>
              <w:t>（予定建築物の用途）</w:t>
            </w:r>
          </w:p>
          <w:p w:rsidR="009A4446" w:rsidRPr="009A4446" w:rsidRDefault="009A4446" w:rsidP="009A4446">
            <w:pPr>
              <w:rPr>
                <w:rFonts w:asciiTheme="minorEastAsia" w:eastAsiaTheme="minorEastAsia" w:hAnsiTheme="minorEastAsia"/>
              </w:rPr>
            </w:pPr>
            <w:r w:rsidRPr="009A4446">
              <w:rPr>
                <w:rFonts w:asciiTheme="minorEastAsia" w:eastAsiaTheme="minorEastAsia" w:hAnsiTheme="minorEastAsia" w:hint="eastAsia"/>
              </w:rPr>
              <w:t>第３　提案基準27の第３に規定する用途は、次の各号のいずれかに該当すること。</w:t>
            </w:r>
          </w:p>
          <w:p w:rsidR="009A4446" w:rsidRPr="009A4446" w:rsidRDefault="009A4446" w:rsidP="009A4446">
            <w:pPr>
              <w:ind w:leftChars="100" w:left="599" w:hangingChars="200" w:hanging="399"/>
              <w:rPr>
                <w:rFonts w:asciiTheme="minorEastAsia" w:eastAsiaTheme="minorEastAsia" w:hAnsiTheme="minorEastAsia"/>
              </w:rPr>
            </w:pPr>
            <w:r w:rsidRPr="009A4446">
              <w:rPr>
                <w:rFonts w:asciiTheme="minorEastAsia" w:eastAsiaTheme="minorEastAsia" w:hAnsiTheme="minorEastAsia" w:hint="eastAsia"/>
              </w:rPr>
              <w:t>（１）一戸建専用住宅又は兼用住宅（建築基準法施行令（以下「令」という</w:t>
            </w:r>
            <w:r w:rsidR="00CC0753">
              <w:rPr>
                <w:rFonts w:asciiTheme="minorEastAsia" w:eastAsiaTheme="minorEastAsia" w:hAnsiTheme="minorEastAsia" w:hint="eastAsia"/>
              </w:rPr>
              <w:t>。</w:t>
            </w:r>
            <w:r w:rsidRPr="009A4446">
              <w:rPr>
                <w:rFonts w:asciiTheme="minorEastAsia" w:eastAsiaTheme="minorEastAsia" w:hAnsiTheme="minorEastAsia" w:hint="eastAsia"/>
              </w:rPr>
              <w:t>）第130条の</w:t>
            </w:r>
            <w:r>
              <w:rPr>
                <w:rFonts w:asciiTheme="minorEastAsia" w:eastAsiaTheme="minorEastAsia" w:hAnsiTheme="minorEastAsia" w:hint="eastAsia"/>
              </w:rPr>
              <w:t>３</w:t>
            </w:r>
            <w:r w:rsidRPr="009A4446">
              <w:rPr>
                <w:rFonts w:asciiTheme="minorEastAsia" w:eastAsiaTheme="minorEastAsia" w:hAnsiTheme="minorEastAsia" w:hint="eastAsia"/>
              </w:rPr>
              <w:t>に規定する住宅）</w:t>
            </w:r>
          </w:p>
          <w:p w:rsidR="009A4446" w:rsidRPr="009A4446" w:rsidRDefault="009A4446" w:rsidP="009A4446">
            <w:pPr>
              <w:ind w:firstLineChars="100" w:firstLine="200"/>
              <w:rPr>
                <w:rFonts w:asciiTheme="minorEastAsia" w:eastAsiaTheme="minorEastAsia" w:hAnsiTheme="minorEastAsia"/>
              </w:rPr>
            </w:pPr>
            <w:r w:rsidRPr="009A4446">
              <w:rPr>
                <w:rFonts w:asciiTheme="minorEastAsia" w:eastAsiaTheme="minorEastAsia" w:hAnsiTheme="minorEastAsia" w:hint="eastAsia"/>
              </w:rPr>
              <w:t>（２）共同住宅、寄宿舎、長屋又は下宿</w:t>
            </w:r>
          </w:p>
          <w:p w:rsidR="009A4446" w:rsidRPr="009A4446" w:rsidRDefault="009A4446" w:rsidP="009A4446">
            <w:pPr>
              <w:ind w:firstLineChars="100" w:firstLine="200"/>
              <w:rPr>
                <w:rFonts w:asciiTheme="minorEastAsia" w:eastAsiaTheme="minorEastAsia" w:hAnsiTheme="minorEastAsia"/>
              </w:rPr>
            </w:pPr>
            <w:r w:rsidRPr="009A4446">
              <w:rPr>
                <w:rFonts w:asciiTheme="minorEastAsia" w:eastAsiaTheme="minorEastAsia" w:hAnsiTheme="minorEastAsia" w:hint="eastAsia"/>
              </w:rPr>
              <w:t>（３）店舗等（令第130条の５の３に規定する用途）</w:t>
            </w:r>
          </w:p>
          <w:p w:rsidR="009A4446" w:rsidRPr="009A4446" w:rsidRDefault="009A4446" w:rsidP="009A4446">
            <w:pPr>
              <w:ind w:firstLineChars="100" w:firstLine="200"/>
              <w:rPr>
                <w:rFonts w:asciiTheme="minorEastAsia" w:eastAsiaTheme="minorEastAsia" w:hAnsiTheme="minorEastAsia"/>
                <w:lang w:eastAsia="zh-TW"/>
              </w:rPr>
            </w:pPr>
            <w:r w:rsidRPr="009A4446">
              <w:rPr>
                <w:rFonts w:asciiTheme="minorEastAsia" w:eastAsiaTheme="minorEastAsia" w:hAnsiTheme="minorEastAsia" w:hint="eastAsia"/>
                <w:lang w:eastAsia="zh-TW"/>
              </w:rPr>
              <w:t>（４）宿泊施設</w:t>
            </w:r>
          </w:p>
          <w:p w:rsidR="009A4446" w:rsidRPr="009A4446" w:rsidRDefault="009A4446" w:rsidP="009A4446">
            <w:pPr>
              <w:ind w:firstLineChars="100" w:firstLine="200"/>
              <w:rPr>
                <w:rFonts w:asciiTheme="minorEastAsia" w:eastAsiaTheme="minorEastAsia" w:hAnsiTheme="minorEastAsia"/>
                <w:lang w:eastAsia="zh-TW"/>
              </w:rPr>
            </w:pPr>
            <w:r w:rsidRPr="009A4446">
              <w:rPr>
                <w:rFonts w:asciiTheme="minorEastAsia" w:eastAsiaTheme="minorEastAsia" w:hAnsiTheme="minorEastAsia" w:hint="eastAsia"/>
                <w:lang w:eastAsia="zh-TW"/>
              </w:rPr>
              <w:t>（５）事務所</w:t>
            </w:r>
          </w:p>
          <w:p w:rsidR="009A4446" w:rsidRDefault="009A4446" w:rsidP="009A4446">
            <w:pPr>
              <w:ind w:leftChars="100" w:left="599" w:hangingChars="200" w:hanging="399"/>
            </w:pPr>
            <w:r w:rsidRPr="009A4446">
              <w:rPr>
                <w:rFonts w:asciiTheme="minorEastAsia" w:eastAsiaTheme="minorEastAsia" w:hAnsiTheme="minorEastAsia" w:hint="eastAsia"/>
              </w:rPr>
              <w:t>（６）美術品又は工芸品を製作するためのアトリエ又は工房　（原動機を使用する場合にあっては、その出力の合計が10kW以下のものに限る。）</w:t>
            </w:r>
          </w:p>
          <w:p w:rsidR="009A4446" w:rsidRDefault="009A4446" w:rsidP="009A4446">
            <w:r>
              <w:rPr>
                <w:rFonts w:hint="eastAsia"/>
              </w:rPr>
              <w:t>（予定建築物の規模等）</w:t>
            </w:r>
          </w:p>
          <w:p w:rsidR="009A4446" w:rsidRPr="009A4446" w:rsidRDefault="009A4446" w:rsidP="009A4446">
            <w:pPr>
              <w:rPr>
                <w:rFonts w:asciiTheme="minorEastAsia" w:eastAsiaTheme="minorEastAsia" w:hAnsiTheme="minorEastAsia"/>
              </w:rPr>
            </w:pPr>
            <w:r w:rsidRPr="009A4446">
              <w:rPr>
                <w:rFonts w:asciiTheme="minorEastAsia" w:eastAsiaTheme="minorEastAsia" w:hAnsiTheme="minorEastAsia" w:hint="eastAsia"/>
              </w:rPr>
              <w:t>第４　提案基準27の第４に規定する予定建築物の規模は次の各号に該当すること。</w:t>
            </w:r>
          </w:p>
          <w:p w:rsidR="009A4446" w:rsidRPr="009A4446" w:rsidRDefault="009A4446" w:rsidP="009A4446">
            <w:pPr>
              <w:ind w:firstLineChars="100" w:firstLine="200"/>
              <w:rPr>
                <w:rFonts w:asciiTheme="minorEastAsia" w:eastAsiaTheme="minorEastAsia" w:hAnsiTheme="minorEastAsia"/>
              </w:rPr>
            </w:pPr>
            <w:r w:rsidRPr="009A4446">
              <w:rPr>
                <w:rFonts w:asciiTheme="minorEastAsia" w:eastAsiaTheme="minorEastAsia" w:hAnsiTheme="minorEastAsia" w:hint="eastAsia"/>
              </w:rPr>
              <w:t>（１）高さは、原則10ｍ以下であること。</w:t>
            </w:r>
          </w:p>
          <w:p w:rsidR="009A4446" w:rsidRPr="009A4446" w:rsidRDefault="009A4446" w:rsidP="009A4446">
            <w:pPr>
              <w:ind w:firstLineChars="100" w:firstLine="200"/>
              <w:rPr>
                <w:rFonts w:asciiTheme="minorEastAsia" w:eastAsiaTheme="minorEastAsia" w:hAnsiTheme="minorEastAsia"/>
              </w:rPr>
            </w:pPr>
            <w:r w:rsidRPr="009A4446">
              <w:rPr>
                <w:rFonts w:asciiTheme="minorEastAsia" w:eastAsiaTheme="minorEastAsia" w:hAnsiTheme="minorEastAsia" w:hint="eastAsia"/>
              </w:rPr>
              <w:t>（２）敷地面積は、1,000㎡未満であること。</w:t>
            </w:r>
          </w:p>
          <w:p w:rsidR="009A4446" w:rsidRPr="009A4446" w:rsidRDefault="009A4446" w:rsidP="009A4446">
            <w:pPr>
              <w:ind w:firstLineChars="100" w:firstLine="200"/>
              <w:rPr>
                <w:rFonts w:asciiTheme="minorEastAsia" w:eastAsiaTheme="minorEastAsia" w:hAnsiTheme="minorEastAsia"/>
              </w:rPr>
            </w:pPr>
            <w:r w:rsidRPr="009A4446">
              <w:rPr>
                <w:rFonts w:asciiTheme="minorEastAsia" w:eastAsiaTheme="minorEastAsia" w:hAnsiTheme="minorEastAsia" w:hint="eastAsia"/>
              </w:rPr>
              <w:t>（３）店舗等は、床面積の合計が500㎡以内であること。</w:t>
            </w:r>
          </w:p>
          <w:p w:rsidR="009A4446" w:rsidRPr="009A4446" w:rsidRDefault="009A4446" w:rsidP="009A4446">
            <w:pPr>
              <w:ind w:firstLineChars="100" w:firstLine="200"/>
              <w:rPr>
                <w:rFonts w:asciiTheme="minorEastAsia" w:eastAsiaTheme="minorEastAsia" w:hAnsiTheme="minorEastAsia"/>
              </w:rPr>
            </w:pPr>
            <w:r w:rsidRPr="009A4446">
              <w:rPr>
                <w:rFonts w:asciiTheme="minorEastAsia" w:eastAsiaTheme="minorEastAsia" w:hAnsiTheme="minorEastAsia" w:hint="eastAsia"/>
              </w:rPr>
              <w:t>（４）アトリエ又は工房は、作業場の床面積の合計が150㎡以内であること。</w:t>
            </w:r>
          </w:p>
          <w:p w:rsidR="009A4446" w:rsidRPr="009559BF" w:rsidRDefault="009A4446" w:rsidP="009A4446">
            <w:pPr>
              <w:ind w:firstLineChars="100" w:firstLine="200"/>
            </w:pPr>
            <w:r w:rsidRPr="009A4446">
              <w:rPr>
                <w:rFonts w:asciiTheme="minorEastAsia" w:eastAsiaTheme="minorEastAsia" w:hAnsiTheme="minorEastAsia" w:hint="eastAsia"/>
              </w:rPr>
              <w:t>（５）建築物等の外観及び色彩は、周辺環境と調和するよう工夫をしたものであること。</w:t>
            </w:r>
          </w:p>
          <w:p w:rsidR="009A4446" w:rsidRDefault="009A4446" w:rsidP="009A4446">
            <w:r>
              <w:rPr>
                <w:rFonts w:hint="eastAsia"/>
              </w:rPr>
              <w:t>（地元調整）</w:t>
            </w:r>
          </w:p>
          <w:p w:rsidR="009A4446" w:rsidRPr="009A4446" w:rsidRDefault="009A4446" w:rsidP="009A4446">
            <w:pPr>
              <w:rPr>
                <w:rFonts w:asciiTheme="minorEastAsia" w:eastAsiaTheme="minorEastAsia" w:hAnsiTheme="minorEastAsia"/>
              </w:rPr>
            </w:pPr>
            <w:r w:rsidRPr="009A4446">
              <w:rPr>
                <w:rFonts w:asciiTheme="minorEastAsia" w:eastAsiaTheme="minorEastAsia" w:hAnsiTheme="minorEastAsia" w:hint="eastAsia"/>
              </w:rPr>
              <w:t>第５　地元地区会等関係者との調整結果を踏まえ、泉佐野市長が支障ないと判断したもの。</w:t>
            </w:r>
          </w:p>
          <w:p w:rsidR="009A4446" w:rsidRDefault="009A4446" w:rsidP="009A4446">
            <w:r>
              <w:rPr>
                <w:rFonts w:hint="eastAsia"/>
              </w:rPr>
              <w:t>（目標値の設定）</w:t>
            </w:r>
          </w:p>
          <w:p w:rsidR="009A4446" w:rsidRPr="009A4446" w:rsidRDefault="009A4446" w:rsidP="009A4446">
            <w:pPr>
              <w:ind w:left="399" w:hangingChars="200" w:hanging="399"/>
              <w:rPr>
                <w:rFonts w:asciiTheme="minorEastAsia" w:eastAsiaTheme="minorEastAsia" w:hAnsiTheme="minorEastAsia"/>
              </w:rPr>
            </w:pPr>
            <w:r w:rsidRPr="009A4446">
              <w:rPr>
                <w:rFonts w:asciiTheme="minorEastAsia" w:eastAsiaTheme="minorEastAsia" w:hAnsiTheme="minorEastAsia" w:hint="eastAsia"/>
              </w:rPr>
              <w:t>第６　この基準の運用にあたり、大木・土丸地区の人口が、1,800</w:t>
            </w:r>
            <w:r w:rsidR="00CC0753">
              <w:rPr>
                <w:rFonts w:asciiTheme="minorEastAsia" w:eastAsiaTheme="minorEastAsia" w:hAnsiTheme="minorEastAsia" w:hint="eastAsia"/>
              </w:rPr>
              <w:t>人に達した場合は、この</w:t>
            </w:r>
            <w:r w:rsidRPr="009A4446">
              <w:rPr>
                <w:rFonts w:asciiTheme="minorEastAsia" w:eastAsiaTheme="minorEastAsia" w:hAnsiTheme="minorEastAsia" w:hint="eastAsia"/>
              </w:rPr>
              <w:t>基準は適用しないものとする。</w:t>
            </w:r>
          </w:p>
          <w:p w:rsidR="009A4446" w:rsidRPr="009A4446" w:rsidRDefault="009A4446" w:rsidP="009A4446">
            <w:pPr>
              <w:rPr>
                <w:rFonts w:asciiTheme="minorEastAsia" w:eastAsiaTheme="minorEastAsia" w:hAnsiTheme="minorEastAsia"/>
              </w:rPr>
            </w:pPr>
            <w:r w:rsidRPr="009A4446">
              <w:rPr>
                <w:rFonts w:asciiTheme="minorEastAsia" w:eastAsiaTheme="minorEastAsia" w:hAnsiTheme="minorEastAsia" w:hint="eastAsia"/>
              </w:rPr>
              <w:t>（附則）</w:t>
            </w:r>
          </w:p>
          <w:p w:rsidR="009A4446" w:rsidRDefault="009A4446" w:rsidP="008375F6">
            <w:pPr>
              <w:ind w:firstLineChars="100" w:firstLine="200"/>
              <w:rPr>
                <w:rFonts w:asciiTheme="minorEastAsia" w:eastAsiaTheme="minorEastAsia" w:hAnsiTheme="minorEastAsia"/>
              </w:rPr>
            </w:pPr>
            <w:r w:rsidRPr="009A4446">
              <w:rPr>
                <w:rFonts w:asciiTheme="minorEastAsia" w:eastAsiaTheme="minorEastAsia" w:hAnsiTheme="minorEastAsia" w:hint="eastAsia"/>
              </w:rPr>
              <w:t>この基準は、平成30</w:t>
            </w:r>
            <w:r w:rsidR="00973478">
              <w:rPr>
                <w:rFonts w:asciiTheme="minorEastAsia" w:eastAsiaTheme="minorEastAsia" w:hAnsiTheme="minorEastAsia" w:hint="eastAsia"/>
              </w:rPr>
              <w:t>年5月7</w:t>
            </w:r>
            <w:bookmarkStart w:id="0" w:name="_GoBack"/>
            <w:bookmarkEnd w:id="0"/>
            <w:r w:rsidRPr="009A4446">
              <w:rPr>
                <w:rFonts w:asciiTheme="minorEastAsia" w:eastAsiaTheme="minorEastAsia" w:hAnsiTheme="minorEastAsia" w:hint="eastAsia"/>
              </w:rPr>
              <w:t>日から施行する。</w:t>
            </w:r>
          </w:p>
          <w:p w:rsidR="008375F6" w:rsidRPr="009A4446" w:rsidRDefault="008375F6" w:rsidP="008375F6">
            <w:pPr>
              <w:ind w:firstLineChars="100" w:firstLine="200"/>
            </w:pPr>
          </w:p>
        </w:tc>
      </w:tr>
    </w:tbl>
    <w:p w:rsidR="00DD1586" w:rsidRDefault="00302AB7">
      <w:r>
        <w:rPr>
          <w:noProof/>
        </w:rPr>
        <w:lastRenderedPageBreak/>
        <mc:AlternateContent>
          <mc:Choice Requires="wps">
            <w:drawing>
              <wp:anchor distT="0" distB="0" distL="114300" distR="114300" simplePos="0" relativeHeight="251660288" behindDoc="0" locked="0" layoutInCell="1" allowOverlap="1" wp14:anchorId="31D9ECC7" wp14:editId="105D6CB5">
                <wp:simplePos x="0" y="0"/>
                <wp:positionH relativeFrom="column">
                  <wp:posOffset>1319530</wp:posOffset>
                </wp:positionH>
                <wp:positionV relativeFrom="paragraph">
                  <wp:posOffset>243205</wp:posOffset>
                </wp:positionV>
                <wp:extent cx="3787775" cy="532130"/>
                <wp:effectExtent l="0" t="0" r="3175" b="1270"/>
                <wp:wrapNone/>
                <wp:docPr id="2" name="テキスト ボックス 2"/>
                <wp:cNvGraphicFramePr/>
                <a:graphic xmlns:a="http://schemas.openxmlformats.org/drawingml/2006/main">
                  <a:graphicData uri="http://schemas.microsoft.com/office/word/2010/wordprocessingShape">
                    <wps:wsp>
                      <wps:cNvSpPr txBox="1"/>
                      <wps:spPr>
                        <a:xfrm>
                          <a:off x="0" y="0"/>
                          <a:ext cx="3787775" cy="532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3CD8" w:rsidRPr="00D93CD8" w:rsidRDefault="00D93CD8" w:rsidP="00D93CD8">
                            <w:pPr>
                              <w:jc w:val="center"/>
                              <w:rPr>
                                <w:sz w:val="44"/>
                              </w:rPr>
                            </w:pPr>
                            <w:r w:rsidRPr="00D93CD8">
                              <w:rPr>
                                <w:rFonts w:hint="eastAsia"/>
                                <w:sz w:val="44"/>
                              </w:rPr>
                              <w:t>大木・土丸地区既存集落図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03.9pt;margin-top:19.15pt;width:298.25pt;height:41.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" fillcolor="white [3201]" stroked="f" strokeweight=".5pt">
                <v:textbox>
                  <w:txbxContent>
                    <w:p w:rsidR="00D93CD8" w:rsidRPr="00D93CD8" w:rsidRDefault="00D93CD8" w:rsidP="00D93CD8">
                      <w:pPr>
                        <w:jc w:val="center"/>
                        <w:rPr>
                          <w:sz w:val="44"/>
                        </w:rPr>
                      </w:pPr>
                      <w:r w:rsidRPr="00D93CD8">
                        <w:rPr>
                          <w:rFonts w:hint="eastAsia"/>
                          <w:sz w:val="44"/>
                        </w:rPr>
                        <w:t>大木・土丸地区既存集落図</w:t>
                      </w:r>
                    </w:p>
                  </w:txbxContent>
                </v:textbox>
              </v:shape>
            </w:pict>
          </mc:Fallback>
        </mc:AlternateContent>
      </w:r>
      <w:r w:rsidR="001F7F1A">
        <w:rPr>
          <w:noProof/>
        </w:rPr>
        <mc:AlternateContent>
          <mc:Choice Requires="wps">
            <w:drawing>
              <wp:anchor distT="0" distB="0" distL="114300" distR="114300" simplePos="0" relativeHeight="251662336" behindDoc="0" locked="0" layoutInCell="1" allowOverlap="1" wp14:anchorId="38CCE5EB" wp14:editId="279D298F">
                <wp:simplePos x="0" y="0"/>
                <wp:positionH relativeFrom="column">
                  <wp:posOffset>3469306</wp:posOffset>
                </wp:positionH>
                <wp:positionV relativeFrom="paragraph">
                  <wp:posOffset>4881044</wp:posOffset>
                </wp:positionV>
                <wp:extent cx="454110" cy="259883"/>
                <wp:effectExtent l="0" t="0" r="3175" b="6985"/>
                <wp:wrapNone/>
                <wp:docPr id="5" name="テキスト ボックス 5"/>
                <wp:cNvGraphicFramePr/>
                <a:graphic xmlns:a="http://schemas.openxmlformats.org/drawingml/2006/main">
                  <a:graphicData uri="http://schemas.microsoft.com/office/word/2010/wordprocessingShape">
                    <wps:wsp>
                      <wps:cNvSpPr txBox="1"/>
                      <wps:spPr>
                        <a:xfrm>
                          <a:off x="0" y="0"/>
                          <a:ext cx="454110" cy="2598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3CD8" w:rsidRPr="00D93CD8" w:rsidRDefault="00D93CD8" w:rsidP="00D93CD8">
                            <w:pPr>
                              <w:jc w:val="center"/>
                              <w:rPr>
                                <w:b/>
                                <w:sz w:val="21"/>
                              </w:rPr>
                            </w:pPr>
                            <w:r w:rsidRPr="00D93CD8">
                              <w:rPr>
                                <w:rFonts w:hint="eastAsia"/>
                                <w:b/>
                                <w:sz w:val="21"/>
                              </w:rPr>
                              <w:t>大木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27" type="#_x0000_t202" style="position:absolute;left:0;text-align:left;margin-left:273.15pt;margin-top:384.35pt;width:35.75pt;height:2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" fillcolor="white [3201]" stroked="f" strokeweight=".5pt">
                <v:textbox>
                  <w:txbxContent>
                    <w:p w:rsidR="00D93CD8" w:rsidRPr="00D93CD8" w:rsidRDefault="00D93CD8" w:rsidP="00D93CD8">
                      <w:pPr>
                        <w:jc w:val="center"/>
                        <w:rPr>
                          <w:b/>
                          <w:sz w:val="21"/>
                        </w:rPr>
                      </w:pPr>
                      <w:r w:rsidRPr="00D93CD8">
                        <w:rPr>
                          <w:rFonts w:hint="eastAsia"/>
                          <w:b/>
                          <w:sz w:val="21"/>
                        </w:rPr>
                        <w:t>大木</w:t>
                      </w:r>
                    </w:p>
                  </w:txbxContent>
                </v:textbox>
              </v:shape>
            </w:pict>
          </mc:Fallback>
        </mc:AlternateContent>
      </w:r>
      <w:r w:rsidR="001F7F1A">
        <w:rPr>
          <w:noProof/>
        </w:rPr>
        <mc:AlternateContent>
          <mc:Choice Requires="wps">
            <w:drawing>
              <wp:anchor distT="0" distB="0" distL="114300" distR="114300" simplePos="0" relativeHeight="251661312" behindDoc="0" locked="0" layoutInCell="1" allowOverlap="1" wp14:anchorId="53502DD6" wp14:editId="45FB513E">
                <wp:simplePos x="0" y="0"/>
                <wp:positionH relativeFrom="column">
                  <wp:posOffset>549567</wp:posOffset>
                </wp:positionH>
                <wp:positionV relativeFrom="paragraph">
                  <wp:posOffset>2363453</wp:posOffset>
                </wp:positionV>
                <wp:extent cx="468630" cy="278027"/>
                <wp:effectExtent l="0" t="0" r="26670" b="27305"/>
                <wp:wrapNone/>
                <wp:docPr id="4" name="テキスト ボックス 4"/>
                <wp:cNvGraphicFramePr/>
                <a:graphic xmlns:a="http://schemas.openxmlformats.org/drawingml/2006/main">
                  <a:graphicData uri="http://schemas.microsoft.com/office/word/2010/wordprocessingShape">
                    <wps:wsp>
                      <wps:cNvSpPr txBox="1"/>
                      <wps:spPr>
                        <a:xfrm>
                          <a:off x="0" y="0"/>
                          <a:ext cx="468630" cy="278027"/>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93CD8" w:rsidRPr="00D93CD8" w:rsidRDefault="00D93CD8">
                            <w:pPr>
                              <w:rPr>
                                <w:b/>
                                <w:sz w:val="21"/>
                              </w:rPr>
                            </w:pPr>
                            <w:r w:rsidRPr="00D93CD8">
                              <w:rPr>
                                <w:rFonts w:hint="eastAsia"/>
                                <w:b/>
                                <w:sz w:val="21"/>
                              </w:rPr>
                              <w:t>土丸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28" type="#_x0000_t202" style="position:absolute;left:0;text-align:left;margin-left:43.25pt;margin-top:186.1pt;width:36.9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" fillcolor="white [3212]" strokecolor="white [3212]" strokeweight=".5pt">
                <v:textbox>
                  <w:txbxContent>
                    <w:p w:rsidR="00D93CD8" w:rsidRPr="00D93CD8" w:rsidRDefault="00D93CD8">
                      <w:pPr>
                        <w:rPr>
                          <w:b/>
                          <w:sz w:val="21"/>
                        </w:rPr>
                      </w:pPr>
                      <w:r w:rsidRPr="00D93CD8">
                        <w:rPr>
                          <w:rFonts w:hint="eastAsia"/>
                          <w:b/>
                          <w:sz w:val="21"/>
                        </w:rPr>
                        <w:t>土丸</w:t>
                      </w:r>
                    </w:p>
                  </w:txbxContent>
                </v:textbox>
              </v:shape>
            </w:pict>
          </mc:Fallback>
        </mc:AlternateContent>
      </w:r>
      <w:r w:rsidR="001F7F1A">
        <w:rPr>
          <w:noProof/>
        </w:rPr>
        <mc:AlternateContent>
          <mc:Choice Requires="wps">
            <w:drawing>
              <wp:anchor distT="0" distB="0" distL="114300" distR="114300" simplePos="0" relativeHeight="251659264" behindDoc="0" locked="0" layoutInCell="1" allowOverlap="1" wp14:anchorId="5568A3F2" wp14:editId="2A664E63">
                <wp:simplePos x="0" y="0"/>
                <wp:positionH relativeFrom="column">
                  <wp:posOffset>5575935</wp:posOffset>
                </wp:positionH>
                <wp:positionV relativeFrom="paragraph">
                  <wp:posOffset>-207010</wp:posOffset>
                </wp:positionV>
                <wp:extent cx="580390" cy="495300"/>
                <wp:effectExtent l="0" t="0" r="10160" b="19050"/>
                <wp:wrapNone/>
                <wp:docPr id="1" name="テキスト ボックス 1"/>
                <wp:cNvGraphicFramePr/>
                <a:graphic xmlns:a="http://schemas.openxmlformats.org/drawingml/2006/main">
                  <a:graphicData uri="http://schemas.microsoft.com/office/word/2010/wordprocessingShape">
                    <wps:wsp>
                      <wps:cNvSpPr txBox="1"/>
                      <wps:spPr>
                        <a:xfrm>
                          <a:off x="0" y="0"/>
                          <a:ext cx="58039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3CD8" w:rsidRPr="001F7F1A" w:rsidRDefault="00D93CD8" w:rsidP="00D93CD8">
                            <w:pPr>
                              <w:jc w:val="center"/>
                              <w:rPr>
                                <w:sz w:val="28"/>
                              </w:rPr>
                            </w:pPr>
                            <w:r w:rsidRPr="001F7F1A">
                              <w:rPr>
                                <w:rFonts w:hint="eastAsia"/>
                                <w:sz w:val="28"/>
                              </w:rPr>
                              <w:t>別図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9" type="#_x0000_t202" style="position:absolute;left:0;text-align:left;margin-left:439.05pt;margin-top:-16.3pt;width:45.7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" fillcolor="white [3201]" strokeweight=".5pt">
                <v:textbox>
                  <w:txbxContent>
                    <w:p w:rsidR="00D93CD8" w:rsidRPr="001F7F1A" w:rsidRDefault="00D93CD8" w:rsidP="00D93CD8">
                      <w:pPr>
                        <w:jc w:val="center"/>
                        <w:rPr>
                          <w:sz w:val="28"/>
                        </w:rPr>
                      </w:pPr>
                      <w:r w:rsidRPr="001F7F1A">
                        <w:rPr>
                          <w:rFonts w:hint="eastAsia"/>
                          <w:sz w:val="28"/>
                        </w:rPr>
                        <w:t>別図</w:t>
                      </w:r>
                    </w:p>
                  </w:txbxContent>
                </v:textbox>
              </v:shape>
            </w:pict>
          </mc:Fallback>
        </mc:AlternateContent>
      </w:r>
      <w:r w:rsidR="001A2153">
        <w:rPr>
          <w:noProof/>
        </w:rPr>
        <w:drawing>
          <wp:inline distT="0" distB="0" distL="0" distR="0">
            <wp:extent cx="5963524" cy="7981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8195" cy="7988201"/>
                    </a:xfrm>
                    <a:prstGeom prst="rect">
                      <a:avLst/>
                    </a:prstGeom>
                    <a:noFill/>
                    <a:ln>
                      <a:noFill/>
                    </a:ln>
                  </pic:spPr>
                </pic:pic>
              </a:graphicData>
            </a:graphic>
          </wp:inline>
        </w:drawing>
      </w:r>
    </w:p>
    <w:p w:rsidR="00DD1586" w:rsidRPr="009559BF" w:rsidRDefault="00DD1586"/>
    <w:sectPr w:rsidR="00DD1586" w:rsidRPr="009559BF" w:rsidSect="009A4446">
      <w:pgSz w:w="11906" w:h="16838" w:code="9"/>
      <w:pgMar w:top="851" w:right="1134" w:bottom="510" w:left="1134" w:header="851" w:footer="992" w:gutter="0"/>
      <w:cols w:space="425"/>
      <w:docGrid w:type="linesAndChars" w:linePitch="305" w:charSpace="-415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446" w:rsidRDefault="009A4446" w:rsidP="009A4446">
      <w:r>
        <w:separator/>
      </w:r>
    </w:p>
  </w:endnote>
  <w:endnote w:type="continuationSeparator" w:id="0">
    <w:p w:rsidR="009A4446" w:rsidRDefault="009A4446" w:rsidP="009A4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446" w:rsidRDefault="009A4446" w:rsidP="009A4446">
      <w:r>
        <w:separator/>
      </w:r>
    </w:p>
  </w:footnote>
  <w:footnote w:type="continuationSeparator" w:id="0">
    <w:p w:rsidR="009A4446" w:rsidRDefault="009A4446" w:rsidP="009A44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bordersDoNotSurroundHeader/>
  <w:bordersDoNotSurroundFooter/>
  <w:proofState w:spelling="clean"/>
  <w:defaultTabStop w:val="840"/>
  <w:drawingGridHorizontalSpacing w:val="100"/>
  <w:drawingGridVerticalSpacing w:val="305"/>
  <w:displayHorizontalDrawingGridEvery w:val="0"/>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9BF"/>
    <w:rsid w:val="001A2153"/>
    <w:rsid w:val="001F7F1A"/>
    <w:rsid w:val="0021401D"/>
    <w:rsid w:val="002403E0"/>
    <w:rsid w:val="00302AB7"/>
    <w:rsid w:val="0067026D"/>
    <w:rsid w:val="007C1E35"/>
    <w:rsid w:val="00801166"/>
    <w:rsid w:val="00836148"/>
    <w:rsid w:val="008375F6"/>
    <w:rsid w:val="00884CD0"/>
    <w:rsid w:val="0091421A"/>
    <w:rsid w:val="009559BF"/>
    <w:rsid w:val="00973478"/>
    <w:rsid w:val="009A4446"/>
    <w:rsid w:val="00B72B13"/>
    <w:rsid w:val="00C82662"/>
    <w:rsid w:val="00CC0753"/>
    <w:rsid w:val="00D93CD8"/>
    <w:rsid w:val="00DD15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ゴシック" w:eastAsia="ＭＳ ゴシック" w:hAnsiTheme="minorHAnsi" w:cstheme="minorBidi"/>
        <w:kern w:val="2"/>
        <w:sz w:val="22"/>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614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36148"/>
    <w:rPr>
      <w:rFonts w:asciiTheme="majorHAnsi" w:eastAsiaTheme="majorEastAsia" w:hAnsiTheme="majorHAnsi" w:cstheme="majorBidi"/>
      <w:sz w:val="18"/>
      <w:szCs w:val="18"/>
    </w:rPr>
  </w:style>
  <w:style w:type="paragraph" w:styleId="a5">
    <w:name w:val="header"/>
    <w:basedOn w:val="a"/>
    <w:link w:val="a6"/>
    <w:uiPriority w:val="99"/>
    <w:unhideWhenUsed/>
    <w:rsid w:val="009A4446"/>
    <w:pPr>
      <w:tabs>
        <w:tab w:val="center" w:pos="4252"/>
        <w:tab w:val="right" w:pos="8504"/>
      </w:tabs>
      <w:snapToGrid w:val="0"/>
    </w:pPr>
  </w:style>
  <w:style w:type="character" w:customStyle="1" w:styleId="a6">
    <w:name w:val="ヘッダー (文字)"/>
    <w:basedOn w:val="a0"/>
    <w:link w:val="a5"/>
    <w:uiPriority w:val="99"/>
    <w:rsid w:val="009A4446"/>
  </w:style>
  <w:style w:type="paragraph" w:styleId="a7">
    <w:name w:val="footer"/>
    <w:basedOn w:val="a"/>
    <w:link w:val="a8"/>
    <w:uiPriority w:val="99"/>
    <w:unhideWhenUsed/>
    <w:rsid w:val="009A4446"/>
    <w:pPr>
      <w:tabs>
        <w:tab w:val="center" w:pos="4252"/>
        <w:tab w:val="right" w:pos="8504"/>
      </w:tabs>
      <w:snapToGrid w:val="0"/>
    </w:pPr>
  </w:style>
  <w:style w:type="character" w:customStyle="1" w:styleId="a8">
    <w:name w:val="フッター (文字)"/>
    <w:basedOn w:val="a0"/>
    <w:link w:val="a7"/>
    <w:uiPriority w:val="99"/>
    <w:rsid w:val="009A4446"/>
  </w:style>
  <w:style w:type="table" w:styleId="a9">
    <w:name w:val="Table Grid"/>
    <w:basedOn w:val="a1"/>
    <w:uiPriority w:val="59"/>
    <w:rsid w:val="009A44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ゴシック" w:eastAsia="ＭＳ ゴシック" w:hAnsiTheme="minorHAnsi" w:cstheme="minorBidi"/>
        <w:kern w:val="2"/>
        <w:sz w:val="22"/>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614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36148"/>
    <w:rPr>
      <w:rFonts w:asciiTheme="majorHAnsi" w:eastAsiaTheme="majorEastAsia" w:hAnsiTheme="majorHAnsi" w:cstheme="majorBidi"/>
      <w:sz w:val="18"/>
      <w:szCs w:val="18"/>
    </w:rPr>
  </w:style>
  <w:style w:type="paragraph" w:styleId="a5">
    <w:name w:val="header"/>
    <w:basedOn w:val="a"/>
    <w:link w:val="a6"/>
    <w:uiPriority w:val="99"/>
    <w:unhideWhenUsed/>
    <w:rsid w:val="009A4446"/>
    <w:pPr>
      <w:tabs>
        <w:tab w:val="center" w:pos="4252"/>
        <w:tab w:val="right" w:pos="8504"/>
      </w:tabs>
      <w:snapToGrid w:val="0"/>
    </w:pPr>
  </w:style>
  <w:style w:type="character" w:customStyle="1" w:styleId="a6">
    <w:name w:val="ヘッダー (文字)"/>
    <w:basedOn w:val="a0"/>
    <w:link w:val="a5"/>
    <w:uiPriority w:val="99"/>
    <w:rsid w:val="009A4446"/>
  </w:style>
  <w:style w:type="paragraph" w:styleId="a7">
    <w:name w:val="footer"/>
    <w:basedOn w:val="a"/>
    <w:link w:val="a8"/>
    <w:uiPriority w:val="99"/>
    <w:unhideWhenUsed/>
    <w:rsid w:val="009A4446"/>
    <w:pPr>
      <w:tabs>
        <w:tab w:val="center" w:pos="4252"/>
        <w:tab w:val="right" w:pos="8504"/>
      </w:tabs>
      <w:snapToGrid w:val="0"/>
    </w:pPr>
  </w:style>
  <w:style w:type="character" w:customStyle="1" w:styleId="a8">
    <w:name w:val="フッター (文字)"/>
    <w:basedOn w:val="a0"/>
    <w:link w:val="a7"/>
    <w:uiPriority w:val="99"/>
    <w:rsid w:val="009A4446"/>
  </w:style>
  <w:style w:type="table" w:styleId="a9">
    <w:name w:val="Table Grid"/>
    <w:basedOn w:val="a1"/>
    <w:uiPriority w:val="59"/>
    <w:rsid w:val="009A44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CB9C6-D7E4-4AF3-A886-A04235322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2</Pages>
  <Words>132</Words>
  <Characters>757</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都市計画課</dc:creator>
  <cp:lastModifiedBy>松元　優樹</cp:lastModifiedBy>
  <cp:revision>21</cp:revision>
  <cp:lastPrinted>2018-04-23T02:18:00Z</cp:lastPrinted>
  <dcterms:created xsi:type="dcterms:W3CDTF">2017-10-27T04:44:00Z</dcterms:created>
  <dcterms:modified xsi:type="dcterms:W3CDTF">2018-05-01T04:35:00Z</dcterms:modified>
</cp:coreProperties>
</file>