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FBA" w:rsidRDefault="00EE4FBA" w:rsidP="00EE4FBA">
      <w:pPr>
        <w:rPr>
          <w:sz w:val="22"/>
        </w:rPr>
      </w:pPr>
      <w:r>
        <w:rPr>
          <w:rFonts w:hint="eastAsia"/>
          <w:sz w:val="22"/>
        </w:rPr>
        <w:t>教職員の業務負担軽減に関する項目</w:t>
      </w:r>
    </w:p>
    <w:p w:rsidR="00A10E82" w:rsidRDefault="007A0FB9" w:rsidP="00EE4FBA">
      <w:pPr>
        <w:ind w:firstLineChars="100" w:firstLine="220"/>
        <w:rPr>
          <w:sz w:val="22"/>
        </w:rPr>
      </w:pPr>
      <w:r w:rsidRPr="00964544">
        <w:rPr>
          <w:rFonts w:hint="eastAsia"/>
          <w:sz w:val="22"/>
        </w:rPr>
        <w:t>教育職員への一年単位の変形労働時間制の導入については、ニーズ等を見極め必要に応じ対応を検討することとして</w:t>
      </w:r>
      <w:r w:rsidR="00EE4FBA">
        <w:rPr>
          <w:rFonts w:hint="eastAsia"/>
          <w:sz w:val="22"/>
        </w:rPr>
        <w:t>いる</w:t>
      </w:r>
      <w:r w:rsidRPr="00964544">
        <w:rPr>
          <w:rFonts w:hint="eastAsia"/>
          <w:sz w:val="22"/>
        </w:rPr>
        <w:t>。</w:t>
      </w:r>
    </w:p>
    <w:p w:rsidR="007A0FB9" w:rsidRDefault="007A0FB9" w:rsidP="007A0FB9">
      <w:pPr>
        <w:rPr>
          <w:sz w:val="22"/>
        </w:rPr>
      </w:pPr>
    </w:p>
    <w:p w:rsidR="00EE4FBA" w:rsidRDefault="00EE4FBA" w:rsidP="00EE4FBA">
      <w:pPr>
        <w:rPr>
          <w:sz w:val="22"/>
        </w:rPr>
      </w:pPr>
      <w:r>
        <w:rPr>
          <w:rFonts w:hint="eastAsia"/>
          <w:sz w:val="22"/>
        </w:rPr>
        <w:t>教職員の業務負担軽減に関する項目</w:t>
      </w:r>
    </w:p>
    <w:p w:rsidR="007A0FB9" w:rsidRPr="00C9311B" w:rsidRDefault="007A0FB9" w:rsidP="00EE4FBA">
      <w:pPr>
        <w:ind w:firstLineChars="100" w:firstLine="220"/>
        <w:rPr>
          <w:color w:val="000000"/>
          <w:sz w:val="22"/>
        </w:rPr>
      </w:pPr>
      <w:r w:rsidRPr="00C9311B">
        <w:rPr>
          <w:rFonts w:hint="eastAsia"/>
          <w:color w:val="000000"/>
          <w:sz w:val="22"/>
        </w:rPr>
        <w:t>教職員の配置については、標準法による定数を基礎として、各校の状況を勘案の上、配置して</w:t>
      </w:r>
      <w:r w:rsidR="00EE4FBA">
        <w:rPr>
          <w:rFonts w:hint="eastAsia"/>
          <w:color w:val="000000"/>
          <w:sz w:val="22"/>
        </w:rPr>
        <w:t>いる</w:t>
      </w:r>
      <w:r w:rsidRPr="00C9311B">
        <w:rPr>
          <w:rFonts w:hint="eastAsia"/>
          <w:color w:val="000000"/>
          <w:sz w:val="22"/>
        </w:rPr>
        <w:t>。</w:t>
      </w:r>
    </w:p>
    <w:p w:rsidR="007A0FB9" w:rsidRPr="00C9311B" w:rsidRDefault="007A0FB9" w:rsidP="00EE4FBA">
      <w:pPr>
        <w:ind w:firstLineChars="100" w:firstLine="220"/>
        <w:rPr>
          <w:color w:val="000000"/>
          <w:sz w:val="22"/>
        </w:rPr>
      </w:pPr>
      <w:r w:rsidRPr="00C9311B">
        <w:rPr>
          <w:rFonts w:hint="eastAsia"/>
          <w:color w:val="000000"/>
          <w:sz w:val="22"/>
        </w:rPr>
        <w:t>府教育委員会としては、これまでも国に対して新たな定数改善計画の策定を要望してきたところ。</w:t>
      </w:r>
    </w:p>
    <w:p w:rsidR="007A0FB9" w:rsidRPr="00C9311B" w:rsidRDefault="007A0FB9" w:rsidP="00EE4FBA">
      <w:pPr>
        <w:ind w:firstLineChars="100" w:firstLine="220"/>
        <w:rPr>
          <w:color w:val="000000"/>
          <w:sz w:val="22"/>
        </w:rPr>
      </w:pPr>
      <w:r w:rsidRPr="00C9311B">
        <w:rPr>
          <w:rFonts w:hint="eastAsia"/>
          <w:color w:val="000000"/>
          <w:sz w:val="22"/>
        </w:rPr>
        <w:t>令和３年度文部科学省予算案においては、学校における働き方改革と少人数によるきめ細かな指導体制の計画的な整備に向け、小学校における学級編制の標準の</w:t>
      </w:r>
      <w:r w:rsidRPr="00C9311B">
        <w:rPr>
          <w:rFonts w:hint="eastAsia"/>
          <w:color w:val="000000"/>
          <w:sz w:val="22"/>
        </w:rPr>
        <w:t>35</w:t>
      </w:r>
      <w:r w:rsidRPr="00C9311B">
        <w:rPr>
          <w:rFonts w:hint="eastAsia"/>
          <w:color w:val="000000"/>
          <w:sz w:val="22"/>
        </w:rPr>
        <w:t>人への引き下げを含む、</w:t>
      </w:r>
      <w:r w:rsidRPr="00C9311B">
        <w:rPr>
          <w:rFonts w:hint="eastAsia"/>
          <w:color w:val="000000"/>
          <w:sz w:val="22"/>
        </w:rPr>
        <w:t>3,141</w:t>
      </w:r>
      <w:r w:rsidRPr="00C9311B">
        <w:rPr>
          <w:rFonts w:hint="eastAsia"/>
          <w:color w:val="000000"/>
          <w:sz w:val="22"/>
        </w:rPr>
        <w:t>人の定数改善が行われることとなって</w:t>
      </w:r>
      <w:r w:rsidR="00EE4FBA">
        <w:rPr>
          <w:rFonts w:hint="eastAsia"/>
          <w:color w:val="000000"/>
          <w:sz w:val="22"/>
        </w:rPr>
        <w:t>いる</w:t>
      </w:r>
      <w:r w:rsidRPr="00C9311B">
        <w:rPr>
          <w:rFonts w:hint="eastAsia"/>
          <w:color w:val="000000"/>
          <w:sz w:val="22"/>
        </w:rPr>
        <w:t>。</w:t>
      </w:r>
    </w:p>
    <w:p w:rsidR="007A0FB9" w:rsidRDefault="007A0FB9" w:rsidP="00EE4FBA">
      <w:pPr>
        <w:ind w:firstLineChars="100" w:firstLine="220"/>
        <w:rPr>
          <w:color w:val="000000"/>
          <w:sz w:val="22"/>
        </w:rPr>
      </w:pPr>
      <w:r w:rsidRPr="00C9311B">
        <w:rPr>
          <w:rFonts w:hint="eastAsia"/>
          <w:color w:val="000000"/>
          <w:sz w:val="22"/>
        </w:rPr>
        <w:t>府教育委員会と</w:t>
      </w:r>
      <w:bookmarkStart w:id="0" w:name="_GoBack"/>
      <w:bookmarkEnd w:id="0"/>
      <w:r w:rsidRPr="00C9311B">
        <w:rPr>
          <w:rFonts w:hint="eastAsia"/>
          <w:color w:val="000000"/>
          <w:sz w:val="22"/>
        </w:rPr>
        <w:t>しては、引き続き、国への働きかけや今後の国の動きを注視していくとともに、児童・生徒数の動向、教育水準や教育課題への対応等を踏まえながら、一層適正な定数管理に努めることにより、今後とも適正な勤務労働条件の確保等に向けて取り組んでまい</w:t>
      </w:r>
      <w:r w:rsidR="00EE4FBA">
        <w:rPr>
          <w:rFonts w:hint="eastAsia"/>
          <w:color w:val="000000"/>
          <w:sz w:val="22"/>
        </w:rPr>
        <w:t>る</w:t>
      </w:r>
      <w:r w:rsidRPr="00C9311B">
        <w:rPr>
          <w:rFonts w:hint="eastAsia"/>
          <w:color w:val="000000"/>
          <w:sz w:val="22"/>
        </w:rPr>
        <w:t>。</w:t>
      </w:r>
    </w:p>
    <w:p w:rsidR="007A0FB9" w:rsidRDefault="007A0FB9" w:rsidP="007A0FB9">
      <w:pPr>
        <w:rPr>
          <w:color w:val="000000"/>
          <w:sz w:val="22"/>
        </w:rPr>
      </w:pPr>
    </w:p>
    <w:p w:rsidR="00EE4FBA" w:rsidRDefault="00EE4FBA" w:rsidP="007A0FB9">
      <w:pPr>
        <w:spacing w:line="300" w:lineRule="exact"/>
        <w:ind w:left="220" w:hangingChars="100" w:hanging="220"/>
        <w:rPr>
          <w:color w:val="000000"/>
          <w:sz w:val="22"/>
        </w:rPr>
      </w:pPr>
      <w:r>
        <w:rPr>
          <w:rFonts w:hint="eastAsia"/>
          <w:sz w:val="22"/>
        </w:rPr>
        <w:t>教職員の業務負担軽減に関する項目</w:t>
      </w:r>
    </w:p>
    <w:p w:rsidR="007A0FB9" w:rsidRPr="00C9311B" w:rsidRDefault="007A0FB9" w:rsidP="00EE4FBA">
      <w:pPr>
        <w:spacing w:line="300" w:lineRule="exact"/>
        <w:ind w:firstLineChars="100" w:firstLine="220"/>
        <w:rPr>
          <w:color w:val="000000"/>
          <w:sz w:val="22"/>
        </w:rPr>
      </w:pPr>
      <w:r w:rsidRPr="00C9311B">
        <w:rPr>
          <w:rFonts w:hint="eastAsia"/>
          <w:color w:val="000000"/>
          <w:sz w:val="22"/>
        </w:rPr>
        <w:t>府教育委員会にお</w:t>
      </w:r>
      <w:r w:rsidR="00EE4FBA">
        <w:rPr>
          <w:rFonts w:hint="eastAsia"/>
          <w:color w:val="000000"/>
          <w:sz w:val="22"/>
        </w:rPr>
        <w:t>い</w:t>
      </w:r>
      <w:r w:rsidRPr="00C9311B">
        <w:rPr>
          <w:rFonts w:hint="eastAsia"/>
          <w:color w:val="000000"/>
          <w:sz w:val="22"/>
        </w:rPr>
        <w:t>ては、「障害者の雇用の促進等に関する法律」の趣旨を踏まえ、これまでも教員等採用選考において、障がいのある受験者に対し、受験上の様々な配慮を行ってきた。</w:t>
      </w:r>
    </w:p>
    <w:p w:rsidR="007A0FB9" w:rsidRPr="00C9311B" w:rsidRDefault="007A0FB9" w:rsidP="00EE4FBA">
      <w:pPr>
        <w:spacing w:line="300" w:lineRule="exact"/>
        <w:ind w:firstLineChars="100" w:firstLine="220"/>
        <w:rPr>
          <w:color w:val="000000"/>
          <w:sz w:val="22"/>
        </w:rPr>
      </w:pPr>
      <w:r w:rsidRPr="00C9311B">
        <w:rPr>
          <w:rFonts w:hint="eastAsia"/>
          <w:color w:val="000000"/>
          <w:sz w:val="22"/>
        </w:rPr>
        <w:t>教員採用選考については、これまでも対象としてきた身体障がい者に加えて、昨年度から新たに知的障がい者及び、精神障がい者を対象としたところ。</w:t>
      </w:r>
    </w:p>
    <w:p w:rsidR="007A0FB9" w:rsidRPr="00C9311B" w:rsidRDefault="007A0FB9" w:rsidP="00EE4FBA">
      <w:pPr>
        <w:spacing w:line="300" w:lineRule="exact"/>
        <w:ind w:firstLineChars="100" w:firstLine="220"/>
        <w:rPr>
          <w:color w:val="000000"/>
          <w:sz w:val="22"/>
        </w:rPr>
      </w:pPr>
      <w:r w:rsidRPr="00C9311B">
        <w:rPr>
          <w:rFonts w:hint="eastAsia"/>
          <w:color w:val="000000"/>
          <w:sz w:val="22"/>
        </w:rPr>
        <w:t>公立義務教育諸学校事務職員採用選考においても、昨年度の採用選考から、教員採用選考と同様に、障がい種別を問わないこととし、年齢要件を</w:t>
      </w:r>
      <w:r w:rsidRPr="00C9311B">
        <w:rPr>
          <w:rFonts w:hint="eastAsia"/>
          <w:color w:val="000000"/>
          <w:sz w:val="22"/>
        </w:rPr>
        <w:t>30</w:t>
      </w:r>
      <w:r w:rsidRPr="00C9311B">
        <w:rPr>
          <w:rFonts w:hint="eastAsia"/>
          <w:color w:val="000000"/>
          <w:sz w:val="22"/>
        </w:rPr>
        <w:t>歳以下から</w:t>
      </w:r>
      <w:r w:rsidRPr="00C9311B">
        <w:rPr>
          <w:rFonts w:hint="eastAsia"/>
          <w:color w:val="000000"/>
          <w:sz w:val="22"/>
        </w:rPr>
        <w:t>59</w:t>
      </w:r>
      <w:r w:rsidRPr="00C9311B">
        <w:rPr>
          <w:rFonts w:hint="eastAsia"/>
          <w:color w:val="000000"/>
          <w:sz w:val="22"/>
        </w:rPr>
        <w:t>歳以下に緩和するとともに、大阪府内の居住要件を廃止した。</w:t>
      </w:r>
    </w:p>
    <w:p w:rsidR="007A0FB9" w:rsidRPr="00C9311B" w:rsidRDefault="007A0FB9" w:rsidP="00EE4FBA">
      <w:pPr>
        <w:spacing w:line="300" w:lineRule="exact"/>
        <w:ind w:firstLineChars="100" w:firstLine="220"/>
        <w:rPr>
          <w:color w:val="000000"/>
          <w:sz w:val="22"/>
        </w:rPr>
      </w:pPr>
      <w:r w:rsidRPr="00C9311B">
        <w:rPr>
          <w:rFonts w:hint="eastAsia"/>
          <w:color w:val="000000"/>
          <w:sz w:val="22"/>
        </w:rPr>
        <w:t>府立学校実習教員採用選考や今年度から募集を再開した府職員（農芸員）採用選考の障がい種別、年齢要件及び在住要件についても、公立義務教育諸学校事務職員採用選考と同様の取扱いとした。</w:t>
      </w:r>
    </w:p>
    <w:p w:rsidR="007A0FB9" w:rsidRPr="00C9311B" w:rsidRDefault="007A0FB9" w:rsidP="00EE4FBA">
      <w:pPr>
        <w:spacing w:line="300" w:lineRule="exact"/>
        <w:ind w:firstLineChars="100" w:firstLine="220"/>
        <w:rPr>
          <w:color w:val="000000"/>
          <w:sz w:val="22"/>
        </w:rPr>
      </w:pPr>
      <w:r w:rsidRPr="00C9311B">
        <w:rPr>
          <w:rFonts w:hint="eastAsia"/>
          <w:color w:val="000000"/>
          <w:sz w:val="22"/>
        </w:rPr>
        <w:t>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たところ。同計画に基づき、障がい者の活躍を推進するための環境整備を進めてまい</w:t>
      </w:r>
      <w:r w:rsidR="00EE4FBA">
        <w:rPr>
          <w:rFonts w:hint="eastAsia"/>
          <w:color w:val="000000"/>
          <w:sz w:val="22"/>
        </w:rPr>
        <w:t>る</w:t>
      </w:r>
      <w:r w:rsidRPr="00C9311B">
        <w:rPr>
          <w:rFonts w:hint="eastAsia"/>
          <w:color w:val="000000"/>
          <w:sz w:val="22"/>
        </w:rPr>
        <w:t>。</w:t>
      </w:r>
    </w:p>
    <w:p w:rsidR="007A0FB9" w:rsidRDefault="007A0FB9" w:rsidP="00EE4FBA">
      <w:pPr>
        <w:ind w:firstLineChars="100" w:firstLine="220"/>
        <w:rPr>
          <w:color w:val="000000"/>
          <w:sz w:val="22"/>
        </w:rPr>
      </w:pPr>
      <w:r w:rsidRPr="00C9311B">
        <w:rPr>
          <w:rFonts w:hint="eastAsia"/>
          <w:color w:val="000000"/>
          <w:sz w:val="22"/>
        </w:rPr>
        <w:t>障害者の雇用の促進等に関する法律等の趣旨を踏まえ、今後とも適切に対応してまい</w:t>
      </w:r>
      <w:r w:rsidR="00EE4FBA">
        <w:rPr>
          <w:rFonts w:hint="eastAsia"/>
          <w:color w:val="000000"/>
          <w:sz w:val="22"/>
        </w:rPr>
        <w:t>る</w:t>
      </w:r>
      <w:r w:rsidRPr="00C9311B">
        <w:rPr>
          <w:rFonts w:hint="eastAsia"/>
          <w:color w:val="000000"/>
          <w:sz w:val="22"/>
        </w:rPr>
        <w:t>。</w:t>
      </w:r>
    </w:p>
    <w:p w:rsidR="007A0FB9" w:rsidRPr="00775DD7" w:rsidRDefault="007A0FB9" w:rsidP="00EE4FBA">
      <w:pPr>
        <w:ind w:firstLineChars="100" w:firstLine="220"/>
        <w:rPr>
          <w:sz w:val="22"/>
        </w:rPr>
      </w:pPr>
      <w:r w:rsidRPr="00775DD7">
        <w:rPr>
          <w:rFonts w:hint="eastAsia"/>
          <w:sz w:val="22"/>
        </w:rPr>
        <w:t>府立学校における障がいのある生徒・教職員のための施設・設備の整備については、関係課と調整を図りながら「大阪府福祉のまちづくり条例」に基づき、スロープや手すりの設置、便所の改修等を計画的に実施して</w:t>
      </w:r>
      <w:r w:rsidR="00EE4FBA">
        <w:rPr>
          <w:rFonts w:hint="eastAsia"/>
          <w:sz w:val="22"/>
        </w:rPr>
        <w:t>いる</w:t>
      </w:r>
      <w:r w:rsidRPr="00775DD7">
        <w:rPr>
          <w:rFonts w:hint="eastAsia"/>
          <w:sz w:val="22"/>
        </w:rPr>
        <w:t>。</w:t>
      </w:r>
    </w:p>
    <w:p w:rsidR="007A0FB9" w:rsidRDefault="007A0FB9" w:rsidP="00EE4FBA">
      <w:pPr>
        <w:ind w:firstLineChars="100" w:firstLine="220"/>
        <w:rPr>
          <w:sz w:val="22"/>
        </w:rPr>
      </w:pPr>
      <w:r w:rsidRPr="00775DD7">
        <w:rPr>
          <w:rFonts w:hint="eastAsia"/>
          <w:sz w:val="22"/>
        </w:rPr>
        <w:t>また、車いす等を使用する生徒・教職員が、学校内における上下移動を</w:t>
      </w:r>
      <w:r>
        <w:rPr>
          <w:rFonts w:hint="eastAsia"/>
          <w:sz w:val="22"/>
        </w:rPr>
        <w:t>安全かつ容易に行えるようエレベーターを整備しており、</w:t>
      </w:r>
      <w:r w:rsidRPr="00934731">
        <w:rPr>
          <w:rFonts w:hint="eastAsia"/>
          <w:sz w:val="22"/>
        </w:rPr>
        <w:t>令和元年度末時点で</w:t>
      </w:r>
      <w:r>
        <w:rPr>
          <w:rFonts w:hint="eastAsia"/>
          <w:sz w:val="22"/>
        </w:rPr>
        <w:t>、９６</w:t>
      </w:r>
      <w:r w:rsidRPr="00775DD7">
        <w:rPr>
          <w:rFonts w:hint="eastAsia"/>
          <w:sz w:val="22"/>
        </w:rPr>
        <w:t>校で</w:t>
      </w:r>
      <w:r>
        <w:rPr>
          <w:rFonts w:hint="eastAsia"/>
          <w:sz w:val="22"/>
        </w:rPr>
        <w:t>の</w:t>
      </w:r>
      <w:r w:rsidRPr="00775DD7">
        <w:rPr>
          <w:rFonts w:hint="eastAsia"/>
          <w:sz w:val="22"/>
        </w:rPr>
        <w:t>整備が完了して</w:t>
      </w:r>
      <w:r w:rsidR="00EE4FBA">
        <w:rPr>
          <w:rFonts w:hint="eastAsia"/>
          <w:sz w:val="22"/>
        </w:rPr>
        <w:t>いる</w:t>
      </w:r>
      <w:r w:rsidRPr="00775DD7">
        <w:rPr>
          <w:rFonts w:hint="eastAsia"/>
          <w:sz w:val="22"/>
        </w:rPr>
        <w:t>。</w:t>
      </w:r>
    </w:p>
    <w:p w:rsidR="007A0FB9" w:rsidRDefault="007A0FB9" w:rsidP="007A0FB9">
      <w:pPr>
        <w:rPr>
          <w:sz w:val="22"/>
        </w:rPr>
      </w:pPr>
    </w:p>
    <w:p w:rsidR="00EE4FBA" w:rsidRDefault="00EE4FBA" w:rsidP="00EE4FBA">
      <w:pPr>
        <w:rPr>
          <w:color w:val="000000"/>
          <w:sz w:val="22"/>
        </w:rPr>
      </w:pPr>
      <w:r>
        <w:rPr>
          <w:rFonts w:hint="eastAsia"/>
          <w:sz w:val="22"/>
        </w:rPr>
        <w:t>教職員の</w:t>
      </w:r>
      <w:r w:rsidR="005D4B58">
        <w:rPr>
          <w:rFonts w:hint="eastAsia"/>
          <w:sz w:val="22"/>
        </w:rPr>
        <w:t>勤務労働条件</w:t>
      </w:r>
      <w:r>
        <w:rPr>
          <w:rFonts w:hint="eastAsia"/>
          <w:sz w:val="22"/>
        </w:rPr>
        <w:t>に関する項目</w:t>
      </w:r>
    </w:p>
    <w:p w:rsidR="007A0FB9" w:rsidRDefault="007A0FB9" w:rsidP="00EE4FBA">
      <w:pPr>
        <w:ind w:firstLineChars="100" w:firstLine="220"/>
        <w:rPr>
          <w:color w:val="000000"/>
          <w:sz w:val="22"/>
        </w:rPr>
      </w:pPr>
      <w:r w:rsidRPr="00C9311B">
        <w:rPr>
          <w:rFonts w:hint="eastAsia"/>
          <w:color w:val="000000"/>
          <w:sz w:val="22"/>
        </w:rPr>
        <w:t>学校における働き方改革を進める観点から、長期休業期間中における代替教員等の措置につ</w:t>
      </w:r>
      <w:r w:rsidR="00EE4FBA">
        <w:rPr>
          <w:rFonts w:hint="eastAsia"/>
          <w:color w:val="000000"/>
          <w:sz w:val="22"/>
        </w:rPr>
        <w:t>いて</w:t>
      </w:r>
      <w:r w:rsidRPr="00C9311B">
        <w:rPr>
          <w:rFonts w:hint="eastAsia"/>
          <w:color w:val="000000"/>
          <w:sz w:val="22"/>
        </w:rPr>
        <w:t>も、対処してまい</w:t>
      </w:r>
      <w:r w:rsidR="00EE4FBA">
        <w:rPr>
          <w:rFonts w:hint="eastAsia"/>
          <w:color w:val="000000"/>
          <w:sz w:val="22"/>
        </w:rPr>
        <w:t>る</w:t>
      </w:r>
      <w:r w:rsidRPr="00C9311B">
        <w:rPr>
          <w:rFonts w:hint="eastAsia"/>
          <w:color w:val="000000"/>
          <w:sz w:val="22"/>
        </w:rPr>
        <w:t>。</w:t>
      </w:r>
    </w:p>
    <w:p w:rsidR="00F53435" w:rsidRDefault="00F53435" w:rsidP="00F53435">
      <w:pPr>
        <w:rPr>
          <w:color w:val="000000"/>
          <w:sz w:val="22"/>
        </w:rPr>
      </w:pPr>
    </w:p>
    <w:p w:rsidR="00EE4FBA" w:rsidRDefault="00EE4FBA" w:rsidP="00EE4FBA">
      <w:pPr>
        <w:rPr>
          <w:color w:val="000000"/>
          <w:sz w:val="22"/>
        </w:rPr>
      </w:pPr>
      <w:r>
        <w:rPr>
          <w:rFonts w:hint="eastAsia"/>
          <w:sz w:val="22"/>
        </w:rPr>
        <w:lastRenderedPageBreak/>
        <w:t>教職員の勤務労働条件に関する項目</w:t>
      </w:r>
    </w:p>
    <w:p w:rsidR="00AA063A" w:rsidRDefault="00AA063A" w:rsidP="00EE4FBA">
      <w:pPr>
        <w:ind w:firstLineChars="100" w:firstLine="220"/>
      </w:pPr>
      <w:r>
        <w:rPr>
          <w:rFonts w:hint="eastAsia"/>
          <w:sz w:val="22"/>
        </w:rPr>
        <w:t>会計年度任用職員の勤務時間その他の勤務条件については、地方公務員法第</w:t>
      </w:r>
      <w:r>
        <w:rPr>
          <w:rFonts w:hint="eastAsia"/>
          <w:sz w:val="22"/>
        </w:rPr>
        <w:t>24</w:t>
      </w:r>
      <w:r>
        <w:rPr>
          <w:rFonts w:hint="eastAsia"/>
          <w:sz w:val="22"/>
        </w:rPr>
        <w:t>条第４項の規定に基づき、</w:t>
      </w:r>
      <w:r>
        <w:rPr>
          <w:rFonts w:hint="eastAsia"/>
        </w:rPr>
        <w:t>国の職員との間に権衡を失しないように適当な考慮が払われなければならないとされていることから、無給の病気休暇を設定したところ。</w:t>
      </w:r>
    </w:p>
    <w:p w:rsidR="00AA063A" w:rsidRPr="00EE4FBA" w:rsidRDefault="00AA063A" w:rsidP="007A0FB9"/>
    <w:p w:rsidR="00EE4FBA" w:rsidRDefault="00EE4FBA" w:rsidP="007A0FB9">
      <w:pPr>
        <w:rPr>
          <w:rFonts w:ascii="ＭＳ 明朝" w:hAnsi="ＭＳ 明朝"/>
          <w:szCs w:val="21"/>
        </w:rPr>
      </w:pPr>
      <w:r>
        <w:rPr>
          <w:rFonts w:hint="eastAsia"/>
          <w:sz w:val="22"/>
        </w:rPr>
        <w:t>教職員の労働安全に関する項目</w:t>
      </w:r>
    </w:p>
    <w:p w:rsidR="00AA063A" w:rsidRDefault="00AA063A" w:rsidP="00EE4FBA">
      <w:pPr>
        <w:ind w:firstLineChars="100" w:firstLine="210"/>
        <w:rPr>
          <w:sz w:val="22"/>
        </w:rPr>
      </w:pPr>
      <w:r>
        <w:rPr>
          <w:rFonts w:ascii="ＭＳ 明朝" w:hAnsi="ＭＳ 明朝" w:hint="eastAsia"/>
          <w:szCs w:val="21"/>
        </w:rPr>
        <w:t>府教育庁では、</w:t>
      </w:r>
      <w:r w:rsidRPr="00B37236">
        <w:rPr>
          <w:rFonts w:ascii="ＭＳ 明朝" w:hAnsi="ＭＳ 明朝" w:hint="eastAsia"/>
          <w:szCs w:val="21"/>
        </w:rPr>
        <w:t>令和元</w:t>
      </w:r>
      <w:r>
        <w:rPr>
          <w:rFonts w:ascii="ＭＳ 明朝" w:hAnsi="ＭＳ 明朝" w:hint="eastAsia"/>
          <w:szCs w:val="21"/>
        </w:rPr>
        <w:t>年5月、全ての府立学校に「暑さ指数計」と「啓発用ポスター」を配付し、暑さ指数を正確に測ることで、体育の授業等を行う際の的確な判断につなげ、熱中症事故の防止を図っているところ。市町村教育委員会に対しても、この取組みを参考通知するとともに、引き続き熱中症事故の防止に万全を期すようお願いしたところ。</w:t>
      </w:r>
    </w:p>
    <w:p w:rsidR="00AA063A" w:rsidRPr="00EE4FBA" w:rsidRDefault="00AA063A" w:rsidP="007A0FB9">
      <w:pPr>
        <w:rPr>
          <w:sz w:val="22"/>
        </w:rPr>
      </w:pPr>
    </w:p>
    <w:p w:rsidR="00AA063A" w:rsidRPr="00A10E82" w:rsidRDefault="00AA063A" w:rsidP="007A0FB9">
      <w:pPr>
        <w:rPr>
          <w:sz w:val="22"/>
        </w:rPr>
      </w:pPr>
    </w:p>
    <w:sectPr w:rsidR="00AA063A" w:rsidRPr="00A10E82" w:rsidSect="00943C0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85" w:rsidRDefault="00D044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85" w:rsidRDefault="00D044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85" w:rsidRDefault="00D044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85" w:rsidRDefault="00D044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85" w:rsidRDefault="00D044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85" w:rsidRDefault="00D044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1E0A13"/>
    <w:rsid w:val="002A7673"/>
    <w:rsid w:val="00311C25"/>
    <w:rsid w:val="00576396"/>
    <w:rsid w:val="005C4579"/>
    <w:rsid w:val="005C6E89"/>
    <w:rsid w:val="005D4B58"/>
    <w:rsid w:val="006A14CD"/>
    <w:rsid w:val="006A5EEE"/>
    <w:rsid w:val="007241C7"/>
    <w:rsid w:val="0078646A"/>
    <w:rsid w:val="0078718E"/>
    <w:rsid w:val="0079231B"/>
    <w:rsid w:val="00793B0C"/>
    <w:rsid w:val="007A0FB9"/>
    <w:rsid w:val="008B7CBC"/>
    <w:rsid w:val="008E144A"/>
    <w:rsid w:val="00943C0A"/>
    <w:rsid w:val="00957A3B"/>
    <w:rsid w:val="009F798D"/>
    <w:rsid w:val="00A10E82"/>
    <w:rsid w:val="00A37A50"/>
    <w:rsid w:val="00AA063A"/>
    <w:rsid w:val="00AA7299"/>
    <w:rsid w:val="00B51888"/>
    <w:rsid w:val="00B96F3F"/>
    <w:rsid w:val="00BB7E5F"/>
    <w:rsid w:val="00D04485"/>
    <w:rsid w:val="00D20576"/>
    <w:rsid w:val="00D8269E"/>
    <w:rsid w:val="00EE4FBA"/>
    <w:rsid w:val="00EF754F"/>
    <w:rsid w:val="00F5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2021-10-15T09:01:00Z</dcterms:created>
  <dcterms:modified xsi:type="dcterms:W3CDTF">2021-10-15T09:01:00Z</dcterms:modified>
</cp:coreProperties>
</file>