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CB"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第１の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について、府労連との、これまでの良き労使関係については、今後とも維持して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。我々としては、この基本的立場に立って、給与・勤務条件に関わる諸問題については、誠意をもって、府労連と十分協議を行って</w:t>
      </w:r>
      <w:r w:rsidR="00022A6F" w:rsidRPr="00022A6F">
        <w:rPr>
          <w:rFonts w:asciiTheme="minorEastAsia" w:eastAsiaTheme="minorEastAsia" w:hAnsiTheme="minorEastAsia" w:hint="eastAsia"/>
          <w:color w:val="000000"/>
          <w:sz w:val="24"/>
          <w:szCs w:val="24"/>
        </w:rPr>
        <w:t>いく</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第２の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について、給与については人事委員会勧告を基本的には尊重すべきものと考えて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が、特例減額については財政収支不足に対応するため、平成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年度の対応としてカットをお願いしているものであり、ご理解をお願い</w:t>
      </w:r>
      <w:r w:rsidR="002A7137">
        <w:rPr>
          <w:rFonts w:asciiTheme="minorEastAsia" w:eastAsiaTheme="minorEastAsia" w:hAnsiTheme="minorEastAsia" w:hint="eastAsia"/>
          <w:color w:val="000000"/>
          <w:sz w:val="24"/>
          <w:szCs w:val="24"/>
        </w:rPr>
        <w:t>します</w:t>
      </w:r>
      <w:r w:rsidRPr="00022A6F">
        <w:rPr>
          <w:rFonts w:asciiTheme="minorEastAsia" w:eastAsiaTheme="minorEastAsia" w:hAnsiTheme="minorEastAsia" w:hint="eastAsia"/>
          <w:color w:val="000000"/>
          <w:sz w:val="24"/>
          <w:szCs w:val="24"/>
        </w:rPr>
        <w:t>。</w:t>
      </w:r>
    </w:p>
    <w:p w:rsidR="00E411CB"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また、55歳超え職員の新たな昇給抑制については、他府県の実施状況や平成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年度の人事委員会勧告等を踏まえて判断して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第３の期末・勤勉手当については、期末勤勉手当条例に基づき、６月30日に支給</w:t>
      </w:r>
      <w:r w:rsidR="00022A6F" w:rsidRPr="00022A6F">
        <w:rPr>
          <w:rFonts w:asciiTheme="minorEastAsia" w:eastAsiaTheme="minorEastAsia" w:hAnsiTheme="minorEastAsia" w:hint="eastAsia"/>
          <w:color w:val="000000"/>
          <w:sz w:val="24"/>
          <w:szCs w:val="24"/>
        </w:rPr>
        <w:t>する</w:t>
      </w:r>
      <w:r w:rsidRPr="00022A6F">
        <w:rPr>
          <w:rFonts w:asciiTheme="minorEastAsia" w:eastAsiaTheme="minorEastAsia" w:hAnsiTheme="minorEastAsia" w:hint="eastAsia"/>
          <w:color w:val="000000"/>
          <w:sz w:val="24"/>
          <w:szCs w:val="24"/>
        </w:rPr>
        <w:t>。</w:t>
      </w:r>
    </w:p>
    <w:p w:rsidR="00E411CB" w:rsidRPr="00022A6F" w:rsidRDefault="00DC2993" w:rsidP="00022A6F">
      <w:pPr>
        <w:widowControl/>
        <w:spacing w:line="240" w:lineRule="auto"/>
        <w:ind w:firstLineChars="117" w:firstLine="332"/>
        <w:jc w:val="left"/>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また、評価結果の勤勉手当の成績率への反映は、「勤務実績のより的確な反映」のために、平成19年度から前年度の評価結果を活用し、実施しているところ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第４の定年前早期退職制度については、平成20年度より、対象年齢を55歳に引き上げたところ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現在の年齢構成では、これまでの知識や経験を積み重ねてきた職員は重要な戦力となっており、対象年齢の引下げ及び割増率を引き上げる必要はないと判断したところ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第５の旅費制度については、財政構造改革プログラム（案）に基づく府庁改革の一環で見直したものであり、府民理解の得られる制度としたところ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第６の地域手当については、平成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年度の人事委員会勧告を踏まえ平成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年12月より府域一律11％で支給しているところ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なお、更なる支給率の引上げについては人事院において検討されている給与制度の総合的見直し等、国の動向を注視して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第７の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について、人件費の削減については、財政収支不足に対応するため平成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年度の対応としてお願いしているもの</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非常勤講師の報酬及び支給方法については、勤務実績に応じた報酬</w:t>
      </w:r>
      <w:bookmarkStart w:id="0" w:name="_GoBack"/>
      <w:bookmarkEnd w:id="0"/>
      <w:r w:rsidRPr="00022A6F">
        <w:rPr>
          <w:rFonts w:asciiTheme="minorEastAsia" w:eastAsiaTheme="minorEastAsia" w:hAnsiTheme="minorEastAsia" w:hint="eastAsia"/>
          <w:color w:val="000000"/>
          <w:sz w:val="24"/>
          <w:szCs w:val="24"/>
        </w:rPr>
        <w:lastRenderedPageBreak/>
        <w:t>となるよう改正したところ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臨時的任用職員の初任給の上限については、これまでも所要の改善を図ってきており、臨時講師についても、本年度から教育職給料表１級の上限を引き上げる改善を行ったところであり、今後とも他府県の状況や府の財政状況等を踏まえつつ、適切な対応に努め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なお、小学校・中学校教育職給料表１級の最高号給引上げについては、他府県の状況から見直しは困難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widowControl/>
        <w:spacing w:line="240" w:lineRule="auto"/>
        <w:ind w:firstLineChars="117" w:firstLine="332"/>
        <w:jc w:val="left"/>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ＳＥＴについては、外国籍の方につき、受験資格の検討を行っているところ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短時間労働者の雇用管理の改善等に関する法律、労働契約法については、地方公務員である本府の非常勤職員は適用除外となって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。引き続き、労働基準法など適用される法律に基づき、適切に対応して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widowControl/>
        <w:spacing w:line="240" w:lineRule="auto"/>
        <w:ind w:firstLineChars="117" w:firstLine="332"/>
        <w:jc w:val="left"/>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臨時的任用職員・非常勤職員の社会保険の加入等については、関係法令に基づき、適切に対応しているところ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widowControl/>
        <w:spacing w:line="240" w:lineRule="auto"/>
        <w:ind w:firstLineChars="117" w:firstLine="332"/>
        <w:jc w:val="left"/>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非常勤職員の待遇については、常勤職員に準じた賃金・報酬等の改定、希望者健康診断の実施等、必要に応じて所要の措置・改善を図っているところ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widowControl/>
        <w:spacing w:line="240" w:lineRule="auto"/>
        <w:ind w:firstLineChars="117" w:firstLine="332"/>
        <w:jc w:val="left"/>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２月には、ドナー休暇について、骨髄移植のため骨髄液を提供する場合に加え、非常勤職員が末梢血幹細胞移植のため末梢血幹細胞を提供する場合にも取得できることとし、交通費相当額の上限を撤廃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なお、非常勤職員に対して、期末手当相当の給与を支給することは地方自治法の趣旨から、困難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今後とも、非常勤職員の待遇については、府の財政状況等を踏まえつつ、国や他府県の状況等も見極めながら、適切な対応に努めて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第８の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について、職員の任用にあたっては、地方公務員法に規定されている平等取扱の原則や情勢適応の原則、任用の根本基準である能力実証の原則に基づき、適切に行うこととして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職務段階別加算は平成２年の人事委員会勧告に基づき実施している</w:t>
      </w:r>
      <w:r w:rsidRPr="00022A6F">
        <w:rPr>
          <w:rFonts w:asciiTheme="minorEastAsia" w:eastAsiaTheme="minorEastAsia" w:hAnsiTheme="minorEastAsia" w:hint="eastAsia"/>
          <w:color w:val="000000"/>
          <w:sz w:val="24"/>
          <w:szCs w:val="24"/>
        </w:rPr>
        <w:lastRenderedPageBreak/>
        <w:t>こと、また、これまでに副主査に任用された職員と職務・職責に変更が生じたものではないことから見直しは困難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技能労務職の行政職等への転任選考については、これまでの考え方に基づき実施するが、今後とも勤務労働条件に関わる事項については皆様方と十分に協議して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技能労務職給料表は、国における行政職俸給表(二)を基本として制定しているものであり、技能労務職給料表３級の水準引き上げは困難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topLinePunct/>
        <w:spacing w:line="240" w:lineRule="auto"/>
        <w:ind w:firstLineChars="117" w:firstLine="332"/>
        <w:rPr>
          <w:rFonts w:asciiTheme="minorEastAsia" w:eastAsiaTheme="minorEastAsia" w:hAnsiTheme="minorEastAsia"/>
          <w:sz w:val="24"/>
          <w:szCs w:val="24"/>
        </w:rPr>
      </w:pPr>
      <w:r w:rsidRPr="00022A6F">
        <w:rPr>
          <w:rFonts w:asciiTheme="minorEastAsia" w:eastAsiaTheme="minorEastAsia" w:hAnsiTheme="minorEastAsia" w:hint="eastAsia"/>
          <w:color w:val="000000"/>
          <w:sz w:val="24"/>
          <w:szCs w:val="24"/>
        </w:rPr>
        <w:t>府立学校においては、</w:t>
      </w:r>
      <w:r w:rsidRPr="00022A6F">
        <w:rPr>
          <w:rFonts w:asciiTheme="minorEastAsia" w:eastAsiaTheme="minorEastAsia" w:hAnsiTheme="minorEastAsia" w:hint="eastAsia"/>
          <w:sz w:val="24"/>
          <w:szCs w:val="24"/>
        </w:rPr>
        <w:t>知事部局と同様に平成２３年度より行政職への転任選考を実施したところであり、今後とも勤務労働条件に関わる事項については、皆様方と十分に協議して</w:t>
      </w:r>
      <w:r w:rsidR="00022A6F" w:rsidRPr="00022A6F">
        <w:rPr>
          <w:rFonts w:asciiTheme="minorEastAsia" w:eastAsiaTheme="minorEastAsia" w:hAnsiTheme="minorEastAsia" w:hint="eastAsia"/>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第９の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について、知事部局等の人事評価制度については、職員基本条例に基づき平成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年度から相対評価による人事評価制度を実施しているところ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。人事評価の目的は、「職員の資質・能力及び執務意欲の向上」であることから、引き続きよりよい制度となるよう毎年度検証を行って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以降の人事評価結果の給与反映については、実績、能力の異なる職員が下位の区分に混在していることを踏まえ、職員の発揮した成果等をより的確に給与に反映することにより、職員のモチベーションの確保につながるよう、相対評価結果を基本に下位二区分については、二次評価結果を加味した給与反映と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教職員の評価・育成システムについては、平成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年度から教員の人事評価につき、生徒又は保護者による評価を踏まえた授業評価を含めて実施しているところ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dstrike/>
          <w:color w:val="000000"/>
          <w:sz w:val="24"/>
          <w:szCs w:val="24"/>
        </w:rPr>
      </w:pPr>
      <w:r w:rsidRPr="00022A6F">
        <w:rPr>
          <w:rFonts w:asciiTheme="minorEastAsia" w:eastAsiaTheme="minorEastAsia" w:hAnsiTheme="minorEastAsia" w:hint="eastAsia"/>
          <w:color w:val="000000"/>
          <w:sz w:val="24"/>
          <w:szCs w:val="24"/>
        </w:rPr>
        <w:t>また、システムの実施状況の把握等に努めるため、毎年度、府立学校、市町村教育委員会を対象とした調査を行うとともに、教員評価が授業アンケート結果を適切に踏まえたものとなっているかについて、現在、検証作業を行っ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評価結果の給与等への反映については、平成</w:t>
      </w:r>
      <w:r w:rsidR="008F3113" w:rsidRPr="00022A6F">
        <w:rPr>
          <w:rFonts w:asciiTheme="minorEastAsia" w:eastAsiaTheme="minorEastAsia" w:hAnsiTheme="minorEastAsia" w:hint="eastAsia"/>
          <w:color w:val="000000"/>
          <w:sz w:val="24"/>
          <w:szCs w:val="24"/>
        </w:rPr>
        <w:t>19</w:t>
      </w:r>
      <w:r w:rsidRPr="00022A6F">
        <w:rPr>
          <w:rFonts w:asciiTheme="minorEastAsia" w:eastAsiaTheme="minorEastAsia" w:hAnsiTheme="minorEastAsia" w:hint="eastAsia"/>
          <w:color w:val="000000"/>
          <w:sz w:val="24"/>
          <w:szCs w:val="24"/>
        </w:rPr>
        <w:t>年度から前年度の評価結果を昇給及び勤勉手当に反映しており、また、皆さま方との協議</w:t>
      </w:r>
      <w:r w:rsidRPr="00022A6F">
        <w:rPr>
          <w:rFonts w:asciiTheme="minorEastAsia" w:eastAsiaTheme="minorEastAsia" w:hAnsiTheme="minorEastAsia" w:hint="eastAsia"/>
          <w:color w:val="000000"/>
          <w:sz w:val="24"/>
          <w:szCs w:val="24"/>
        </w:rPr>
        <w:lastRenderedPageBreak/>
        <w:t>を踏まえ、平成</w:t>
      </w:r>
      <w:r w:rsidR="008F3113" w:rsidRPr="00022A6F">
        <w:rPr>
          <w:rFonts w:asciiTheme="minorEastAsia" w:eastAsiaTheme="minorEastAsia" w:hAnsiTheme="minorEastAsia" w:hint="eastAsia"/>
          <w:color w:val="000000"/>
          <w:sz w:val="24"/>
          <w:szCs w:val="24"/>
        </w:rPr>
        <w:t>24</w:t>
      </w:r>
      <w:r w:rsidRPr="00022A6F">
        <w:rPr>
          <w:rFonts w:asciiTheme="minorEastAsia" w:eastAsiaTheme="minorEastAsia" w:hAnsiTheme="minorEastAsia" w:hint="eastAsia"/>
          <w:color w:val="000000"/>
          <w:sz w:val="24"/>
          <w:szCs w:val="24"/>
        </w:rPr>
        <w:t>年度からは上位評価の昇給への反映を廃止するとともに、勤勉手当については、より勤務成績が反映できるよう成績率を見直したところ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第10の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以降、年金支給開始年齢が段階的に60歳から65歳へと引き上げられることに伴い、雇用と年金の接続を図る観点を踏まえ、定年退職後、年金支給開始年齢に達するまでの間、これまでの短時間勤務の職に加えて、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年度よりフルタイム勤務の職を導入しているところ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E411CB"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再任用職員の給与については、平成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年度の人事院の勧告において民間実勢を踏まえ再任用職員の給与水準を検討する考えが示されており国の動向や平成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年度の人事委員会勧告を注視して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E411CB"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第11の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について、職員基本条例等の運用に伴う、給与・勤務条件に関する諸問題については、府労連と十分協議して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第12の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について、府職員の勤務条件の変更に関する事項について、必要な協議を</w:t>
      </w:r>
      <w:r w:rsidR="002A7137">
        <w:rPr>
          <w:rFonts w:asciiTheme="minorEastAsia" w:eastAsiaTheme="minorEastAsia" w:hAnsiTheme="minorEastAsia" w:hint="eastAsia"/>
          <w:color w:val="000000"/>
          <w:sz w:val="24"/>
          <w:szCs w:val="24"/>
        </w:rPr>
        <w:t>行っていきます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第13の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のうち、教職調整額については、府が独自に改善することは法律の規定や財政状況から困難であると考えており、今後とも国の動向を注視して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E411CB"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bCs/>
          <w:color w:val="000000"/>
          <w:sz w:val="24"/>
          <w:szCs w:val="24"/>
        </w:rPr>
        <w:t>教員特殊業務手当については、府の財政状況や同手当全般の支給状況を踏まえつつ、今後、他の都道府県の動向を注視して</w:t>
      </w:r>
      <w:r w:rsidR="00022A6F" w:rsidRPr="00022A6F">
        <w:rPr>
          <w:rFonts w:asciiTheme="minorEastAsia" w:eastAsiaTheme="minorEastAsia" w:hAnsiTheme="minorEastAsia" w:hint="eastAsia"/>
          <w:bCs/>
          <w:color w:val="000000"/>
          <w:sz w:val="24"/>
          <w:szCs w:val="24"/>
        </w:rPr>
        <w:t>いく</w:t>
      </w:r>
      <w:r w:rsidRPr="00022A6F">
        <w:rPr>
          <w:rFonts w:asciiTheme="minorEastAsia" w:eastAsiaTheme="minorEastAsia" w:hAnsiTheme="minorEastAsia" w:hint="eastAsia"/>
          <w:bCs/>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第14の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一般行政部門における新規採用については、これまでも一定数の採用を行っており、職員基本条例に基づく職員数管理目標を踏まえ、引き続き計画的に採用を行っていくことにより、今後とも適正な勤務労働条件の確保等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教職員の採用については、平成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年度も、可能な限り新規採用者を確保したところ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。引き続き、国に対して、定数改善を要望するとともに、退職動向等を見極めながら、計画的に新規採用者を確保していくことにより、今後とも適正な勤務労働条件の確保等に向けて取り組んで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第15の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について、職員の年度途中退職等に対する代替措置につ</w:t>
      </w:r>
      <w:r w:rsidRPr="00022A6F">
        <w:rPr>
          <w:rFonts w:asciiTheme="minorEastAsia" w:eastAsiaTheme="minorEastAsia" w:hAnsiTheme="minorEastAsia" w:hint="eastAsia"/>
          <w:color w:val="000000"/>
          <w:sz w:val="24"/>
          <w:szCs w:val="24"/>
        </w:rPr>
        <w:lastRenderedPageBreak/>
        <w:t>いては、職場の実態を踏まえ、必要に応じて非常勤職員を措置しているところ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学校における年度途中の欠員や産育休の取得に対する代替措置については、学校運営に支障が生じないよう必要な措置を講じているところ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2A7137"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また、病気休暇等の代替措置については、必要に応じて市町村教育委員会と協議の上、実態を考慮して対処しているところ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夏休みなどの長期休業期間に代替措置を講じることは基本的には困難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が、学校運営上重大な支障が出るような場合には、個々の実態を踏まえ、対処しているところ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なお、代替教員の確保に向けて、これまで、府や市町村の関係施設などにおいて、講師募集チラシの配付など、様々な対策を継続的に行ってきたところ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。さらに平成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年度末には、市町村教育委員会がより効率的・効果的な講師確保に取り組むことができるよう、府庁内の専用スペースに電話回線を臨時設置したところ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今後とも、市町村教育委員会と連携し、必要な講師等の確保に努めて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育児短時間勤務制度の導入に伴う代替措置については、勤務に多様なパターンがあり、取得・復帰の時期も一定でないことから、非常勤職員による代替が基本であると考えて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E411CB"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これらの取組みを行うことにより、今後とも適正な勤務労働条件の確保等に向けて取り組んで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w:t>
      </w:r>
      <w:r w:rsidR="00E411CB" w:rsidRPr="00022A6F">
        <w:rPr>
          <w:rFonts w:asciiTheme="minorEastAsia" w:eastAsiaTheme="minorEastAsia" w:hAnsiTheme="minorEastAsia" w:hint="eastAsia"/>
          <w:color w:val="000000"/>
          <w:sz w:val="24"/>
          <w:szCs w:val="24"/>
        </w:rPr>
        <w:t>16</w:t>
      </w:r>
      <w:r w:rsidRPr="00022A6F">
        <w:rPr>
          <w:rFonts w:asciiTheme="minorEastAsia" w:eastAsiaTheme="minorEastAsia" w:hAnsiTheme="minorEastAsia" w:hint="eastAsia"/>
          <w:color w:val="000000"/>
          <w:sz w:val="24"/>
          <w:szCs w:val="24"/>
        </w:rPr>
        <w:t>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について、特別休暇については、より府民理解を得られる制度にする観点から、民間状況も一定反映されている国制度を基本に見直しを行い、平成</w:t>
      </w:r>
      <w:r w:rsidR="008F3113" w:rsidRPr="00022A6F">
        <w:rPr>
          <w:rFonts w:asciiTheme="minorEastAsia" w:eastAsiaTheme="minorEastAsia" w:hAnsiTheme="minorEastAsia" w:hint="eastAsia"/>
          <w:color w:val="000000"/>
          <w:sz w:val="24"/>
          <w:szCs w:val="24"/>
        </w:rPr>
        <w:t>22</w:t>
      </w:r>
      <w:r w:rsidRPr="00022A6F">
        <w:rPr>
          <w:rFonts w:asciiTheme="minorEastAsia" w:eastAsiaTheme="minorEastAsia" w:hAnsiTheme="minorEastAsia" w:hint="eastAsia"/>
          <w:color w:val="000000"/>
          <w:sz w:val="24"/>
          <w:szCs w:val="24"/>
        </w:rPr>
        <w:t>年度から実施しているところであり、その他</w:t>
      </w:r>
      <w:r w:rsidRPr="00022A6F">
        <w:rPr>
          <w:rFonts w:asciiTheme="minorEastAsia" w:eastAsiaTheme="minorEastAsia" w:hAnsiTheme="minorEastAsia" w:hint="eastAsia"/>
          <w:color w:val="000000"/>
          <w:sz w:val="24"/>
          <w:szCs w:val="24"/>
        </w:rPr>
        <w:lastRenderedPageBreak/>
        <w:t>の休暇の拡充や新設は困難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育児休業等の男性職員の取得促進については、子育て推進月間、育児短時間勤務の導入などに加えて、平成</w:t>
      </w:r>
      <w:r w:rsidR="008F3113" w:rsidRPr="00022A6F">
        <w:rPr>
          <w:rFonts w:asciiTheme="minorEastAsia" w:eastAsiaTheme="minorEastAsia" w:hAnsiTheme="minorEastAsia" w:hint="eastAsia"/>
          <w:color w:val="000000"/>
          <w:sz w:val="24"/>
          <w:szCs w:val="24"/>
        </w:rPr>
        <w:t>22</w:t>
      </w:r>
      <w:r w:rsidRPr="00022A6F">
        <w:rPr>
          <w:rFonts w:asciiTheme="minorEastAsia" w:eastAsiaTheme="minorEastAsia" w:hAnsiTheme="minorEastAsia" w:hint="eastAsia"/>
          <w:color w:val="000000"/>
          <w:sz w:val="24"/>
          <w:szCs w:val="24"/>
        </w:rPr>
        <w:t>年６月30日から、配偶者の就業状況にかかわらず取得可能とするなどの改正を行ったところ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また、育児部分休業の承認単位の改正も行ったところ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。引き続き、仕事と子育てが両立できる職場環境づくりに取組んで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育児休業期間の全てを退職手当の勤続年数に算入することは、通常に勤務する職員との均衡上、困難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介護のために退職された教員の再採用については、平成23年1月1日より制度を創設し、平成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年度末時点における本制度を活用した退職者は、21名となって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なお、教員以外の再採用については、人材確保の必要性や地方公務員法の趣旨などを総合的に勘案した結果、実施することは困難であると考えて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育児休業の取得に対する代替措置については、</w:t>
      </w:r>
      <w:r w:rsidR="002A7137">
        <w:rPr>
          <w:rFonts w:asciiTheme="minorEastAsia" w:eastAsiaTheme="minorEastAsia" w:hAnsiTheme="minorEastAsia" w:hint="eastAsia"/>
          <w:color w:val="000000"/>
          <w:sz w:val="24"/>
          <w:szCs w:val="24"/>
        </w:rPr>
        <w:t>要求15で答えたとおりです。</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介護休暇の代替措置については、非常勤職員による代替が基本であると考えて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が、業務実態に応じて判断することとしており、今後とも適正な勤務労働条件の確保</w:t>
      </w:r>
      <w:r w:rsidR="00420136" w:rsidRPr="00022A6F">
        <w:rPr>
          <w:rFonts w:asciiTheme="minorEastAsia" w:eastAsiaTheme="minorEastAsia" w:hAnsiTheme="minorEastAsia" w:hint="eastAsia"/>
          <w:color w:val="000000"/>
          <w:sz w:val="24"/>
          <w:szCs w:val="24"/>
        </w:rPr>
        <w:t>等</w:t>
      </w:r>
      <w:r w:rsidRPr="00022A6F">
        <w:rPr>
          <w:rFonts w:asciiTheme="minorEastAsia" w:eastAsiaTheme="minorEastAsia" w:hAnsiTheme="minorEastAsia" w:hint="eastAsia"/>
          <w:color w:val="000000"/>
          <w:sz w:val="24"/>
          <w:szCs w:val="24"/>
        </w:rPr>
        <w:t>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なお、必要な講師等の確保にも努めて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昇給復元措置の改善については、病気休職者等が職場に復帰した場合、既に一定の調整措置を実施しているところであり、通常に勤務する職員との均衡上、困難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時間外勤務等の適正化、年次休暇等の使用促進については、「ゆとりの日及び週間」の実施や、「ゆとり推進月間」における様々な取組み等を通じて、その実効性の確保に努めているところ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また、職員の健康管理や適正な退勤管理に資するため、平成</w:t>
      </w:r>
      <w:r w:rsidR="008F3113" w:rsidRPr="00022A6F">
        <w:rPr>
          <w:rFonts w:asciiTheme="minorEastAsia" w:eastAsiaTheme="minorEastAsia" w:hAnsiTheme="minorEastAsia" w:hint="eastAsia"/>
          <w:color w:val="000000"/>
          <w:sz w:val="24"/>
          <w:szCs w:val="24"/>
        </w:rPr>
        <w:t>24</w:t>
      </w:r>
      <w:r w:rsidRPr="00022A6F">
        <w:rPr>
          <w:rFonts w:asciiTheme="minorEastAsia" w:eastAsiaTheme="minorEastAsia" w:hAnsiTheme="minorEastAsia" w:hint="eastAsia"/>
          <w:color w:val="000000"/>
          <w:sz w:val="24"/>
          <w:szCs w:val="24"/>
        </w:rPr>
        <w:t>年10月１日に退勤時のカードリーダーの導入を行ったところ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勤務時間終了時刻と退勤時刻との差について、４半期ごとに集計し、次長会議等を通じて各部局に周知し、その縮減に努めているところ</w:t>
      </w:r>
      <w:r w:rsidR="00022A6F" w:rsidRPr="00022A6F">
        <w:rPr>
          <w:rFonts w:asciiTheme="minorEastAsia" w:eastAsiaTheme="minorEastAsia" w:hAnsiTheme="minorEastAsia" w:hint="eastAsia"/>
          <w:color w:val="000000"/>
          <w:sz w:val="24"/>
          <w:szCs w:val="24"/>
        </w:rPr>
        <w:t>で</w:t>
      </w:r>
      <w:r w:rsidR="00022A6F" w:rsidRPr="00022A6F">
        <w:rPr>
          <w:rFonts w:asciiTheme="minorEastAsia" w:eastAsiaTheme="minorEastAsia" w:hAnsiTheme="minorEastAsia" w:hint="eastAsia"/>
          <w:color w:val="000000"/>
          <w:sz w:val="24"/>
          <w:szCs w:val="24"/>
        </w:rPr>
        <w:lastRenderedPageBreak/>
        <w:t>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うこととし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。特に時間外勤務が月80時間を超えた場合、所属長及び職員に対し、少なくとも年１回、面接による保健指導等を行い、産業医が必要と認めた健康診断等、必要な措置を実施することとして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府立学校においては退勤スリットの導入を踏まえ平成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年４月より産業医による面接指導申出書兼時間外・休日業務時間記録票の様式を、スリットデータを活用した様式に変更するとともに、業務内容の記録欄を新たに追加したところ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教員が子どもたちと向き合い、触れ合う時間の確保に向けて、平成20年１月に「教職員の業務負担軽減</w:t>
      </w:r>
      <w:r w:rsidR="002A7137">
        <w:rPr>
          <w:rFonts w:asciiTheme="minorEastAsia" w:eastAsiaTheme="minorEastAsia" w:hAnsiTheme="minorEastAsia" w:hint="eastAsia"/>
          <w:color w:val="000000"/>
          <w:sz w:val="24"/>
          <w:szCs w:val="24"/>
        </w:rPr>
        <w:t>に関するプロジェクトチーム」を設置し、様々な角度から検討を行いました</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平成</w:t>
      </w:r>
      <w:r w:rsidR="008F3113" w:rsidRPr="00022A6F">
        <w:rPr>
          <w:rFonts w:asciiTheme="minorEastAsia" w:eastAsiaTheme="minorEastAsia" w:hAnsiTheme="minorEastAsia" w:hint="eastAsia"/>
          <w:color w:val="000000"/>
          <w:sz w:val="24"/>
          <w:szCs w:val="24"/>
        </w:rPr>
        <w:t>24</w:t>
      </w:r>
      <w:r w:rsidRPr="00022A6F">
        <w:rPr>
          <w:rFonts w:asciiTheme="minorEastAsia" w:eastAsiaTheme="minorEastAsia" w:hAnsiTheme="minorEastAsia" w:hint="eastAsia"/>
          <w:color w:val="000000"/>
          <w:sz w:val="24"/>
          <w:szCs w:val="24"/>
        </w:rPr>
        <w:t>年度においては、府教育委員会として検討すべき取り組み内容を「教職員の業務負担軽減に関する報告書」にとりまとめ、プロジ</w:t>
      </w:r>
      <w:r w:rsidRPr="00022A6F">
        <w:rPr>
          <w:rFonts w:asciiTheme="minorEastAsia" w:eastAsiaTheme="minorEastAsia" w:hAnsiTheme="minorEastAsia" w:hint="eastAsia"/>
          <w:color w:val="000000"/>
          <w:sz w:val="24"/>
          <w:szCs w:val="24"/>
        </w:rPr>
        <w:lastRenderedPageBreak/>
        <w:t>ェクトチームとしての調査・検討を終えたところ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今後、この報告書に示されている「今後の取組み」について、教育委員会の関係課が、課題解決に向けた検討を行うとともに、その進捗管理を行って</w:t>
      </w:r>
      <w:r w:rsidR="002A7137">
        <w:rPr>
          <w:rFonts w:asciiTheme="minorEastAsia" w:eastAsiaTheme="minorEastAsia" w:hAnsiTheme="minorEastAsia" w:hint="eastAsia"/>
          <w:color w:val="000000"/>
          <w:sz w:val="24"/>
          <w:szCs w:val="24"/>
        </w:rPr>
        <w:t>いきます</w:t>
      </w:r>
      <w:r w:rsidRPr="00022A6F">
        <w:rPr>
          <w:rFonts w:asciiTheme="minorEastAsia" w:eastAsiaTheme="minorEastAsia" w:hAnsiTheme="minorEastAsia" w:hint="eastAsia"/>
          <w:color w:val="000000"/>
          <w:sz w:val="24"/>
          <w:szCs w:val="24"/>
        </w:rPr>
        <w:t>。なお、具体的な取り組みを進めるにあたり、勤務労働条件に関わる事項について必要に応じて所要の協議を行って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府立学校における「教職員の勤務時間の適正な把握」の具体的手法については、平成</w:t>
      </w:r>
      <w:r w:rsidR="008F3113" w:rsidRPr="00022A6F">
        <w:rPr>
          <w:rFonts w:asciiTheme="minorEastAsia" w:eastAsiaTheme="minorEastAsia" w:hAnsiTheme="minorEastAsia" w:hint="eastAsia"/>
          <w:color w:val="000000"/>
          <w:sz w:val="24"/>
          <w:szCs w:val="24"/>
        </w:rPr>
        <w:t>22</w:t>
      </w:r>
      <w:r w:rsidRPr="00022A6F">
        <w:rPr>
          <w:rFonts w:asciiTheme="minorEastAsia" w:eastAsiaTheme="minorEastAsia" w:hAnsiTheme="minorEastAsia" w:hint="eastAsia"/>
          <w:color w:val="000000"/>
          <w:sz w:val="24"/>
          <w:szCs w:val="24"/>
        </w:rPr>
        <w:t>年５月に「勤務時間の適正な把握のための手続等に関する要綱」等を策定し、府立学校における教職員の勤務時間の適正な把握に努めているところ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kinsoku w:val="0"/>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平成</w:t>
      </w:r>
      <w:r w:rsidR="008F3113" w:rsidRPr="00022A6F">
        <w:rPr>
          <w:rFonts w:asciiTheme="minorEastAsia" w:eastAsiaTheme="minorEastAsia" w:hAnsiTheme="minorEastAsia" w:hint="eastAsia"/>
          <w:color w:val="000000"/>
          <w:sz w:val="24"/>
          <w:szCs w:val="24"/>
        </w:rPr>
        <w:t>24</w:t>
      </w:r>
      <w:r w:rsidRPr="00022A6F">
        <w:rPr>
          <w:rFonts w:asciiTheme="minorEastAsia" w:eastAsiaTheme="minorEastAsia" w:hAnsiTheme="minorEastAsia" w:hint="eastAsia"/>
          <w:color w:val="000000"/>
          <w:sz w:val="24"/>
          <w:szCs w:val="24"/>
        </w:rPr>
        <w:t>年10月から退勤スリットを実施したことを踏まえ、本要綱を改正し、平成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よりこれまで教育職員が自ら記録することとしていた勤務時間管理簿に代えて、勤務時間管理者である校長・准校長がスリットデータを活用した教育職員時間外等実績表により時間外等実績を把握することと</w:t>
      </w:r>
      <w:r w:rsidR="002A7137">
        <w:rPr>
          <w:rFonts w:asciiTheme="minorEastAsia" w:eastAsiaTheme="minorEastAsia" w:hAnsiTheme="minorEastAsia" w:hint="eastAsia"/>
          <w:color w:val="000000"/>
          <w:sz w:val="24"/>
          <w:szCs w:val="24"/>
        </w:rPr>
        <w:t>しました</w:t>
      </w:r>
      <w:r w:rsidRPr="00022A6F">
        <w:rPr>
          <w:rFonts w:asciiTheme="minorEastAsia" w:eastAsiaTheme="minorEastAsia" w:hAnsiTheme="minorEastAsia" w:hint="eastAsia"/>
          <w:color w:val="000000"/>
          <w:sz w:val="24"/>
          <w:szCs w:val="24"/>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月45時間以上60時間未満の時間外勤務に対する割増賃金の引上げについては、国や他府県の取扱い等から困難</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配偶者同行休業制度については、他の都道府県の動向などを注視して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年次休暇の付与の基準日については、様々な観点から研究して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第17の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について、これまで、男女がともに働きやすい職場環境の整備に努めてきたところ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今後とも、</w:t>
      </w:r>
      <w:r w:rsidRPr="00022A6F">
        <w:rPr>
          <w:rFonts w:asciiTheme="minorEastAsia" w:eastAsiaTheme="minorEastAsia" w:hAnsiTheme="minorEastAsia" w:hint="eastAsia"/>
          <w:sz w:val="24"/>
          <w:szCs w:val="24"/>
        </w:rPr>
        <w:t>男女共同参画社会基本法及び男女共同参画推進条例</w:t>
      </w:r>
      <w:r w:rsidRPr="00022A6F">
        <w:rPr>
          <w:rFonts w:asciiTheme="minorEastAsia" w:eastAsiaTheme="minorEastAsia" w:hAnsiTheme="minorEastAsia" w:hint="eastAsia"/>
          <w:color w:val="000000"/>
          <w:sz w:val="24"/>
          <w:szCs w:val="24"/>
        </w:rPr>
        <w:t>の趣旨を踏まえ、女性職員の職域拡大や職員の意識啓発などに努めて</w:t>
      </w:r>
      <w:r w:rsidR="00022A6F" w:rsidRPr="00022A6F">
        <w:rPr>
          <w:rFonts w:asciiTheme="minorEastAsia" w:eastAsiaTheme="minorEastAsia" w:hAnsiTheme="minorEastAsia" w:hint="eastAsia"/>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セクシュアル・ハラスメントの防止、パワー・ハラスメントの防止については、職員の意識啓発、相談体制の整備、研修の３点から取組を進めて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。意識啓発のため指針を策定し、所属長等管理監督者</w:t>
      </w:r>
      <w:r w:rsidRPr="00022A6F">
        <w:rPr>
          <w:rFonts w:asciiTheme="minorEastAsia" w:eastAsiaTheme="minorEastAsia" w:hAnsiTheme="minorEastAsia" w:hint="eastAsia"/>
          <w:color w:val="000000"/>
          <w:sz w:val="24"/>
          <w:szCs w:val="24"/>
        </w:rPr>
        <w:lastRenderedPageBreak/>
        <w:t>の責務や具体的な対応例などを明示し、職員へ周知徹底しているところ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。また、課長級、課長補佐級に対してハラスメントに関する研修を実施しているところ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年12月には、ハラスメント防止と相談体制の周知徹底を図るため、非常勤職員を含む全職員に対して知事からのメッセージを発出いたしました。</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各府立学校長・准校長に対して、平成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年５月にも「職場におけるパワー・ハラスメントの防止及び対応に関する指針」を再度周知するとともに、教職員が自らの言動等を点検できるように「パワハラセルフチェック」シート</w:t>
      </w:r>
      <w:r w:rsidR="002A7137">
        <w:rPr>
          <w:rFonts w:asciiTheme="minorEastAsia" w:eastAsiaTheme="minorEastAsia" w:hAnsiTheme="minorEastAsia" w:hint="eastAsia"/>
          <w:color w:val="000000"/>
          <w:sz w:val="24"/>
          <w:szCs w:val="24"/>
        </w:rPr>
        <w:t>を示したところです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なお、 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年４月には、平成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年に引き続き新任の府立学校長、准校長を対象としたパワー・ハラスメントに関する研修を行ったところ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。また教頭・首席等を対象としたハラスメント研修も順次行ったところ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これらの取組みを、より効果的に周知する方策についても検討して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今後とも、快適な働きやすい職場環境づくりに努めて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第18の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また、定期健康診断結果及び人間ドックの定健項目結果を活用した、所属長による職員に対する「気づき」を含めた健康管理並びに、産業医と所属長との連携についての活用方策をまとめ、</w:t>
      </w:r>
      <w:r w:rsidR="00420136" w:rsidRPr="00022A6F">
        <w:rPr>
          <w:rFonts w:asciiTheme="minorEastAsia" w:eastAsiaTheme="minorEastAsia" w:hAnsiTheme="minorEastAsia" w:hint="eastAsia"/>
          <w:color w:val="000000"/>
          <w:sz w:val="24"/>
          <w:szCs w:val="24"/>
        </w:rPr>
        <w:t>平成</w:t>
      </w:r>
      <w:r w:rsidRPr="00022A6F">
        <w:rPr>
          <w:rFonts w:asciiTheme="minorEastAsia" w:eastAsiaTheme="minorEastAsia" w:hAnsiTheme="minorEastAsia" w:hint="eastAsia"/>
          <w:color w:val="000000"/>
          <w:sz w:val="24"/>
          <w:szCs w:val="24"/>
        </w:rPr>
        <w:t>23年度に安全衛生管理者へ通知いたしました。さらに、平成</w:t>
      </w:r>
      <w:r w:rsidR="008F3113" w:rsidRPr="00022A6F">
        <w:rPr>
          <w:rFonts w:asciiTheme="minorEastAsia" w:eastAsiaTheme="minorEastAsia" w:hAnsiTheme="minorEastAsia" w:hint="eastAsia"/>
          <w:color w:val="000000"/>
          <w:sz w:val="24"/>
          <w:szCs w:val="24"/>
        </w:rPr>
        <w:t>24</w:t>
      </w:r>
      <w:r w:rsidRPr="00022A6F">
        <w:rPr>
          <w:rFonts w:asciiTheme="minorEastAsia" w:eastAsiaTheme="minorEastAsia" w:hAnsiTheme="minorEastAsia" w:hint="eastAsia"/>
          <w:color w:val="000000"/>
          <w:sz w:val="24"/>
          <w:szCs w:val="24"/>
        </w:rPr>
        <w:t>年度には、この活用法等に関する安全衛生管理者へのアンケート調査の結果を踏まえ、定期健康診断結果等の活用法の改正を行ったところ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ⅠＴ化に伴う職場環境の改善については、「ＶＤＴ作業のための労働安全衛生管理基準」に基づき、特別健康診断やＯＡ椅子・机の導入についての周知、労働衛生教育などを実施しているところ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lastRenderedPageBreak/>
        <w:t>今後とも、産業医による職場巡視などを通じて、適切な作業環境の確保に</w:t>
      </w:r>
      <w:r w:rsidRPr="00022A6F">
        <w:rPr>
          <w:rFonts w:asciiTheme="minorEastAsia" w:eastAsiaTheme="minorEastAsia" w:hAnsiTheme="minorEastAsia" w:hint="eastAsia"/>
          <w:sz w:val="24"/>
          <w:szCs w:val="24"/>
        </w:rPr>
        <w:t>努めて</w:t>
      </w:r>
      <w:r w:rsidR="002A7137">
        <w:rPr>
          <w:rFonts w:asciiTheme="minorEastAsia" w:eastAsiaTheme="minorEastAsia" w:hAnsiTheme="minorEastAsia" w:hint="eastAsia"/>
          <w:sz w:val="24"/>
          <w:szCs w:val="24"/>
        </w:rPr>
        <w:t>いきます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府立学校については、</w:t>
      </w:r>
      <w:r w:rsidRPr="00022A6F">
        <w:rPr>
          <w:rFonts w:asciiTheme="minorEastAsia" w:eastAsiaTheme="minorEastAsia" w:hAnsiTheme="minorEastAsia" w:hint="eastAsia"/>
          <w:sz w:val="24"/>
          <w:szCs w:val="24"/>
        </w:rPr>
        <w:t>「大阪府立学校ＶＤＴ作業における労働安全衛生管理のためのガイドラインについて」</w:t>
      </w:r>
      <w:r w:rsidRPr="00022A6F">
        <w:rPr>
          <w:rFonts w:asciiTheme="minorEastAsia" w:eastAsiaTheme="minorEastAsia" w:hAnsiTheme="minorEastAsia" w:hint="eastAsia"/>
          <w:color w:val="000000"/>
          <w:sz w:val="24"/>
          <w:szCs w:val="24"/>
        </w:rPr>
        <w:t>に基づいてＶＤＴ特別健康診断を実施しているところ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職場の労働安全衛生対策については、府立学校安全衛生協議会で協議しているところ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一般定期健康診断については、平成20年度から特定健康診査に連動し、検査項目を追加して実施しているほか、特別健康診断、胃集団検診、大腸検診、女性検診等を実施し、心身の健康の保持・増進に努め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知事部局における人間ドックについては、地方職員共済組合において平成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年度から55歳以上の職員を対象に「５５セルフドック」を創設し、拡充が図られました。</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内容は、定期健康診断の受診に加え、希望者全員が人間ドックを受診できることとし、府の健診と重複する胃Ⅹ線検査をオプション化することで、基本項目の個人負担額について、引き下げが行なわれ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さらに、オプションの脳ドックに地共済から一部助成や、前立腺がん検査を基本項目に追加したところ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「５５セルフドック」受診者の服務については、ドック本来の目的である自分自身の健康管理をさらに推進するものとして地共済が単独で実施する健診であるため年休扱いとしているところ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公立学校共済組合では平成</w:t>
      </w:r>
      <w:r w:rsidR="008F3113" w:rsidRPr="00022A6F">
        <w:rPr>
          <w:rFonts w:asciiTheme="minorEastAsia" w:eastAsiaTheme="minorEastAsia" w:hAnsiTheme="minorEastAsia" w:hint="eastAsia"/>
          <w:color w:val="000000"/>
          <w:sz w:val="24"/>
          <w:szCs w:val="24"/>
        </w:rPr>
        <w:t>26</w:t>
      </w:r>
      <w:r w:rsidRPr="00022A6F">
        <w:rPr>
          <w:rFonts w:asciiTheme="minorEastAsia" w:eastAsiaTheme="minorEastAsia" w:hAnsiTheme="minorEastAsia" w:hint="eastAsia"/>
          <w:color w:val="000000"/>
          <w:sz w:val="24"/>
          <w:szCs w:val="24"/>
        </w:rPr>
        <w:t>年度からニーズの低い健診種別を廃止し、ニーズの高い健診種別を充実するなど健診事業の見直しが実施されました。</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内容は、「共済健診」の募集人数が前年比900人増の16,400人に拡大され、平成</w:t>
      </w:r>
      <w:r w:rsidR="008F3113" w:rsidRPr="00022A6F">
        <w:rPr>
          <w:rFonts w:asciiTheme="minorEastAsia" w:eastAsiaTheme="minorEastAsia" w:hAnsiTheme="minorEastAsia" w:hint="eastAsia"/>
          <w:color w:val="000000"/>
          <w:sz w:val="24"/>
          <w:szCs w:val="24"/>
        </w:rPr>
        <w:t>25</w:t>
      </w:r>
      <w:r w:rsidRPr="00022A6F">
        <w:rPr>
          <w:rFonts w:asciiTheme="minorEastAsia" w:eastAsiaTheme="minorEastAsia" w:hAnsiTheme="minorEastAsia" w:hint="eastAsia"/>
          <w:color w:val="000000"/>
          <w:sz w:val="24"/>
          <w:szCs w:val="24"/>
        </w:rPr>
        <w:t>年度に引き続き、「共済健診」でオプション検査を受診する場合、上限1,500円を補助する事業が実施されることとなりました。</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メンタルヘルスの予防や早期ケアについては、教育・啓発事業とし</w:t>
      </w:r>
      <w:r w:rsidRPr="00022A6F">
        <w:rPr>
          <w:rFonts w:asciiTheme="minorEastAsia" w:eastAsiaTheme="minorEastAsia" w:hAnsiTheme="minorEastAsia" w:hint="eastAsia"/>
          <w:color w:val="000000"/>
          <w:sz w:val="24"/>
          <w:szCs w:val="24"/>
        </w:rPr>
        <w:lastRenderedPageBreak/>
        <w:t>て、職場の管理監督者や一般職員を対象としたメンタルヘルスセミナー等を開催し、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策を講じ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労働安全衛生法の一部改正によるストレスチェック制度については、現在、国会で法案改正の審議中であるため、その審議状況を注視しているところ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また、平成18年度に策定した「大阪府職場復帰支援プログラム」をより充実した「プログラム」となるよう、平成21年度に改定を行い、「職業性ストレス簡易調査票」による自己チェックの推進と併せて、ウェブページや研修会等を通じて周知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 xml:space="preserve">　府立学校については、安全衛生管理者等を対象とした「安全衛生管理者研修会」を毎年３月に実施</w:t>
      </w:r>
      <w:r w:rsidRPr="00022A6F">
        <w:rPr>
          <w:rFonts w:asciiTheme="minorEastAsia" w:eastAsiaTheme="minorEastAsia" w:hAnsiTheme="minorEastAsia" w:hint="eastAsia"/>
          <w:sz w:val="24"/>
          <w:szCs w:val="24"/>
        </w:rPr>
        <w:t>して</w:t>
      </w:r>
      <w:r w:rsidR="00022A6F" w:rsidRPr="00022A6F">
        <w:rPr>
          <w:rFonts w:asciiTheme="minorEastAsia" w:eastAsiaTheme="minorEastAsia" w:hAnsiTheme="minorEastAsia" w:hint="eastAsia"/>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平成19年３月に策定した「大阪府立学校職場復帰支援プログラム」について、職場一体となったメンタル対策という観点を充実させ、平成</w:t>
      </w:r>
      <w:r w:rsidR="008F3113" w:rsidRPr="00022A6F">
        <w:rPr>
          <w:rFonts w:asciiTheme="minorEastAsia" w:eastAsiaTheme="minorEastAsia" w:hAnsiTheme="minorEastAsia" w:hint="eastAsia"/>
          <w:color w:val="000000"/>
          <w:sz w:val="24"/>
          <w:szCs w:val="24"/>
        </w:rPr>
        <w:t>22</w:t>
      </w:r>
      <w:r w:rsidRPr="00022A6F">
        <w:rPr>
          <w:rFonts w:asciiTheme="minorEastAsia" w:eastAsiaTheme="minorEastAsia" w:hAnsiTheme="minorEastAsia" w:hint="eastAsia"/>
          <w:color w:val="000000"/>
          <w:sz w:val="24"/>
          <w:szCs w:val="24"/>
        </w:rPr>
        <w:t>年４月に改訂するとともに、同プログラムの周知・徹底を図ったところ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。今後ともその内容の充実・周知を図って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精神疾患により休職している教員が復帰する際の支援については、平成21年４月から復職後２週間を限度として人的措置を行っているところ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「公立学校教員職場復帰支援事業」については、厳しい財政状況では</w:t>
      </w:r>
      <w:r w:rsidR="00284EC8" w:rsidRPr="00022A6F">
        <w:rPr>
          <w:rFonts w:asciiTheme="minorEastAsia" w:eastAsiaTheme="minorEastAsia" w:hAnsiTheme="minorEastAsia" w:hint="eastAsia"/>
          <w:color w:val="000000"/>
          <w:sz w:val="24"/>
          <w:szCs w:val="24"/>
        </w:rPr>
        <w:t>ございますが</w:t>
      </w:r>
      <w:r w:rsidRPr="00022A6F">
        <w:rPr>
          <w:rFonts w:asciiTheme="minorEastAsia" w:eastAsiaTheme="minorEastAsia" w:hAnsiTheme="minorEastAsia" w:hint="eastAsia"/>
          <w:color w:val="000000"/>
          <w:sz w:val="24"/>
          <w:szCs w:val="24"/>
        </w:rPr>
        <w:t>、3クール実施しているところ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第</w:t>
      </w:r>
      <w:r w:rsidR="00E411CB" w:rsidRPr="00022A6F">
        <w:rPr>
          <w:rFonts w:asciiTheme="minorEastAsia" w:eastAsiaTheme="minorEastAsia" w:hAnsiTheme="minorEastAsia" w:hint="eastAsia"/>
          <w:color w:val="000000"/>
          <w:sz w:val="24"/>
          <w:szCs w:val="24"/>
        </w:rPr>
        <w:t>19</w:t>
      </w:r>
      <w:r w:rsidRPr="00022A6F">
        <w:rPr>
          <w:rFonts w:asciiTheme="minorEastAsia" w:eastAsiaTheme="minorEastAsia" w:hAnsiTheme="minorEastAsia" w:hint="eastAsia"/>
          <w:color w:val="000000"/>
          <w:sz w:val="24"/>
          <w:szCs w:val="24"/>
        </w:rPr>
        <w:t>の</w:t>
      </w:r>
      <w:r w:rsidR="00022A6F" w:rsidRPr="00022A6F">
        <w:rPr>
          <w:rFonts w:asciiTheme="minorEastAsia" w:eastAsiaTheme="minorEastAsia" w:hAnsiTheme="minorEastAsia" w:hint="eastAsia"/>
          <w:color w:val="000000"/>
          <w:sz w:val="24"/>
          <w:szCs w:val="24"/>
        </w:rPr>
        <w:t>要求</w:t>
      </w:r>
      <w:r w:rsidRPr="00022A6F">
        <w:rPr>
          <w:rFonts w:asciiTheme="minorEastAsia" w:eastAsiaTheme="minorEastAsia" w:hAnsiTheme="minorEastAsia" w:hint="eastAsia"/>
          <w:color w:val="000000"/>
          <w:sz w:val="24"/>
          <w:szCs w:val="24"/>
        </w:rPr>
        <w:t>のうち、地方独立行政法人等の職員の勤務・労働条件については、当該法人が組合と誠実に協議していくものと考えて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公衆衛生研究所における勤務条件については関係部局が職員団体と誠実に協議していくものと考えて</w:t>
      </w:r>
      <w:r w:rsidR="00022A6F" w:rsidRPr="00022A6F">
        <w:rPr>
          <w:rFonts w:asciiTheme="minorEastAsia" w:eastAsiaTheme="minorEastAsia" w:hAnsiTheme="minorEastAsia" w:hint="eastAsia"/>
          <w:color w:val="000000"/>
          <w:sz w:val="24"/>
          <w:szCs w:val="24"/>
        </w:rPr>
        <w:t>います</w:t>
      </w:r>
      <w:r w:rsidRPr="00022A6F">
        <w:rPr>
          <w:rFonts w:asciiTheme="minorEastAsia" w:eastAsiaTheme="minorEastAsia" w:hAnsiTheme="minorEastAsia" w:hint="eastAsia"/>
          <w:color w:val="000000"/>
          <w:sz w:val="24"/>
          <w:szCs w:val="24"/>
        </w:rPr>
        <w:t>。</w:t>
      </w:r>
    </w:p>
    <w:p w:rsidR="00DC2993" w:rsidRPr="00022A6F" w:rsidRDefault="00DC2993" w:rsidP="00022A6F">
      <w:pPr>
        <w:tabs>
          <w:tab w:val="left" w:pos="1768"/>
        </w:tabs>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sz w:val="24"/>
          <w:szCs w:val="24"/>
        </w:rPr>
        <w:t>第</w:t>
      </w:r>
      <w:r w:rsidR="00E411CB" w:rsidRPr="00022A6F">
        <w:rPr>
          <w:rFonts w:asciiTheme="minorEastAsia" w:eastAsiaTheme="minorEastAsia" w:hAnsiTheme="minorEastAsia" w:hint="eastAsia"/>
          <w:sz w:val="24"/>
          <w:szCs w:val="24"/>
        </w:rPr>
        <w:t>20</w:t>
      </w:r>
      <w:r w:rsidRPr="00022A6F">
        <w:rPr>
          <w:rFonts w:asciiTheme="minorEastAsia" w:eastAsiaTheme="minorEastAsia" w:hAnsiTheme="minorEastAsia" w:hint="eastAsia"/>
          <w:sz w:val="24"/>
          <w:szCs w:val="24"/>
        </w:rPr>
        <w:t>の</w:t>
      </w:r>
      <w:r w:rsidR="00022A6F" w:rsidRPr="00022A6F">
        <w:rPr>
          <w:rFonts w:asciiTheme="minorEastAsia" w:eastAsiaTheme="minorEastAsia" w:hAnsiTheme="minorEastAsia" w:hint="eastAsia"/>
          <w:sz w:val="24"/>
          <w:szCs w:val="24"/>
        </w:rPr>
        <w:t>要求</w:t>
      </w:r>
      <w:r w:rsidRPr="00022A6F">
        <w:rPr>
          <w:rFonts w:asciiTheme="minorEastAsia" w:eastAsiaTheme="minorEastAsia" w:hAnsiTheme="minorEastAsia" w:hint="eastAsia"/>
          <w:sz w:val="24"/>
          <w:szCs w:val="24"/>
        </w:rPr>
        <w:t>について、</w:t>
      </w:r>
      <w:r w:rsidRPr="00022A6F">
        <w:rPr>
          <w:rFonts w:asciiTheme="minorEastAsia" w:eastAsiaTheme="minorEastAsia" w:hAnsiTheme="minorEastAsia" w:hint="eastAsia"/>
          <w:color w:val="000000"/>
          <w:sz w:val="24"/>
          <w:szCs w:val="24"/>
        </w:rPr>
        <w:t>任期付研究員制度及び一般職の任期付任用制度については、制度の趣旨を踏まえ、適切に対処しているところであ</w:t>
      </w:r>
      <w:r w:rsidRPr="00022A6F">
        <w:rPr>
          <w:rFonts w:asciiTheme="minorEastAsia" w:eastAsiaTheme="minorEastAsia" w:hAnsiTheme="minorEastAsia" w:hint="eastAsia"/>
          <w:color w:val="000000"/>
          <w:sz w:val="24"/>
          <w:szCs w:val="24"/>
        </w:rPr>
        <w:lastRenderedPageBreak/>
        <w:t>り、今後とも適正な勤務労働条件の確保等に向けて取り組んで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sz w:val="24"/>
          <w:szCs w:val="24"/>
        </w:rPr>
        <w:t>第</w:t>
      </w:r>
      <w:r w:rsidR="00E411CB" w:rsidRPr="00022A6F">
        <w:rPr>
          <w:rFonts w:asciiTheme="minorEastAsia" w:eastAsiaTheme="minorEastAsia" w:hAnsiTheme="minorEastAsia" w:hint="eastAsia"/>
          <w:sz w:val="24"/>
          <w:szCs w:val="24"/>
        </w:rPr>
        <w:t>21</w:t>
      </w:r>
      <w:r w:rsidRPr="00022A6F">
        <w:rPr>
          <w:rFonts w:asciiTheme="minorEastAsia" w:eastAsiaTheme="minorEastAsia" w:hAnsiTheme="minorEastAsia" w:hint="eastAsia"/>
          <w:sz w:val="24"/>
          <w:szCs w:val="24"/>
        </w:rPr>
        <w:t>の</w:t>
      </w:r>
      <w:r w:rsidR="00022A6F" w:rsidRPr="00022A6F">
        <w:rPr>
          <w:rFonts w:asciiTheme="minorEastAsia" w:eastAsiaTheme="minorEastAsia" w:hAnsiTheme="minorEastAsia" w:hint="eastAsia"/>
          <w:sz w:val="24"/>
          <w:szCs w:val="24"/>
        </w:rPr>
        <w:t>要求</w:t>
      </w:r>
      <w:r w:rsidRPr="00022A6F">
        <w:rPr>
          <w:rFonts w:asciiTheme="minorEastAsia" w:eastAsiaTheme="minorEastAsia" w:hAnsiTheme="minorEastAsia" w:hint="eastAsia"/>
          <w:sz w:val="24"/>
          <w:szCs w:val="24"/>
        </w:rPr>
        <w:t>のうち、</w:t>
      </w:r>
      <w:r w:rsidRPr="00022A6F">
        <w:rPr>
          <w:rFonts w:asciiTheme="minorEastAsia" w:eastAsiaTheme="minorEastAsia" w:hAnsiTheme="minorEastAsia" w:hint="eastAsia"/>
          <w:color w:val="000000"/>
          <w:sz w:val="24"/>
          <w:szCs w:val="24"/>
        </w:rPr>
        <w:t>職場環境等の整備に関しては、障害者の雇用の促進等に関する法律の改正等を踏まえ、今後とも適切に対応して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技能労務職から行政職等への転任選考等については、点字や拡大文字による受験も可能とし、また選考案内についても点字化するなどの取組みを行っているところであり、今後とも適正な勤務労働条件の確保等に向けて取り組んで</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p w:rsidR="00DC2993"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sz w:val="24"/>
          <w:szCs w:val="24"/>
        </w:rPr>
        <w:t>第</w:t>
      </w:r>
      <w:r w:rsidR="008F3113" w:rsidRPr="00022A6F">
        <w:rPr>
          <w:rFonts w:asciiTheme="minorEastAsia" w:eastAsiaTheme="minorEastAsia" w:hAnsiTheme="minorEastAsia" w:hint="eastAsia"/>
          <w:sz w:val="24"/>
          <w:szCs w:val="24"/>
        </w:rPr>
        <w:t>22</w:t>
      </w:r>
      <w:r w:rsidRPr="00022A6F">
        <w:rPr>
          <w:rFonts w:asciiTheme="minorEastAsia" w:eastAsiaTheme="minorEastAsia" w:hAnsiTheme="minorEastAsia" w:hint="eastAsia"/>
          <w:sz w:val="24"/>
          <w:szCs w:val="24"/>
        </w:rPr>
        <w:t>の</w:t>
      </w:r>
      <w:r w:rsidR="00022A6F" w:rsidRPr="00022A6F">
        <w:rPr>
          <w:rFonts w:asciiTheme="minorEastAsia" w:eastAsiaTheme="minorEastAsia" w:hAnsiTheme="minorEastAsia" w:hint="eastAsia"/>
          <w:sz w:val="24"/>
          <w:szCs w:val="24"/>
        </w:rPr>
        <w:t>要求</w:t>
      </w:r>
      <w:r w:rsidRPr="00022A6F">
        <w:rPr>
          <w:rFonts w:asciiTheme="minorEastAsia" w:eastAsiaTheme="minorEastAsia" w:hAnsiTheme="minorEastAsia" w:hint="eastAsia"/>
          <w:sz w:val="24"/>
          <w:szCs w:val="24"/>
        </w:rPr>
        <w:t>について</w:t>
      </w:r>
      <w:r w:rsidRPr="00022A6F">
        <w:rPr>
          <w:rFonts w:asciiTheme="minorEastAsia" w:eastAsiaTheme="minorEastAsia" w:hAnsiTheme="minorEastAsia" w:hint="eastAsia"/>
          <w:color w:val="000000"/>
          <w:sz w:val="24"/>
          <w:szCs w:val="24"/>
        </w:rPr>
        <w:t>、互助会等への補助金については、平成20年度の財政状況を踏まえ、全額削減したところ</w:t>
      </w:r>
      <w:r w:rsidR="00022A6F" w:rsidRPr="00022A6F">
        <w:rPr>
          <w:rFonts w:asciiTheme="minorEastAsia" w:eastAsiaTheme="minorEastAsia" w:hAnsiTheme="minorEastAsia" w:hint="eastAsia"/>
          <w:color w:val="000000"/>
          <w:sz w:val="24"/>
          <w:szCs w:val="24"/>
        </w:rPr>
        <w:t>です</w:t>
      </w:r>
      <w:r w:rsidRPr="00022A6F">
        <w:rPr>
          <w:rFonts w:asciiTheme="minorEastAsia" w:eastAsiaTheme="minorEastAsia" w:hAnsiTheme="minorEastAsia" w:hint="eastAsia"/>
          <w:color w:val="000000"/>
          <w:sz w:val="24"/>
          <w:szCs w:val="24"/>
        </w:rPr>
        <w:t>。</w:t>
      </w:r>
    </w:p>
    <w:p w:rsidR="00B9008C" w:rsidRPr="00022A6F" w:rsidRDefault="00DC2993" w:rsidP="00022A6F">
      <w:pPr>
        <w:topLinePunct/>
        <w:spacing w:line="240" w:lineRule="auto"/>
        <w:ind w:firstLineChars="117" w:firstLine="332"/>
        <w:rPr>
          <w:rFonts w:asciiTheme="minorEastAsia" w:eastAsiaTheme="minorEastAsia" w:hAnsiTheme="minorEastAsia"/>
          <w:color w:val="000000"/>
          <w:sz w:val="24"/>
          <w:szCs w:val="24"/>
        </w:rPr>
      </w:pPr>
      <w:r w:rsidRPr="00022A6F">
        <w:rPr>
          <w:rFonts w:asciiTheme="minorEastAsia" w:eastAsiaTheme="minorEastAsia" w:hAnsiTheme="minorEastAsia" w:hint="eastAsia"/>
          <w:color w:val="000000"/>
          <w:sz w:val="24"/>
          <w:szCs w:val="24"/>
        </w:rPr>
        <w:t>職員の福利厚生事業の拡充については、地方公務員法等の趣旨を踏まえつつ、共済組合や互助会等と役割分担を図りながら対応して</w:t>
      </w:r>
      <w:r w:rsidR="00022A6F" w:rsidRPr="00022A6F">
        <w:rPr>
          <w:rFonts w:asciiTheme="minorEastAsia" w:eastAsiaTheme="minorEastAsia" w:hAnsiTheme="minorEastAsia" w:hint="eastAsia"/>
          <w:color w:val="000000"/>
          <w:sz w:val="24"/>
          <w:szCs w:val="24"/>
        </w:rPr>
        <w:t>いく</w:t>
      </w:r>
      <w:r w:rsidRPr="00022A6F">
        <w:rPr>
          <w:rFonts w:asciiTheme="minorEastAsia" w:eastAsiaTheme="minorEastAsia" w:hAnsiTheme="minorEastAsia" w:hint="eastAsia"/>
          <w:color w:val="000000"/>
          <w:sz w:val="24"/>
          <w:szCs w:val="24"/>
        </w:rPr>
        <w:t>。</w:t>
      </w:r>
    </w:p>
    <w:sectPr w:rsidR="00B9008C" w:rsidRPr="00022A6F" w:rsidSect="002A60A9">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FB" w:rsidRDefault="00D972FB">
      <w:r>
        <w:separator/>
      </w:r>
    </w:p>
  </w:endnote>
  <w:endnote w:type="continuationSeparator" w:id="0">
    <w:p w:rsidR="00D972FB" w:rsidRDefault="00D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FB" w:rsidRDefault="00D972FB">
      <w:r>
        <w:separator/>
      </w:r>
    </w:p>
  </w:footnote>
  <w:footnote w:type="continuationSeparator" w:id="0">
    <w:p w:rsidR="00D972FB" w:rsidRDefault="00D97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A6F"/>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59AF"/>
    <w:rsid w:val="000E49E7"/>
    <w:rsid w:val="000E799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A7137"/>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145C"/>
    <w:rsid w:val="00706CAE"/>
    <w:rsid w:val="00707222"/>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362"/>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93C75"/>
    <w:rsid w:val="008A07F7"/>
    <w:rsid w:val="008A0BAC"/>
    <w:rsid w:val="008A2393"/>
    <w:rsid w:val="008A3E0D"/>
    <w:rsid w:val="008A4513"/>
    <w:rsid w:val="008A7071"/>
    <w:rsid w:val="008A7457"/>
    <w:rsid w:val="008B2C93"/>
    <w:rsid w:val="008B3839"/>
    <w:rsid w:val="008C5C35"/>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3113"/>
    <w:rsid w:val="008F5E26"/>
    <w:rsid w:val="008F76D6"/>
    <w:rsid w:val="00901274"/>
    <w:rsid w:val="00901CBB"/>
    <w:rsid w:val="00903CB5"/>
    <w:rsid w:val="00907140"/>
    <w:rsid w:val="00907C76"/>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2E02"/>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60861"/>
    <w:rsid w:val="00C611AC"/>
    <w:rsid w:val="00C61DAB"/>
    <w:rsid w:val="00C62718"/>
    <w:rsid w:val="00C63025"/>
    <w:rsid w:val="00C63BBB"/>
    <w:rsid w:val="00C64998"/>
    <w:rsid w:val="00C64A16"/>
    <w:rsid w:val="00C64D8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4999"/>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BADF-438F-4E5D-BABC-F7EF4DF1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9062</Words>
  <Characters>205</Characters>
  <Application>Microsoft Office Word</Application>
  <DocSecurity>0</DocSecurity>
  <Lines>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大阪府庁</cp:lastModifiedBy>
  <cp:revision>5</cp:revision>
  <cp:lastPrinted>2013-11-07T07:46:00Z</cp:lastPrinted>
  <dcterms:created xsi:type="dcterms:W3CDTF">2014-06-12T10:36:00Z</dcterms:created>
  <dcterms:modified xsi:type="dcterms:W3CDTF">2014-06-16T06:20:00Z</dcterms:modified>
</cp:coreProperties>
</file>