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47" w:rsidRPr="004A2100" w:rsidRDefault="00201747" w:rsidP="00201747">
      <w:pPr>
        <w:jc w:val="center"/>
        <w:rPr>
          <w:rFonts w:ascii="Meiryo UI" w:eastAsia="Meiryo UI" w:hAnsi="Meiryo UI" w:cs="Meiryo UI"/>
          <w:b/>
          <w:sz w:val="40"/>
          <w:szCs w:val="40"/>
        </w:rPr>
      </w:pPr>
      <w:r w:rsidRPr="004A2100">
        <w:rPr>
          <w:rFonts w:ascii="Meiryo UI" w:eastAsia="Meiryo UI" w:hAnsi="Meiryo UI" w:cs="Meiryo UI" w:hint="eastAsia"/>
          <w:b/>
          <w:sz w:val="40"/>
          <w:szCs w:val="40"/>
        </w:rPr>
        <w:t>施設特性に応じた維持管理手法の体系化</w:t>
      </w:r>
    </w:p>
    <w:p w:rsidR="00141F2E" w:rsidRPr="004A2100" w:rsidRDefault="00201747" w:rsidP="00201747">
      <w:pPr>
        <w:pStyle w:val="1"/>
        <w:rPr>
          <w:rFonts w:ascii="Meiryo UI" w:eastAsia="Meiryo UI" w:hAnsi="Meiryo UI" w:cs="Meiryo UI"/>
          <w:b/>
        </w:rPr>
      </w:pPr>
      <w:r w:rsidRPr="004A2100">
        <w:rPr>
          <w:rFonts w:ascii="Meiryo UI" w:eastAsia="Meiryo UI" w:hAnsi="Meiryo UI" w:cs="Meiryo UI" w:hint="eastAsia"/>
          <w:b/>
        </w:rPr>
        <w:t>更新の考え方について</w:t>
      </w:r>
    </w:p>
    <w:p w:rsidR="00141F2E" w:rsidRDefault="00514A93" w:rsidP="00514A93">
      <w:pPr>
        <w:pStyle w:val="10"/>
        <w:ind w:firstLineChars="47" w:firstLine="99"/>
        <w:rPr>
          <w:rFonts w:ascii="Meiryo UI" w:eastAsia="Meiryo UI" w:hAnsi="Meiryo UI" w:cs="Meiryo UI"/>
          <w:szCs w:val="21"/>
          <w:u w:val="single"/>
        </w:rPr>
      </w:pPr>
      <w:r w:rsidRPr="00514A93">
        <w:rPr>
          <w:rFonts w:ascii="Meiryo UI" w:eastAsia="Meiryo UI" w:hAnsi="Meiryo UI" w:cs="Meiryo UI" w:hint="eastAsia"/>
          <w:szCs w:val="21"/>
          <w:u w:val="single"/>
        </w:rPr>
        <w:t>更新判定フロー（例）の修正（案）について</w:t>
      </w:r>
      <w:r w:rsidR="00742107" w:rsidRPr="00514A93">
        <w:rPr>
          <w:rFonts w:ascii="Meiryo UI" w:eastAsia="Meiryo UI" w:hAnsi="Meiryo UI" w:cs="Meiryo UI" w:hint="eastAsia"/>
          <w:szCs w:val="21"/>
          <w:u w:val="single"/>
        </w:rPr>
        <w:t>（</w:t>
      </w:r>
      <w:r w:rsidRPr="00514A93">
        <w:rPr>
          <w:rFonts w:ascii="Meiryo UI" w:eastAsia="Meiryo UI" w:hAnsi="Meiryo UI" w:cs="Meiryo UI" w:hint="eastAsia"/>
          <w:szCs w:val="21"/>
          <w:u w:val="single"/>
        </w:rPr>
        <w:t>大阪府都市基盤施設長寿命化計画（素案）P</w:t>
      </w:r>
      <w:r w:rsidR="00141F2E" w:rsidRPr="00514A93">
        <w:rPr>
          <w:rFonts w:ascii="Meiryo UI" w:eastAsia="Meiryo UI" w:hAnsi="Meiryo UI" w:cs="Meiryo UI" w:hint="eastAsia"/>
          <w:szCs w:val="21"/>
          <w:u w:val="single"/>
        </w:rPr>
        <w:t>50）</w:t>
      </w:r>
    </w:p>
    <w:p w:rsidR="00514A93" w:rsidRPr="00514A93" w:rsidRDefault="00514A93" w:rsidP="00514A93">
      <w:pPr>
        <w:pStyle w:val="10"/>
        <w:ind w:firstLineChars="47" w:firstLine="99"/>
        <w:rPr>
          <w:rFonts w:ascii="Meiryo UI" w:eastAsia="Meiryo UI" w:hAnsi="Meiryo UI" w:cs="Meiryo UI"/>
          <w:szCs w:val="21"/>
          <w:u w:val="single"/>
        </w:rPr>
      </w:pPr>
    </w:p>
    <w:p w:rsidR="00141F2E" w:rsidRPr="00297AD5" w:rsidRDefault="00141F2E" w:rsidP="00141F2E">
      <w:pPr>
        <w:pStyle w:val="10"/>
        <w:ind w:firstLine="210"/>
        <w:rPr>
          <w:rFonts w:ascii="Meiryo UI" w:eastAsia="Meiryo UI" w:hAnsi="Meiryo UI" w:cs="Meiryo UI"/>
          <w:b/>
          <w:sz w:val="24"/>
        </w:rPr>
      </w:pPr>
      <w:r w:rsidRPr="00297AD5">
        <w:rPr>
          <w:rFonts w:ascii="Meiryo UI" w:eastAsia="Meiryo UI" w:hAnsi="Meiryo UI" w:cs="Meiryo UI"/>
          <w:noProof/>
        </w:rPr>
        <w:drawing>
          <wp:anchor distT="0" distB="0" distL="114300" distR="114300" simplePos="0" relativeHeight="251846656" behindDoc="1" locked="0" layoutInCell="1" allowOverlap="1" wp14:anchorId="1CC015AC" wp14:editId="100C18A4">
            <wp:simplePos x="0" y="0"/>
            <wp:positionH relativeFrom="column">
              <wp:posOffset>927735</wp:posOffset>
            </wp:positionH>
            <wp:positionV relativeFrom="paragraph">
              <wp:posOffset>200982</wp:posOffset>
            </wp:positionV>
            <wp:extent cx="4493551" cy="2715904"/>
            <wp:effectExtent l="0" t="0" r="254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3551" cy="271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AD5">
        <w:rPr>
          <w:rFonts w:ascii="Meiryo UI" w:eastAsia="Meiryo UI" w:hAnsi="Meiryo UI" w:cs="Meiryo UI" w:hint="eastAsia"/>
          <w:b/>
          <w:sz w:val="24"/>
        </w:rPr>
        <w:t>・中間とりまとめ</w:t>
      </w:r>
    </w:p>
    <w:p w:rsidR="00141F2E" w:rsidRPr="00297AD5" w:rsidRDefault="00141F2E" w:rsidP="00141F2E">
      <w:pPr>
        <w:pStyle w:val="10"/>
        <w:ind w:firstLine="210"/>
        <w:rPr>
          <w:rFonts w:ascii="Meiryo UI" w:eastAsia="Meiryo UI" w:hAnsi="Meiryo UI" w:cs="Meiryo UI"/>
        </w:rPr>
      </w:pPr>
    </w:p>
    <w:p w:rsidR="00141F2E" w:rsidRPr="00297AD5" w:rsidRDefault="00141F2E" w:rsidP="00141F2E">
      <w:pPr>
        <w:pStyle w:val="10"/>
        <w:ind w:firstLine="210"/>
        <w:rPr>
          <w:rFonts w:ascii="Meiryo UI" w:eastAsia="Meiryo UI" w:hAnsi="Meiryo UI" w:cs="Meiryo UI"/>
        </w:rPr>
      </w:pPr>
    </w:p>
    <w:p w:rsidR="00141F2E" w:rsidRPr="00297AD5" w:rsidRDefault="00141F2E" w:rsidP="00141F2E">
      <w:pPr>
        <w:pStyle w:val="10"/>
        <w:ind w:firstLine="210"/>
        <w:rPr>
          <w:rFonts w:ascii="Meiryo UI" w:eastAsia="Meiryo UI" w:hAnsi="Meiryo UI" w:cs="Meiryo UI"/>
        </w:rPr>
      </w:pPr>
    </w:p>
    <w:p w:rsidR="00141F2E" w:rsidRPr="00297AD5" w:rsidRDefault="00141F2E" w:rsidP="00141F2E">
      <w:pPr>
        <w:pStyle w:val="10"/>
        <w:ind w:firstLine="210"/>
        <w:rPr>
          <w:rFonts w:ascii="Meiryo UI" w:eastAsia="Meiryo UI" w:hAnsi="Meiryo UI" w:cs="Meiryo UI"/>
        </w:rPr>
      </w:pPr>
    </w:p>
    <w:p w:rsidR="00141F2E" w:rsidRPr="00297AD5" w:rsidRDefault="00141F2E" w:rsidP="00141F2E">
      <w:pPr>
        <w:pStyle w:val="10"/>
        <w:ind w:firstLine="210"/>
        <w:rPr>
          <w:rFonts w:ascii="Meiryo UI" w:eastAsia="Meiryo UI" w:hAnsi="Meiryo UI" w:cs="Meiryo UI"/>
        </w:rPr>
      </w:pPr>
    </w:p>
    <w:p w:rsidR="00141F2E" w:rsidRPr="00297AD5" w:rsidRDefault="00E52EF9" w:rsidP="00141F2E">
      <w:pPr>
        <w:pStyle w:val="10"/>
        <w:ind w:firstLine="21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55872" behindDoc="0" locked="0" layoutInCell="1" allowOverlap="1" wp14:anchorId="3B1A050C" wp14:editId="70408369">
                <wp:simplePos x="0" y="0"/>
                <wp:positionH relativeFrom="column">
                  <wp:posOffset>5088255</wp:posOffset>
                </wp:positionH>
                <wp:positionV relativeFrom="paragraph">
                  <wp:posOffset>180340</wp:posOffset>
                </wp:positionV>
                <wp:extent cx="0" cy="2633980"/>
                <wp:effectExtent l="95250" t="0" r="57150" b="52070"/>
                <wp:wrapNone/>
                <wp:docPr id="5" name="直線矢印コネクタ 5"/>
                <wp:cNvGraphicFramePr/>
                <a:graphic xmlns:a="http://schemas.openxmlformats.org/drawingml/2006/main">
                  <a:graphicData uri="http://schemas.microsoft.com/office/word/2010/wordprocessingShape">
                    <wps:wsp>
                      <wps:cNvCnPr/>
                      <wps:spPr>
                        <a:xfrm>
                          <a:off x="0" y="0"/>
                          <a:ext cx="0" cy="2633980"/>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400.65pt;margin-top:14.2pt;width:0;height:207.4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" strokecolor="windowText" strokeweight="2pt">
                <v:stroke endarrow="open"/>
              </v:shape>
            </w:pict>
          </mc:Fallback>
        </mc:AlternateContent>
      </w:r>
    </w:p>
    <w:p w:rsidR="00141F2E" w:rsidRPr="00297AD5" w:rsidRDefault="00141F2E" w:rsidP="00141F2E">
      <w:pPr>
        <w:pStyle w:val="10"/>
        <w:ind w:firstLine="210"/>
        <w:rPr>
          <w:rFonts w:ascii="Meiryo UI" w:eastAsia="Meiryo UI" w:hAnsi="Meiryo UI" w:cs="Meiryo UI"/>
        </w:rPr>
      </w:pPr>
    </w:p>
    <w:p w:rsidR="00141F2E" w:rsidRPr="00297AD5" w:rsidRDefault="003D5595" w:rsidP="00141F2E">
      <w:pPr>
        <w:pStyle w:val="10"/>
        <w:ind w:firstLine="21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47680" behindDoc="0" locked="0" layoutInCell="1" allowOverlap="1" wp14:anchorId="75FE3C1E" wp14:editId="3555372C">
                <wp:simplePos x="0" y="0"/>
                <wp:positionH relativeFrom="column">
                  <wp:posOffset>2047486</wp:posOffset>
                </wp:positionH>
                <wp:positionV relativeFrom="paragraph">
                  <wp:posOffset>90189</wp:posOffset>
                </wp:positionV>
                <wp:extent cx="2129051" cy="928048"/>
                <wp:effectExtent l="0" t="0" r="24130" b="24765"/>
                <wp:wrapNone/>
                <wp:docPr id="1" name="角丸四角形 1"/>
                <wp:cNvGraphicFramePr/>
                <a:graphic xmlns:a="http://schemas.openxmlformats.org/drawingml/2006/main">
                  <a:graphicData uri="http://schemas.microsoft.com/office/word/2010/wordprocessingShape">
                    <wps:wsp>
                      <wps:cNvSpPr/>
                      <wps:spPr>
                        <a:xfrm>
                          <a:off x="0" y="0"/>
                          <a:ext cx="2129051" cy="928048"/>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61.2pt;margin-top:7.1pt;width:167.65pt;height:73.05pt;z-index:251847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" filled="f" strokecolor="black [3213]" strokeweight="2pt">
                <v:stroke dashstyle="dash"/>
              </v:roundrect>
            </w:pict>
          </mc:Fallback>
        </mc:AlternateContent>
      </w:r>
    </w:p>
    <w:p w:rsidR="00141F2E" w:rsidRPr="00297AD5" w:rsidRDefault="00141F2E" w:rsidP="00141F2E">
      <w:pPr>
        <w:pStyle w:val="10"/>
        <w:ind w:firstLine="210"/>
        <w:rPr>
          <w:rFonts w:ascii="Meiryo UI" w:eastAsia="Meiryo UI" w:hAnsi="Meiryo UI" w:cs="Meiryo UI"/>
        </w:rPr>
      </w:pPr>
    </w:p>
    <w:p w:rsidR="00141F2E" w:rsidRDefault="00141F2E" w:rsidP="00141F2E">
      <w:pPr>
        <w:pStyle w:val="10"/>
        <w:ind w:firstLine="210"/>
        <w:rPr>
          <w:rFonts w:ascii="Meiryo UI" w:eastAsia="Meiryo UI" w:hAnsi="Meiryo UI" w:cs="Meiryo UI"/>
        </w:rPr>
      </w:pPr>
    </w:p>
    <w:p w:rsidR="00141F2E" w:rsidRDefault="00141F2E" w:rsidP="00141F2E">
      <w:pPr>
        <w:pStyle w:val="10"/>
        <w:ind w:firstLine="210"/>
        <w:rPr>
          <w:rFonts w:ascii="Meiryo UI" w:eastAsia="Meiryo UI" w:hAnsi="Meiryo UI" w:cs="Meiryo UI"/>
        </w:rPr>
      </w:pPr>
    </w:p>
    <w:p w:rsidR="00141F2E" w:rsidRDefault="003D5595" w:rsidP="00141F2E">
      <w:pPr>
        <w:pStyle w:val="10"/>
        <w:ind w:firstLine="21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50752" behindDoc="0" locked="0" layoutInCell="1" allowOverlap="1" wp14:anchorId="21325898" wp14:editId="237D8F3F">
                <wp:simplePos x="0" y="0"/>
                <wp:positionH relativeFrom="column">
                  <wp:posOffset>3844612</wp:posOffset>
                </wp:positionH>
                <wp:positionV relativeFrom="paragraph">
                  <wp:posOffset>103505</wp:posOffset>
                </wp:positionV>
                <wp:extent cx="0" cy="2634331"/>
                <wp:effectExtent l="95250" t="0" r="57150" b="52070"/>
                <wp:wrapNone/>
                <wp:docPr id="10" name="直線矢印コネクタ 10"/>
                <wp:cNvGraphicFramePr/>
                <a:graphic xmlns:a="http://schemas.openxmlformats.org/drawingml/2006/main">
                  <a:graphicData uri="http://schemas.microsoft.com/office/word/2010/wordprocessingShape">
                    <wps:wsp>
                      <wps:cNvCnPr/>
                      <wps:spPr>
                        <a:xfrm>
                          <a:off x="0" y="0"/>
                          <a:ext cx="0" cy="263433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302.75pt;margin-top:8.15pt;width:0;height:207.4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" strokecolor="black [3213]" strokeweight="2pt">
                <v:stroke endarrow="open"/>
              </v:shape>
            </w:pict>
          </mc:Fallback>
        </mc:AlternateContent>
      </w:r>
    </w:p>
    <w:p w:rsidR="00141F2E" w:rsidRPr="00297AD5" w:rsidRDefault="00141F2E" w:rsidP="00141F2E">
      <w:pPr>
        <w:pStyle w:val="a9"/>
        <w:spacing w:beforeLines="0" w:before="0"/>
        <w:ind w:firstLine="210"/>
        <w:rPr>
          <w:rFonts w:ascii="Meiryo UI" w:eastAsia="Meiryo UI" w:hAnsi="Meiryo UI" w:cs="Meiryo UI"/>
        </w:rPr>
      </w:pPr>
      <w:bookmarkStart w:id="0" w:name="_Ref382400386"/>
      <w:r w:rsidRPr="00297AD5">
        <w:rPr>
          <w:rFonts w:ascii="Meiryo UI" w:eastAsia="Meiryo UI" w:hAnsi="Meiryo UI" w:cs="Meiryo UI" w:hint="eastAsia"/>
        </w:rPr>
        <w:t>図</w:t>
      </w:r>
      <w:r w:rsidRPr="00297AD5">
        <w:rPr>
          <w:rFonts w:ascii="Meiryo UI" w:eastAsia="Meiryo UI" w:hAnsi="Meiryo UI" w:cs="Meiryo UI"/>
        </w:rPr>
        <w:t xml:space="preserve"> </w:t>
      </w:r>
      <w:r w:rsidRPr="00297AD5">
        <w:rPr>
          <w:rFonts w:ascii="Meiryo UI" w:eastAsia="Meiryo UI" w:hAnsi="Meiryo UI" w:cs="Meiryo UI"/>
        </w:rPr>
        <w:fldChar w:fldCharType="begin"/>
      </w:r>
      <w:r w:rsidRPr="00297AD5">
        <w:rPr>
          <w:rFonts w:ascii="Meiryo UI" w:eastAsia="Meiryo UI" w:hAnsi="Meiryo UI" w:cs="Meiryo UI"/>
        </w:rPr>
        <w:instrText xml:space="preserve"> STYLEREF 1 \s </w:instrText>
      </w:r>
      <w:r w:rsidRPr="00297AD5">
        <w:rPr>
          <w:rFonts w:ascii="Meiryo UI" w:eastAsia="Meiryo UI" w:hAnsi="Meiryo UI" w:cs="Meiryo UI"/>
        </w:rPr>
        <w:fldChar w:fldCharType="separate"/>
      </w:r>
      <w:r w:rsidR="00813C78">
        <w:rPr>
          <w:rFonts w:ascii="Meiryo UI" w:eastAsia="Meiryo UI" w:hAnsi="Meiryo UI" w:cs="Meiryo UI"/>
          <w:noProof/>
        </w:rPr>
        <w:t>1</w:t>
      </w:r>
      <w:r w:rsidRPr="00297AD5">
        <w:rPr>
          <w:rFonts w:ascii="Meiryo UI" w:eastAsia="Meiryo UI" w:hAnsi="Meiryo UI" w:cs="Meiryo UI"/>
          <w:noProof/>
        </w:rPr>
        <w:fldChar w:fldCharType="end"/>
      </w:r>
      <w:r w:rsidRPr="00297AD5">
        <w:rPr>
          <w:rFonts w:ascii="Meiryo UI" w:eastAsia="Meiryo UI" w:hAnsi="Meiryo UI" w:cs="Meiryo UI"/>
        </w:rPr>
        <w:t>.</w:t>
      </w:r>
      <w:r w:rsidRPr="00297AD5">
        <w:rPr>
          <w:rFonts w:ascii="Meiryo UI" w:eastAsia="Meiryo UI" w:hAnsi="Meiryo UI" w:cs="Meiryo UI"/>
        </w:rPr>
        <w:fldChar w:fldCharType="begin"/>
      </w:r>
      <w:r w:rsidRPr="00297AD5">
        <w:rPr>
          <w:rFonts w:ascii="Meiryo UI" w:eastAsia="Meiryo UI" w:hAnsi="Meiryo UI" w:cs="Meiryo UI"/>
        </w:rPr>
        <w:instrText xml:space="preserve"> SEQ 図 \* ARABIC \s 1 </w:instrText>
      </w:r>
      <w:r w:rsidRPr="00297AD5">
        <w:rPr>
          <w:rFonts w:ascii="Meiryo UI" w:eastAsia="Meiryo UI" w:hAnsi="Meiryo UI" w:cs="Meiryo UI"/>
        </w:rPr>
        <w:fldChar w:fldCharType="separate"/>
      </w:r>
      <w:r w:rsidR="00813C78">
        <w:rPr>
          <w:rFonts w:ascii="Meiryo UI" w:eastAsia="Meiryo UI" w:hAnsi="Meiryo UI" w:cs="Meiryo UI"/>
          <w:noProof/>
        </w:rPr>
        <w:t>1</w:t>
      </w:r>
      <w:r w:rsidRPr="00297AD5">
        <w:rPr>
          <w:rFonts w:ascii="Meiryo UI" w:eastAsia="Meiryo UI" w:hAnsi="Meiryo UI" w:cs="Meiryo UI"/>
          <w:noProof/>
        </w:rPr>
        <w:fldChar w:fldCharType="end"/>
      </w:r>
      <w:bookmarkEnd w:id="0"/>
      <w:r w:rsidRPr="00297AD5">
        <w:rPr>
          <w:rFonts w:ascii="Meiryo UI" w:eastAsia="Meiryo UI" w:hAnsi="Meiryo UI" w:cs="Meiryo UI" w:hint="eastAsia"/>
        </w:rPr>
        <w:t xml:space="preserve">　更新判定フロー（例）</w:t>
      </w:r>
    </w:p>
    <w:p w:rsidR="00141F2E" w:rsidRPr="00297AD5" w:rsidRDefault="00F51E5B" w:rsidP="00E52EF9">
      <w:pPr>
        <w:pStyle w:val="10"/>
        <w:ind w:firstLine="210"/>
        <w:rPr>
          <w:rFonts w:ascii="Meiryo UI" w:eastAsia="Meiryo UI" w:hAnsi="Meiryo UI" w:cs="Meiryo UI"/>
          <w:b/>
          <w:sz w:val="24"/>
        </w:rPr>
      </w:pPr>
      <w:r>
        <w:rPr>
          <w:rFonts w:ascii="Meiryo UI" w:eastAsia="Meiryo UI" w:hAnsi="Meiryo UI" w:cs="Meiryo UI"/>
          <w:noProof/>
        </w:rPr>
        <w:drawing>
          <wp:anchor distT="0" distB="0" distL="114300" distR="114300" simplePos="0" relativeHeight="251851776" behindDoc="1" locked="0" layoutInCell="1" allowOverlap="1" wp14:anchorId="22ED1711" wp14:editId="7C9A9CF9">
            <wp:simplePos x="0" y="0"/>
            <wp:positionH relativeFrom="column">
              <wp:posOffset>942018</wp:posOffset>
            </wp:positionH>
            <wp:positionV relativeFrom="paragraph">
              <wp:posOffset>259510</wp:posOffset>
            </wp:positionV>
            <wp:extent cx="4367283" cy="283886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7283" cy="2838868"/>
                    </a:xfrm>
                    <a:prstGeom prst="rect">
                      <a:avLst/>
                    </a:prstGeom>
                    <a:noFill/>
                    <a:ln>
                      <a:noFill/>
                    </a:ln>
                  </pic:spPr>
                </pic:pic>
              </a:graphicData>
            </a:graphic>
            <wp14:sizeRelH relativeFrom="page">
              <wp14:pctWidth>0</wp14:pctWidth>
            </wp14:sizeRelH>
            <wp14:sizeRelV relativeFrom="page">
              <wp14:pctHeight>0</wp14:pctHeight>
            </wp14:sizeRelV>
          </wp:anchor>
        </w:drawing>
      </w:r>
      <w:r w:rsidR="00141F2E" w:rsidRPr="00297AD5">
        <w:rPr>
          <w:rFonts w:ascii="Meiryo UI" w:eastAsia="Meiryo UI" w:hAnsi="Meiryo UI" w:cs="Meiryo UI" w:hint="eastAsia"/>
          <w:b/>
          <w:sz w:val="24"/>
        </w:rPr>
        <w:t>・修正（案）</w:t>
      </w:r>
    </w:p>
    <w:p w:rsidR="00141F2E" w:rsidRPr="00297AD5" w:rsidRDefault="00141F2E" w:rsidP="00141F2E">
      <w:pPr>
        <w:pStyle w:val="10"/>
        <w:ind w:firstLine="210"/>
        <w:rPr>
          <w:rFonts w:ascii="Meiryo UI" w:eastAsia="Meiryo UI" w:hAnsi="Meiryo UI" w:cs="Meiryo UI"/>
        </w:rPr>
      </w:pPr>
    </w:p>
    <w:p w:rsidR="00141F2E" w:rsidRPr="00297AD5" w:rsidRDefault="00141F2E" w:rsidP="00141F2E">
      <w:pPr>
        <w:pStyle w:val="10"/>
        <w:ind w:firstLine="210"/>
        <w:rPr>
          <w:rFonts w:ascii="Meiryo UI" w:eastAsia="Meiryo UI" w:hAnsi="Meiryo UI" w:cs="Meiryo UI"/>
        </w:rPr>
      </w:pPr>
    </w:p>
    <w:p w:rsidR="00141F2E" w:rsidRPr="00297AD5" w:rsidRDefault="00E52EF9" w:rsidP="00141F2E">
      <w:pPr>
        <w:pStyle w:val="10"/>
        <w:ind w:firstLine="21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53824" behindDoc="0" locked="0" layoutInCell="1" allowOverlap="1" wp14:anchorId="5284E654" wp14:editId="4F8517AE">
                <wp:simplePos x="0" y="0"/>
                <wp:positionH relativeFrom="column">
                  <wp:posOffset>3900483</wp:posOffset>
                </wp:positionH>
                <wp:positionV relativeFrom="paragraph">
                  <wp:posOffset>68580</wp:posOffset>
                </wp:positionV>
                <wp:extent cx="1419442" cy="859155"/>
                <wp:effectExtent l="0" t="0" r="28575" b="17145"/>
                <wp:wrapNone/>
                <wp:docPr id="4" name="角丸四角形 4"/>
                <wp:cNvGraphicFramePr/>
                <a:graphic xmlns:a="http://schemas.openxmlformats.org/drawingml/2006/main">
                  <a:graphicData uri="http://schemas.microsoft.com/office/word/2010/wordprocessingShape">
                    <wps:wsp>
                      <wps:cNvSpPr/>
                      <wps:spPr>
                        <a:xfrm>
                          <a:off x="0" y="0"/>
                          <a:ext cx="1419442" cy="859155"/>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07.1pt;margin-top:5.4pt;width:111.75pt;height:6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" filled="f" strokecolor="windowText" strokeweight="2pt">
                <v:stroke dashstyle="dash"/>
              </v:roundrect>
            </w:pict>
          </mc:Fallback>
        </mc:AlternateContent>
      </w:r>
    </w:p>
    <w:p w:rsidR="00141F2E" w:rsidRPr="00297AD5" w:rsidRDefault="00141F2E" w:rsidP="00141F2E">
      <w:pPr>
        <w:pStyle w:val="10"/>
        <w:ind w:firstLine="210"/>
        <w:rPr>
          <w:rFonts w:ascii="Meiryo UI" w:eastAsia="Meiryo UI" w:hAnsi="Meiryo UI" w:cs="Meiryo UI"/>
        </w:rPr>
      </w:pPr>
    </w:p>
    <w:p w:rsidR="00141F2E" w:rsidRDefault="00141F2E" w:rsidP="00141F2E">
      <w:pPr>
        <w:pStyle w:val="10"/>
        <w:ind w:firstLine="210"/>
      </w:pPr>
    </w:p>
    <w:p w:rsidR="00141F2E" w:rsidRDefault="00141F2E" w:rsidP="00141F2E">
      <w:pPr>
        <w:pStyle w:val="10"/>
        <w:ind w:firstLine="210"/>
      </w:pPr>
    </w:p>
    <w:p w:rsidR="00141F2E" w:rsidRDefault="00141F2E" w:rsidP="00141F2E">
      <w:pPr>
        <w:pStyle w:val="10"/>
        <w:ind w:firstLine="210"/>
      </w:pPr>
    </w:p>
    <w:p w:rsidR="00141F2E" w:rsidRDefault="00141F2E" w:rsidP="00141F2E">
      <w:pPr>
        <w:pStyle w:val="10"/>
        <w:ind w:firstLine="210"/>
      </w:pPr>
    </w:p>
    <w:p w:rsidR="00141F2E" w:rsidRDefault="003D5595" w:rsidP="00141F2E">
      <w:pPr>
        <w:pStyle w:val="10"/>
        <w:ind w:firstLine="210"/>
      </w:pPr>
      <w:r>
        <w:rPr>
          <w:rFonts w:ascii="Meiryo UI" w:eastAsia="Meiryo UI" w:hAnsi="Meiryo UI" w:cs="Meiryo UI"/>
          <w:noProof/>
        </w:rPr>
        <mc:AlternateContent>
          <mc:Choice Requires="wps">
            <w:drawing>
              <wp:anchor distT="0" distB="0" distL="114300" distR="114300" simplePos="0" relativeHeight="251849728" behindDoc="0" locked="0" layoutInCell="1" allowOverlap="1" wp14:anchorId="3FEA4F05" wp14:editId="1AE6405F">
                <wp:simplePos x="0" y="0"/>
                <wp:positionH relativeFrom="column">
                  <wp:posOffset>2047486</wp:posOffset>
                </wp:positionH>
                <wp:positionV relativeFrom="paragraph">
                  <wp:posOffset>-5933</wp:posOffset>
                </wp:positionV>
                <wp:extent cx="1951100" cy="859155"/>
                <wp:effectExtent l="0" t="0" r="11430" b="17145"/>
                <wp:wrapNone/>
                <wp:docPr id="8" name="角丸四角形 8"/>
                <wp:cNvGraphicFramePr/>
                <a:graphic xmlns:a="http://schemas.openxmlformats.org/drawingml/2006/main">
                  <a:graphicData uri="http://schemas.microsoft.com/office/word/2010/wordprocessingShape">
                    <wps:wsp>
                      <wps:cNvSpPr/>
                      <wps:spPr>
                        <a:xfrm>
                          <a:off x="0" y="0"/>
                          <a:ext cx="1951100" cy="859155"/>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161.2pt;margin-top:-.45pt;width:153.65pt;height:67.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" filled="f" strokecolor="windowText" strokeweight="2pt">
                <v:stroke dashstyle="dash"/>
              </v:roundrect>
            </w:pict>
          </mc:Fallback>
        </mc:AlternateContent>
      </w:r>
    </w:p>
    <w:p w:rsidR="00141F2E" w:rsidRDefault="00141F2E" w:rsidP="00141F2E">
      <w:pPr>
        <w:pStyle w:val="10"/>
        <w:ind w:firstLine="210"/>
      </w:pPr>
    </w:p>
    <w:p w:rsidR="00141F2E" w:rsidRDefault="00141F2E" w:rsidP="00141F2E">
      <w:pPr>
        <w:pStyle w:val="10"/>
        <w:ind w:firstLine="210"/>
      </w:pPr>
    </w:p>
    <w:p w:rsidR="00141F2E" w:rsidRDefault="00141F2E" w:rsidP="00141F2E">
      <w:pPr>
        <w:pStyle w:val="10"/>
        <w:ind w:firstLine="210"/>
      </w:pPr>
    </w:p>
    <w:p w:rsidR="00141F2E" w:rsidRDefault="00093B15" w:rsidP="00093B15">
      <w:pPr>
        <w:pStyle w:val="10"/>
        <w:ind w:firstLineChars="47" w:firstLine="99"/>
        <w:rPr>
          <w:rFonts w:ascii="Meiryo UI" w:eastAsia="Meiryo UI" w:hAnsi="Meiryo UI" w:cs="Meiryo UI"/>
          <w:szCs w:val="21"/>
          <w:u w:val="single"/>
        </w:rPr>
      </w:pPr>
      <w:r w:rsidRPr="00E52EF9">
        <w:rPr>
          <w:rFonts w:ascii="Meiryo UI" w:eastAsia="Meiryo UI" w:hAnsi="Meiryo UI" w:cs="Meiryo UI" w:hint="eastAsia"/>
          <w:b/>
          <w:szCs w:val="21"/>
          <w:u w:val="single"/>
        </w:rPr>
        <w:t>本計画での長寿命化は、新設から撤去までのいわゆるライフサイクルの延長のための対策という狭義の長寿命化に留まらず、</w:t>
      </w:r>
      <w:r w:rsidR="004A2100" w:rsidRPr="00E52EF9">
        <w:rPr>
          <w:rFonts w:ascii="Meiryo UI" w:eastAsia="Meiryo UI" w:hAnsi="Meiryo UI" w:cs="Meiryo UI" w:hint="eastAsia"/>
          <w:b/>
          <w:szCs w:val="21"/>
          <w:u w:val="single"/>
        </w:rPr>
        <w:t>維持管理・</w:t>
      </w:r>
      <w:r w:rsidRPr="00E52EF9">
        <w:rPr>
          <w:rFonts w:ascii="Meiryo UI" w:eastAsia="Meiryo UI" w:hAnsi="Meiryo UI" w:cs="Meiryo UI" w:hint="eastAsia"/>
          <w:b/>
          <w:szCs w:val="21"/>
          <w:u w:val="single"/>
        </w:rPr>
        <w:t>更新を</w:t>
      </w:r>
      <w:r w:rsidR="004A2100" w:rsidRPr="00E52EF9">
        <w:rPr>
          <w:rFonts w:ascii="Meiryo UI" w:eastAsia="Meiryo UI" w:hAnsi="Meiryo UI" w:cs="Meiryo UI" w:hint="eastAsia"/>
          <w:b/>
          <w:szCs w:val="21"/>
          <w:u w:val="single"/>
        </w:rPr>
        <w:t>適切に行うことにより</w:t>
      </w:r>
      <w:r w:rsidRPr="00E52EF9">
        <w:rPr>
          <w:rFonts w:ascii="Meiryo UI" w:eastAsia="Meiryo UI" w:hAnsi="Meiryo UI" w:cs="Meiryo UI" w:hint="eastAsia"/>
          <w:b/>
          <w:szCs w:val="21"/>
          <w:u w:val="single"/>
        </w:rPr>
        <w:t>、将来にわたって必要なインフラの機能を発揮し続けるための取組みとす</w:t>
      </w:r>
      <w:r w:rsidRPr="004A2100">
        <w:rPr>
          <w:rFonts w:ascii="Meiryo UI" w:eastAsia="Meiryo UI" w:hAnsi="Meiryo UI" w:cs="Meiryo UI" w:hint="eastAsia"/>
          <w:szCs w:val="21"/>
          <w:u w:val="single"/>
        </w:rPr>
        <w:t>る。</w:t>
      </w:r>
    </w:p>
    <w:p w:rsidR="00514A93" w:rsidRPr="004A2100" w:rsidRDefault="00514A93" w:rsidP="00093B15">
      <w:pPr>
        <w:pStyle w:val="10"/>
        <w:ind w:firstLineChars="47" w:firstLine="99"/>
        <w:rPr>
          <w:rFonts w:ascii="Meiryo UI" w:eastAsia="Meiryo UI" w:hAnsi="Meiryo UI" w:cs="Meiryo UI"/>
          <w:szCs w:val="21"/>
          <w:u w:val="single"/>
        </w:rPr>
      </w:pPr>
    </w:p>
    <w:p w:rsidR="004A2100" w:rsidRPr="00514A93" w:rsidRDefault="004A2100" w:rsidP="00514A93">
      <w:pPr>
        <w:pStyle w:val="10"/>
        <w:ind w:firstLine="210"/>
        <w:rPr>
          <w:rFonts w:ascii="Meiryo UI" w:eastAsia="Meiryo UI" w:hAnsi="Meiryo UI" w:cs="Meiryo UI"/>
          <w:szCs w:val="21"/>
          <w:u w:val="single"/>
        </w:rPr>
      </w:pPr>
      <w:r w:rsidRPr="00514A93">
        <w:rPr>
          <w:rFonts w:ascii="Meiryo UI" w:eastAsia="Meiryo UI" w:hAnsi="Meiryo UI" w:cs="Meiryo UI" w:hint="eastAsia"/>
          <w:szCs w:val="21"/>
          <w:u w:val="single"/>
        </w:rPr>
        <w:lastRenderedPageBreak/>
        <w:t xml:space="preserve">（参　考）用語の定義　</w:t>
      </w:r>
      <w:r w:rsidR="00742107" w:rsidRPr="00514A93">
        <w:rPr>
          <w:rFonts w:ascii="Meiryo UI" w:eastAsia="Meiryo UI" w:hAnsi="Meiryo UI" w:cs="Meiryo UI" w:hint="eastAsia"/>
          <w:szCs w:val="21"/>
          <w:u w:val="single"/>
        </w:rPr>
        <w:t>長寿命化の用語の定義の修正について（</w:t>
      </w:r>
      <w:r w:rsidR="00514A93" w:rsidRPr="00514A93">
        <w:rPr>
          <w:rFonts w:ascii="Meiryo UI" w:eastAsia="Meiryo UI" w:hAnsi="Meiryo UI" w:cs="Meiryo UI" w:hint="eastAsia"/>
          <w:szCs w:val="21"/>
          <w:u w:val="single"/>
        </w:rPr>
        <w:t>大阪府都市基盤施設長寿命化計画（素案）</w:t>
      </w:r>
      <w:r w:rsidRPr="00514A93">
        <w:rPr>
          <w:rFonts w:ascii="Meiryo UI" w:eastAsia="Meiryo UI" w:hAnsi="Meiryo UI" w:cs="Meiryo UI" w:hint="eastAsia"/>
          <w:szCs w:val="21"/>
          <w:u w:val="single"/>
        </w:rPr>
        <w:t>P90</w:t>
      </w:r>
      <w:r w:rsidR="00742107" w:rsidRPr="00514A93">
        <w:rPr>
          <w:rFonts w:ascii="Meiryo UI" w:eastAsia="Meiryo UI" w:hAnsi="Meiryo UI" w:cs="Meiryo UI" w:hint="eastAsia"/>
          <w:szCs w:val="21"/>
          <w:u w:val="single"/>
        </w:rPr>
        <w:t>）</w:t>
      </w:r>
    </w:p>
    <w:p w:rsidR="004A2100" w:rsidRPr="00122BB4" w:rsidRDefault="004A2100" w:rsidP="004A2100">
      <w:pPr>
        <w:pStyle w:val="a9"/>
        <w:spacing w:beforeLines="0" w:before="0"/>
      </w:pPr>
      <w:r w:rsidRPr="00122BB4">
        <w:rPr>
          <w:rFonts w:hint="eastAsia"/>
        </w:rPr>
        <w:t>表</w:t>
      </w:r>
      <w:r w:rsidRPr="00122BB4">
        <w:t xml:space="preserve"> </w:t>
      </w:r>
      <w:r w:rsidRPr="00122BB4">
        <w:rPr>
          <w:rFonts w:hint="eastAsia"/>
          <w:noProof/>
        </w:rPr>
        <w:t>参</w:t>
      </w:r>
      <w:r w:rsidRPr="00122BB4">
        <w:t>.</w:t>
      </w:r>
      <w:r w:rsidRPr="00583CFE">
        <w:fldChar w:fldCharType="begin"/>
      </w:r>
      <w:r w:rsidRPr="00122BB4">
        <w:instrText xml:space="preserve"> SEQ 表 \* ARABIC \s 1 </w:instrText>
      </w:r>
      <w:r w:rsidRPr="00583CFE">
        <w:fldChar w:fldCharType="separate"/>
      </w:r>
      <w:r w:rsidR="00813C78">
        <w:rPr>
          <w:noProof/>
        </w:rPr>
        <w:t>1</w:t>
      </w:r>
      <w:r w:rsidRPr="00583CFE">
        <w:rPr>
          <w:noProof/>
        </w:rPr>
        <w:fldChar w:fldCharType="end"/>
      </w:r>
      <w:r w:rsidRPr="00122BB4">
        <w:rPr>
          <w:rFonts w:hint="eastAsia"/>
        </w:rPr>
        <w:t xml:space="preserve">　本計画で用いる主な用語の定義（</w:t>
      </w:r>
      <w:r w:rsidRPr="00122BB4">
        <w:t>1／3</w:t>
      </w:r>
      <w:r w:rsidRPr="00122BB4">
        <w:rPr>
          <w:rFonts w:hint="eastAsia"/>
        </w:rPr>
        <w:t>）</w:t>
      </w:r>
    </w:p>
    <w:tbl>
      <w:tblPr>
        <w:tblStyle w:val="af1"/>
        <w:tblW w:w="0" w:type="auto"/>
        <w:tblInd w:w="108" w:type="dxa"/>
        <w:tblLook w:val="04A0" w:firstRow="1" w:lastRow="0" w:firstColumn="1" w:lastColumn="0" w:noHBand="0" w:noVBand="1"/>
      </w:tblPr>
      <w:tblGrid>
        <w:gridCol w:w="236"/>
        <w:gridCol w:w="258"/>
        <w:gridCol w:w="10"/>
        <w:gridCol w:w="251"/>
        <w:gridCol w:w="7"/>
        <w:gridCol w:w="337"/>
        <w:gridCol w:w="1453"/>
        <w:gridCol w:w="6519"/>
      </w:tblGrid>
      <w:tr w:rsidR="004A2100" w:rsidRPr="00122BB4" w:rsidTr="00F51E5B">
        <w:tc>
          <w:tcPr>
            <w:tcW w:w="2552" w:type="dxa"/>
            <w:gridSpan w:val="7"/>
            <w:tcBorders>
              <w:bottom w:val="double" w:sz="4" w:space="0" w:color="auto"/>
            </w:tcBorders>
            <w:shd w:val="clear" w:color="auto" w:fill="D9D9D9" w:themeFill="background1" w:themeFillShade="D9"/>
          </w:tcPr>
          <w:p w:rsidR="004A2100" w:rsidRPr="00122BB4" w:rsidRDefault="004A2100" w:rsidP="00624F9E">
            <w:pPr>
              <w:jc w:val="center"/>
              <w:rPr>
                <w:rFonts w:ascii="HG丸ｺﾞｼｯｸM-PRO" w:eastAsia="HG丸ｺﾞｼｯｸM-PRO" w:hAnsi="HG丸ｺﾞｼｯｸM-PRO"/>
              </w:rPr>
            </w:pPr>
            <w:r w:rsidRPr="00122BB4">
              <w:rPr>
                <w:rFonts w:ascii="HG丸ｺﾞｼｯｸM-PRO" w:eastAsia="HG丸ｺﾞｼｯｸM-PRO" w:hAnsi="HG丸ｺﾞｼｯｸM-PRO" w:hint="eastAsia"/>
              </w:rPr>
              <w:t>語句</w:t>
            </w:r>
          </w:p>
        </w:tc>
        <w:tc>
          <w:tcPr>
            <w:tcW w:w="6519" w:type="dxa"/>
            <w:tcBorders>
              <w:bottom w:val="double" w:sz="4" w:space="0" w:color="auto"/>
            </w:tcBorders>
            <w:shd w:val="clear" w:color="auto" w:fill="D9D9D9" w:themeFill="background1" w:themeFillShade="D9"/>
          </w:tcPr>
          <w:p w:rsidR="004A2100" w:rsidRPr="00122BB4" w:rsidRDefault="004A2100" w:rsidP="00624F9E">
            <w:pPr>
              <w:jc w:val="center"/>
              <w:rPr>
                <w:rFonts w:ascii="HG丸ｺﾞｼｯｸM-PRO" w:eastAsia="HG丸ｺﾞｼｯｸM-PRO" w:hAnsi="HG丸ｺﾞｼｯｸM-PRO"/>
              </w:rPr>
            </w:pPr>
            <w:r w:rsidRPr="00122BB4">
              <w:rPr>
                <w:rFonts w:ascii="HG丸ｺﾞｼｯｸM-PRO" w:eastAsia="HG丸ｺﾞｼｯｸM-PRO" w:hAnsi="HG丸ｺﾞｼｯｸM-PRO" w:hint="eastAsia"/>
              </w:rPr>
              <w:t>説明</w:t>
            </w:r>
          </w:p>
        </w:tc>
      </w:tr>
      <w:tr w:rsidR="004A2100" w:rsidRPr="00122BB4" w:rsidTr="00F51E5B">
        <w:tc>
          <w:tcPr>
            <w:tcW w:w="2552" w:type="dxa"/>
            <w:gridSpan w:val="7"/>
            <w:tcBorders>
              <w:bottom w:val="nil"/>
            </w:tcBorders>
          </w:tcPr>
          <w:p w:rsidR="004A2100" w:rsidRPr="00122BB4" w:rsidRDefault="004A2100"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管理</w:t>
            </w:r>
          </w:p>
        </w:tc>
        <w:tc>
          <w:tcPr>
            <w:tcW w:w="6519" w:type="dxa"/>
          </w:tcPr>
          <w:p w:rsidR="004A2100" w:rsidRPr="00122BB4" w:rsidRDefault="004A2100"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施設管理者が行う全ての各施設法令上の管理行為</w:t>
            </w:r>
          </w:p>
        </w:tc>
      </w:tr>
      <w:tr w:rsidR="00F51E5B" w:rsidRPr="00122BB4" w:rsidTr="00F51E5B">
        <w:tc>
          <w:tcPr>
            <w:tcW w:w="236" w:type="dxa"/>
            <w:vMerge w:val="restart"/>
            <w:tcBorders>
              <w:top w:val="nil"/>
            </w:tcBorders>
          </w:tcPr>
          <w:p w:rsidR="00F51E5B" w:rsidRPr="00E52EF9" w:rsidRDefault="00F51E5B" w:rsidP="00624F9E">
            <w:pPr>
              <w:rPr>
                <w:rFonts w:ascii="HG丸ｺﾞｼｯｸM-PRO" w:eastAsia="HG丸ｺﾞｼｯｸM-PRO" w:hAnsi="HG丸ｺﾞｼｯｸM-PRO"/>
                <w:highlight w:val="yellow"/>
              </w:rPr>
            </w:pPr>
          </w:p>
        </w:tc>
        <w:tc>
          <w:tcPr>
            <w:tcW w:w="258" w:type="dxa"/>
            <w:tcBorders>
              <w:bottom w:val="nil"/>
            </w:tcBorders>
          </w:tcPr>
          <w:p w:rsidR="00F51E5B" w:rsidRPr="00E52EF9" w:rsidRDefault="00F51E5B" w:rsidP="00F51E5B">
            <w:pPr>
              <w:rPr>
                <w:rFonts w:ascii="HG丸ｺﾞｼｯｸM-PRO" w:eastAsia="HG丸ｺﾞｼｯｸM-PRO" w:hAnsi="HG丸ｺﾞｼｯｸM-PRO"/>
                <w:highlight w:val="yellow"/>
              </w:rPr>
            </w:pPr>
          </w:p>
        </w:tc>
        <w:tc>
          <w:tcPr>
            <w:tcW w:w="2058" w:type="dxa"/>
            <w:gridSpan w:val="5"/>
            <w:tcBorders>
              <w:bottom w:val="nil"/>
            </w:tcBorders>
          </w:tcPr>
          <w:p w:rsidR="00F51E5B" w:rsidRPr="00122BB4" w:rsidRDefault="00F51E5B"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維持管理</w:t>
            </w:r>
          </w:p>
        </w:tc>
        <w:tc>
          <w:tcPr>
            <w:tcW w:w="6519" w:type="dxa"/>
          </w:tcPr>
          <w:p w:rsidR="00F51E5B" w:rsidRPr="00122BB4" w:rsidRDefault="00F51E5B"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管理の内、維持、修繕、災害復旧その他の管理行為</w:t>
            </w:r>
          </w:p>
        </w:tc>
      </w:tr>
      <w:tr w:rsidR="00F51E5B" w:rsidRPr="00122BB4" w:rsidTr="00F51E5B">
        <w:tc>
          <w:tcPr>
            <w:tcW w:w="236" w:type="dxa"/>
            <w:vMerge/>
          </w:tcPr>
          <w:p w:rsidR="00F51E5B" w:rsidRPr="00E52EF9" w:rsidRDefault="00F51E5B" w:rsidP="00624F9E">
            <w:pPr>
              <w:rPr>
                <w:rFonts w:ascii="HG丸ｺﾞｼｯｸM-PRO" w:eastAsia="HG丸ｺﾞｼｯｸM-PRO" w:hAnsi="HG丸ｺﾞｼｯｸM-PRO"/>
                <w:highlight w:val="yellow"/>
              </w:rPr>
            </w:pPr>
          </w:p>
        </w:tc>
        <w:tc>
          <w:tcPr>
            <w:tcW w:w="268" w:type="dxa"/>
            <w:gridSpan w:val="2"/>
            <w:vMerge w:val="restart"/>
            <w:tcBorders>
              <w:top w:val="nil"/>
            </w:tcBorders>
          </w:tcPr>
          <w:p w:rsidR="00F51E5B" w:rsidRPr="00E52EF9" w:rsidRDefault="00F51E5B" w:rsidP="00624F9E">
            <w:pPr>
              <w:rPr>
                <w:rFonts w:ascii="HG丸ｺﾞｼｯｸM-PRO" w:eastAsia="HG丸ｺﾞｼｯｸM-PRO" w:hAnsi="HG丸ｺﾞｼｯｸM-PRO"/>
                <w:highlight w:val="yellow"/>
              </w:rPr>
            </w:pPr>
          </w:p>
        </w:tc>
        <w:tc>
          <w:tcPr>
            <w:tcW w:w="258" w:type="dxa"/>
            <w:gridSpan w:val="2"/>
            <w:vMerge w:val="restart"/>
            <w:tcBorders>
              <w:top w:val="nil"/>
            </w:tcBorders>
          </w:tcPr>
          <w:p w:rsidR="00F51E5B" w:rsidRPr="00122BB4" w:rsidRDefault="00F51E5B" w:rsidP="00F51E5B">
            <w:pPr>
              <w:rPr>
                <w:rFonts w:ascii="HG丸ｺﾞｼｯｸM-PRO" w:eastAsia="HG丸ｺﾞｼｯｸM-PRO" w:hAnsi="HG丸ｺﾞｼｯｸM-PRO"/>
              </w:rPr>
            </w:pPr>
          </w:p>
        </w:tc>
        <w:tc>
          <w:tcPr>
            <w:tcW w:w="1790" w:type="dxa"/>
            <w:gridSpan w:val="2"/>
          </w:tcPr>
          <w:p w:rsidR="00F51E5B" w:rsidRPr="00122BB4" w:rsidRDefault="00F51E5B"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維持</w:t>
            </w:r>
          </w:p>
        </w:tc>
        <w:tc>
          <w:tcPr>
            <w:tcW w:w="6519" w:type="dxa"/>
          </w:tcPr>
          <w:p w:rsidR="00F51E5B" w:rsidRPr="00122BB4" w:rsidRDefault="00F51E5B"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施設の機能および構造の保持を目的とする日常的な行為</w:t>
            </w:r>
          </w:p>
          <w:p w:rsidR="00F51E5B" w:rsidRPr="00122BB4" w:rsidRDefault="00F51E5B"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（点検、巡視、清掃、小修繕など）</w:t>
            </w:r>
          </w:p>
        </w:tc>
      </w:tr>
      <w:tr w:rsidR="00F51E5B" w:rsidRPr="00122BB4" w:rsidTr="00F51E5B">
        <w:tc>
          <w:tcPr>
            <w:tcW w:w="236" w:type="dxa"/>
            <w:vMerge/>
          </w:tcPr>
          <w:p w:rsidR="00F51E5B" w:rsidRPr="00122BB4" w:rsidRDefault="00F51E5B" w:rsidP="00624F9E">
            <w:pPr>
              <w:rPr>
                <w:rFonts w:ascii="HG丸ｺﾞｼｯｸM-PRO" w:eastAsia="HG丸ｺﾞｼｯｸM-PRO" w:hAnsi="HG丸ｺﾞｼｯｸM-PRO"/>
              </w:rPr>
            </w:pPr>
          </w:p>
        </w:tc>
        <w:tc>
          <w:tcPr>
            <w:tcW w:w="268" w:type="dxa"/>
            <w:gridSpan w:val="2"/>
            <w:vMerge/>
            <w:tcBorders>
              <w:top w:val="nil"/>
            </w:tcBorders>
          </w:tcPr>
          <w:p w:rsidR="00F51E5B" w:rsidRPr="00122BB4" w:rsidRDefault="00F51E5B" w:rsidP="00624F9E">
            <w:pPr>
              <w:rPr>
                <w:rFonts w:ascii="HG丸ｺﾞｼｯｸM-PRO" w:eastAsia="HG丸ｺﾞｼｯｸM-PRO" w:hAnsi="HG丸ｺﾞｼｯｸM-PRO"/>
              </w:rPr>
            </w:pPr>
          </w:p>
        </w:tc>
        <w:tc>
          <w:tcPr>
            <w:tcW w:w="258" w:type="dxa"/>
            <w:gridSpan w:val="2"/>
            <w:vMerge/>
            <w:tcBorders>
              <w:bottom w:val="nil"/>
            </w:tcBorders>
          </w:tcPr>
          <w:p w:rsidR="00F51E5B" w:rsidRPr="00122BB4" w:rsidRDefault="00F51E5B" w:rsidP="00F51E5B">
            <w:pPr>
              <w:rPr>
                <w:rFonts w:ascii="HG丸ｺﾞｼｯｸM-PRO" w:eastAsia="HG丸ｺﾞｼｯｸM-PRO" w:hAnsi="HG丸ｺﾞｼｯｸM-PRO"/>
              </w:rPr>
            </w:pPr>
          </w:p>
        </w:tc>
        <w:tc>
          <w:tcPr>
            <w:tcW w:w="1790" w:type="dxa"/>
            <w:gridSpan w:val="2"/>
            <w:tcBorders>
              <w:bottom w:val="nil"/>
            </w:tcBorders>
          </w:tcPr>
          <w:p w:rsidR="00F51E5B" w:rsidRPr="00122BB4" w:rsidRDefault="00F51E5B"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修繕</w:t>
            </w:r>
          </w:p>
        </w:tc>
        <w:tc>
          <w:tcPr>
            <w:tcW w:w="6519" w:type="dxa"/>
          </w:tcPr>
          <w:p w:rsidR="00F51E5B" w:rsidRPr="00122BB4" w:rsidRDefault="00F51E5B"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施設の劣化や損傷等した構造を当初の状態に回復する行為</w:t>
            </w:r>
          </w:p>
          <w:p w:rsidR="00F51E5B" w:rsidRPr="00122BB4" w:rsidRDefault="00F51E5B"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付加的に必要な機能および構造の強化を目的とする行為</w:t>
            </w:r>
          </w:p>
          <w:p w:rsidR="00F51E5B" w:rsidRPr="00122BB4" w:rsidRDefault="00F51E5B"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（施設等の劣化・損傷部分の補修・補強・部分更新、構造補強など）</w:t>
            </w:r>
          </w:p>
        </w:tc>
      </w:tr>
      <w:tr w:rsidR="00E52EF9" w:rsidRPr="00122BB4" w:rsidTr="00F51E5B">
        <w:tc>
          <w:tcPr>
            <w:tcW w:w="236" w:type="dxa"/>
            <w:vMerge/>
          </w:tcPr>
          <w:p w:rsidR="00E52EF9" w:rsidRPr="00122BB4" w:rsidRDefault="00E52EF9" w:rsidP="00624F9E">
            <w:pPr>
              <w:rPr>
                <w:rFonts w:ascii="HG丸ｺﾞｼｯｸM-PRO" w:eastAsia="HG丸ｺﾞｼｯｸM-PRO" w:hAnsi="HG丸ｺﾞｼｯｸM-PRO"/>
              </w:rPr>
            </w:pPr>
          </w:p>
        </w:tc>
        <w:tc>
          <w:tcPr>
            <w:tcW w:w="268" w:type="dxa"/>
            <w:gridSpan w:val="2"/>
            <w:vMerge/>
            <w:tcBorders>
              <w:top w:val="nil"/>
            </w:tcBorders>
          </w:tcPr>
          <w:p w:rsidR="00E52EF9" w:rsidRPr="00122BB4" w:rsidRDefault="00E52EF9" w:rsidP="00624F9E">
            <w:pPr>
              <w:rPr>
                <w:rFonts w:ascii="HG丸ｺﾞｼｯｸM-PRO" w:eastAsia="HG丸ｺﾞｼｯｸM-PRO" w:hAnsi="HG丸ｺﾞｼｯｸM-PRO"/>
              </w:rPr>
            </w:pPr>
          </w:p>
        </w:tc>
        <w:tc>
          <w:tcPr>
            <w:tcW w:w="251" w:type="dxa"/>
            <w:vMerge w:val="restart"/>
            <w:tcBorders>
              <w:top w:val="nil"/>
            </w:tcBorders>
          </w:tcPr>
          <w:p w:rsidR="00E52EF9" w:rsidRPr="00122BB4" w:rsidRDefault="00E52EF9" w:rsidP="00624F9E">
            <w:pPr>
              <w:rPr>
                <w:rFonts w:ascii="HG丸ｺﾞｼｯｸM-PRO" w:eastAsia="HG丸ｺﾞｼｯｸM-PRO" w:hAnsi="HG丸ｺﾞｼｯｸM-PRO"/>
              </w:rPr>
            </w:pPr>
          </w:p>
        </w:tc>
        <w:tc>
          <w:tcPr>
            <w:tcW w:w="344" w:type="dxa"/>
            <w:gridSpan w:val="2"/>
            <w:vMerge w:val="restart"/>
            <w:tcBorders>
              <w:top w:val="nil"/>
            </w:tcBorders>
          </w:tcPr>
          <w:p w:rsidR="00E52EF9" w:rsidRPr="00122BB4" w:rsidRDefault="00E52EF9" w:rsidP="00F51E5B">
            <w:pPr>
              <w:rPr>
                <w:rFonts w:ascii="HG丸ｺﾞｼｯｸM-PRO" w:eastAsia="HG丸ｺﾞｼｯｸM-PRO" w:hAnsi="HG丸ｺﾞｼｯｸM-PRO"/>
              </w:rPr>
            </w:pPr>
          </w:p>
        </w:tc>
        <w:tc>
          <w:tcPr>
            <w:tcW w:w="1453" w:type="dxa"/>
          </w:tcPr>
          <w:p w:rsidR="00E52EF9" w:rsidRPr="00122BB4" w:rsidRDefault="00E52EF9"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補修</w:t>
            </w:r>
          </w:p>
        </w:tc>
        <w:tc>
          <w:tcPr>
            <w:tcW w:w="6519" w:type="dxa"/>
          </w:tcPr>
          <w:p w:rsidR="00E52EF9" w:rsidRPr="00122BB4" w:rsidRDefault="00E52EF9"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劣化した部材あるいは構造物の今後の劣化進行を抑制し、耐久性の回復・向上と第三者影響度の除去または低減を目的とした対策。</w:t>
            </w:r>
          </w:p>
          <w:p w:rsidR="00E52EF9" w:rsidRPr="00122BB4" w:rsidRDefault="00E52EF9"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補修工事では耐荷性の回復・向上は目的としていない。</w:t>
            </w:r>
          </w:p>
          <w:p w:rsidR="00E52EF9" w:rsidRPr="00122BB4" w:rsidRDefault="00E52EF9"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建設時に</w:t>
            </w:r>
            <w:r w:rsidRPr="00122BB4">
              <w:rPr>
                <w:rFonts w:ascii="HG丸ｺﾞｼｯｸM-PRO" w:eastAsia="HG丸ｺﾞｼｯｸM-PRO" w:hAnsi="HG丸ｺﾞｼｯｸM-PRO" w:hint="eastAsia"/>
                <w:u w:val="single"/>
              </w:rPr>
              <w:t>構造物が保有していた程度まで</w:t>
            </w:r>
            <w:r w:rsidRPr="00122BB4">
              <w:rPr>
                <w:rFonts w:ascii="HG丸ｺﾞｼｯｸM-PRO" w:eastAsia="HG丸ｺﾞｼｯｸM-PRO" w:hAnsi="HG丸ｺﾞｼｯｸM-PRO" w:hint="eastAsia"/>
              </w:rPr>
              <w:t>、力学的な</w:t>
            </w:r>
            <w:r w:rsidRPr="00122BB4">
              <w:rPr>
                <w:rFonts w:ascii="HG丸ｺﾞｼｯｸM-PRO" w:eastAsia="HG丸ｺﾞｼｯｸM-PRO" w:hAnsi="HG丸ｺﾞｼｯｸM-PRO" w:hint="eastAsia"/>
                <w:u w:val="single"/>
              </w:rPr>
              <w:t>性能を回復させる</w:t>
            </w:r>
            <w:r w:rsidRPr="00122BB4">
              <w:rPr>
                <w:rFonts w:ascii="HG丸ｺﾞｼｯｸM-PRO" w:eastAsia="HG丸ｺﾞｼｯｸM-PRO" w:hAnsi="HG丸ｺﾞｼｯｸM-PRO" w:hint="eastAsia"/>
              </w:rPr>
              <w:t>ための対策</w:t>
            </w:r>
          </w:p>
        </w:tc>
      </w:tr>
      <w:tr w:rsidR="00E52EF9" w:rsidRPr="00122BB4" w:rsidTr="00F51E5B">
        <w:tc>
          <w:tcPr>
            <w:tcW w:w="236" w:type="dxa"/>
            <w:vMerge/>
          </w:tcPr>
          <w:p w:rsidR="00E52EF9" w:rsidRPr="00122BB4" w:rsidRDefault="00E52EF9" w:rsidP="00624F9E">
            <w:pPr>
              <w:rPr>
                <w:rFonts w:ascii="HG丸ｺﾞｼｯｸM-PRO" w:eastAsia="HG丸ｺﾞｼｯｸM-PRO" w:hAnsi="HG丸ｺﾞｼｯｸM-PRO"/>
              </w:rPr>
            </w:pPr>
          </w:p>
        </w:tc>
        <w:tc>
          <w:tcPr>
            <w:tcW w:w="268" w:type="dxa"/>
            <w:gridSpan w:val="2"/>
            <w:vMerge/>
            <w:tcBorders>
              <w:top w:val="nil"/>
            </w:tcBorders>
          </w:tcPr>
          <w:p w:rsidR="00E52EF9" w:rsidRPr="00122BB4" w:rsidRDefault="00E52EF9" w:rsidP="00624F9E">
            <w:pPr>
              <w:rPr>
                <w:rFonts w:ascii="HG丸ｺﾞｼｯｸM-PRO" w:eastAsia="HG丸ｺﾞｼｯｸM-PRO" w:hAnsi="HG丸ｺﾞｼｯｸM-PRO"/>
              </w:rPr>
            </w:pPr>
          </w:p>
        </w:tc>
        <w:tc>
          <w:tcPr>
            <w:tcW w:w="251" w:type="dxa"/>
            <w:vMerge/>
            <w:tcBorders>
              <w:top w:val="nil"/>
            </w:tcBorders>
          </w:tcPr>
          <w:p w:rsidR="00E52EF9" w:rsidRPr="00122BB4" w:rsidRDefault="00E52EF9" w:rsidP="00624F9E">
            <w:pPr>
              <w:rPr>
                <w:rFonts w:ascii="HG丸ｺﾞｼｯｸM-PRO" w:eastAsia="HG丸ｺﾞｼｯｸM-PRO" w:hAnsi="HG丸ｺﾞｼｯｸM-PRO"/>
              </w:rPr>
            </w:pPr>
          </w:p>
        </w:tc>
        <w:tc>
          <w:tcPr>
            <w:tcW w:w="344" w:type="dxa"/>
            <w:gridSpan w:val="2"/>
            <w:vMerge/>
          </w:tcPr>
          <w:p w:rsidR="00E52EF9" w:rsidRPr="00122BB4" w:rsidRDefault="00E52EF9" w:rsidP="00F51E5B">
            <w:pPr>
              <w:rPr>
                <w:rFonts w:ascii="HG丸ｺﾞｼｯｸM-PRO" w:eastAsia="HG丸ｺﾞｼｯｸM-PRO" w:hAnsi="HG丸ｺﾞｼｯｸM-PRO"/>
              </w:rPr>
            </w:pPr>
          </w:p>
        </w:tc>
        <w:tc>
          <w:tcPr>
            <w:tcW w:w="1453" w:type="dxa"/>
          </w:tcPr>
          <w:p w:rsidR="00E52EF9" w:rsidRPr="00122BB4" w:rsidRDefault="00E52EF9"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補強</w:t>
            </w:r>
          </w:p>
        </w:tc>
        <w:tc>
          <w:tcPr>
            <w:tcW w:w="6519" w:type="dxa"/>
          </w:tcPr>
          <w:p w:rsidR="00E52EF9" w:rsidRPr="00122BB4" w:rsidRDefault="00E52EF9"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部材あるいは構造物の耐荷性や剛性などの力学的な性能低下を回復または向上させることを目的とした対策。</w:t>
            </w:r>
          </w:p>
          <w:p w:rsidR="00E52EF9" w:rsidRPr="00122BB4" w:rsidRDefault="00E52EF9"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建設時に</w:t>
            </w:r>
            <w:r w:rsidRPr="00122BB4">
              <w:rPr>
                <w:rFonts w:ascii="HG丸ｺﾞｼｯｸM-PRO" w:eastAsia="HG丸ｺﾞｼｯｸM-PRO" w:hAnsi="HG丸ｺﾞｼｯｸM-PRO" w:hint="eastAsia"/>
                <w:u w:val="single"/>
              </w:rPr>
              <w:t>構造物が保有していたよりも高い性能まで</w:t>
            </w:r>
            <w:r w:rsidRPr="00122BB4">
              <w:rPr>
                <w:rFonts w:ascii="HG丸ｺﾞｼｯｸM-PRO" w:eastAsia="HG丸ｺﾞｼｯｸM-PRO" w:hAnsi="HG丸ｺﾞｼｯｸM-PRO" w:hint="eastAsia"/>
              </w:rPr>
              <w:t>、力学的な</w:t>
            </w:r>
            <w:r w:rsidRPr="00122BB4">
              <w:rPr>
                <w:rFonts w:ascii="HG丸ｺﾞｼｯｸM-PRO" w:eastAsia="HG丸ｺﾞｼｯｸM-PRO" w:hAnsi="HG丸ｺﾞｼｯｸM-PRO" w:hint="eastAsia"/>
                <w:u w:val="single"/>
              </w:rPr>
              <w:t>性能を向上させる</w:t>
            </w:r>
            <w:r w:rsidRPr="00122BB4">
              <w:rPr>
                <w:rFonts w:ascii="HG丸ｺﾞｼｯｸM-PRO" w:eastAsia="HG丸ｺﾞｼｯｸM-PRO" w:hAnsi="HG丸ｺﾞｼｯｸM-PRO" w:hint="eastAsia"/>
              </w:rPr>
              <w:t>ための対策。</w:t>
            </w:r>
          </w:p>
        </w:tc>
      </w:tr>
      <w:tr w:rsidR="00E52EF9" w:rsidRPr="00122BB4" w:rsidTr="00F51E5B">
        <w:tc>
          <w:tcPr>
            <w:tcW w:w="236" w:type="dxa"/>
            <w:vMerge/>
          </w:tcPr>
          <w:p w:rsidR="00E52EF9" w:rsidRPr="00122BB4" w:rsidRDefault="00E52EF9" w:rsidP="00624F9E">
            <w:pPr>
              <w:rPr>
                <w:rFonts w:ascii="HG丸ｺﾞｼｯｸM-PRO" w:eastAsia="HG丸ｺﾞｼｯｸM-PRO" w:hAnsi="HG丸ｺﾞｼｯｸM-PRO"/>
              </w:rPr>
            </w:pPr>
          </w:p>
        </w:tc>
        <w:tc>
          <w:tcPr>
            <w:tcW w:w="268" w:type="dxa"/>
            <w:gridSpan w:val="2"/>
            <w:vMerge/>
            <w:tcBorders>
              <w:top w:val="nil"/>
            </w:tcBorders>
          </w:tcPr>
          <w:p w:rsidR="00E52EF9" w:rsidRPr="00122BB4" w:rsidRDefault="00E52EF9" w:rsidP="00624F9E">
            <w:pPr>
              <w:rPr>
                <w:rFonts w:ascii="HG丸ｺﾞｼｯｸM-PRO" w:eastAsia="HG丸ｺﾞｼｯｸM-PRO" w:hAnsi="HG丸ｺﾞｼｯｸM-PRO"/>
              </w:rPr>
            </w:pPr>
          </w:p>
        </w:tc>
        <w:tc>
          <w:tcPr>
            <w:tcW w:w="251" w:type="dxa"/>
            <w:vMerge/>
            <w:tcBorders>
              <w:top w:val="nil"/>
            </w:tcBorders>
          </w:tcPr>
          <w:p w:rsidR="00E52EF9" w:rsidRPr="00122BB4" w:rsidRDefault="00E52EF9" w:rsidP="00624F9E">
            <w:pPr>
              <w:rPr>
                <w:rFonts w:ascii="HG丸ｺﾞｼｯｸM-PRO" w:eastAsia="HG丸ｺﾞｼｯｸM-PRO" w:hAnsi="HG丸ｺﾞｼｯｸM-PRO"/>
              </w:rPr>
            </w:pPr>
          </w:p>
        </w:tc>
        <w:tc>
          <w:tcPr>
            <w:tcW w:w="344" w:type="dxa"/>
            <w:gridSpan w:val="2"/>
            <w:vMerge/>
          </w:tcPr>
          <w:p w:rsidR="00E52EF9" w:rsidRPr="00122BB4" w:rsidRDefault="00E52EF9" w:rsidP="00F51E5B">
            <w:pPr>
              <w:rPr>
                <w:rFonts w:ascii="HG丸ｺﾞｼｯｸM-PRO" w:eastAsia="HG丸ｺﾞｼｯｸM-PRO" w:hAnsi="HG丸ｺﾞｼｯｸM-PRO"/>
              </w:rPr>
            </w:pPr>
          </w:p>
        </w:tc>
        <w:tc>
          <w:tcPr>
            <w:tcW w:w="1453" w:type="dxa"/>
          </w:tcPr>
          <w:p w:rsidR="00E52EF9" w:rsidRPr="00122BB4" w:rsidRDefault="00E52EF9"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部分更新</w:t>
            </w:r>
          </w:p>
        </w:tc>
        <w:tc>
          <w:tcPr>
            <w:tcW w:w="6519" w:type="dxa"/>
          </w:tcPr>
          <w:p w:rsidR="00E52EF9" w:rsidRPr="00122BB4" w:rsidRDefault="00E52EF9" w:rsidP="00624F9E">
            <w:pPr>
              <w:rPr>
                <w:rFonts w:ascii="HG丸ｺﾞｼｯｸM-PRO" w:eastAsia="HG丸ｺﾞｼｯｸM-PRO" w:hAnsi="HG丸ｺﾞｼｯｸM-PRO"/>
              </w:rPr>
            </w:pPr>
            <w:r w:rsidRPr="00740AF6">
              <w:rPr>
                <w:rFonts w:ascii="HG丸ｺﾞｼｯｸM-PRO" w:eastAsia="HG丸ｺﾞｼｯｸM-PRO" w:hAnsi="HG丸ｺﾞｼｯｸM-PRO" w:hint="eastAsia"/>
              </w:rPr>
              <w:t>老朽化等により機能が低下した施設、設備等の一部を取り替えること。例えば、橋梁の床版取替え、支承取替え、水門のゲートの取り替え</w:t>
            </w:r>
            <w:r>
              <w:rPr>
                <w:rFonts w:ascii="HG丸ｺﾞｼｯｸM-PRO" w:eastAsia="HG丸ｺﾞｼｯｸM-PRO" w:hAnsi="HG丸ｺﾞｼｯｸM-PRO" w:hint="eastAsia"/>
              </w:rPr>
              <w:t>等</w:t>
            </w:r>
          </w:p>
        </w:tc>
      </w:tr>
      <w:tr w:rsidR="00E52EF9" w:rsidRPr="00122BB4" w:rsidTr="00F51E5B">
        <w:tc>
          <w:tcPr>
            <w:tcW w:w="236" w:type="dxa"/>
            <w:vMerge/>
          </w:tcPr>
          <w:p w:rsidR="00E52EF9" w:rsidRPr="00122BB4" w:rsidRDefault="00E52EF9" w:rsidP="00624F9E">
            <w:pPr>
              <w:rPr>
                <w:rFonts w:ascii="HG丸ｺﾞｼｯｸM-PRO" w:eastAsia="HG丸ｺﾞｼｯｸM-PRO" w:hAnsi="HG丸ｺﾞｼｯｸM-PRO"/>
              </w:rPr>
            </w:pPr>
          </w:p>
        </w:tc>
        <w:tc>
          <w:tcPr>
            <w:tcW w:w="268" w:type="dxa"/>
            <w:gridSpan w:val="2"/>
            <w:vMerge/>
            <w:tcBorders>
              <w:top w:val="nil"/>
              <w:bottom w:val="nil"/>
            </w:tcBorders>
          </w:tcPr>
          <w:p w:rsidR="00E52EF9" w:rsidRPr="00122BB4" w:rsidRDefault="00E52EF9" w:rsidP="00624F9E">
            <w:pPr>
              <w:rPr>
                <w:rFonts w:ascii="HG丸ｺﾞｼｯｸM-PRO" w:eastAsia="HG丸ｺﾞｼｯｸM-PRO" w:hAnsi="HG丸ｺﾞｼｯｸM-PRO"/>
              </w:rPr>
            </w:pPr>
          </w:p>
        </w:tc>
        <w:tc>
          <w:tcPr>
            <w:tcW w:w="251" w:type="dxa"/>
            <w:vMerge/>
            <w:tcBorders>
              <w:top w:val="nil"/>
            </w:tcBorders>
          </w:tcPr>
          <w:p w:rsidR="00E52EF9" w:rsidRPr="00122BB4" w:rsidRDefault="00E52EF9" w:rsidP="00624F9E">
            <w:pPr>
              <w:rPr>
                <w:rFonts w:ascii="HG丸ｺﾞｼｯｸM-PRO" w:eastAsia="HG丸ｺﾞｼｯｸM-PRO" w:hAnsi="HG丸ｺﾞｼｯｸM-PRO"/>
              </w:rPr>
            </w:pPr>
          </w:p>
        </w:tc>
        <w:tc>
          <w:tcPr>
            <w:tcW w:w="344" w:type="dxa"/>
            <w:gridSpan w:val="2"/>
            <w:vMerge/>
          </w:tcPr>
          <w:p w:rsidR="00E52EF9" w:rsidRPr="00122BB4" w:rsidRDefault="00E52EF9" w:rsidP="00F51E5B">
            <w:pPr>
              <w:rPr>
                <w:rFonts w:ascii="HG丸ｺﾞｼｯｸM-PRO" w:eastAsia="HG丸ｺﾞｼｯｸM-PRO" w:hAnsi="HG丸ｺﾞｼｯｸM-PRO"/>
              </w:rPr>
            </w:pPr>
          </w:p>
        </w:tc>
        <w:tc>
          <w:tcPr>
            <w:tcW w:w="1453" w:type="dxa"/>
          </w:tcPr>
          <w:p w:rsidR="00E52EF9" w:rsidRPr="00122BB4" w:rsidRDefault="00E52EF9"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大規模修繕</w:t>
            </w:r>
          </w:p>
        </w:tc>
        <w:tc>
          <w:tcPr>
            <w:tcW w:w="6519" w:type="dxa"/>
          </w:tcPr>
          <w:p w:rsidR="00E52EF9" w:rsidRPr="00122BB4" w:rsidRDefault="00E52EF9"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修繕のうち、通行止め等を伴う社会的影響が高いものや費用が高い大規模なもの。</w:t>
            </w:r>
          </w:p>
        </w:tc>
      </w:tr>
      <w:tr w:rsidR="00F51E5B" w:rsidRPr="00122BB4" w:rsidTr="00F51E5B">
        <w:tc>
          <w:tcPr>
            <w:tcW w:w="236" w:type="dxa"/>
            <w:vMerge/>
          </w:tcPr>
          <w:p w:rsidR="00F51E5B" w:rsidRPr="00122BB4" w:rsidRDefault="00F51E5B" w:rsidP="00F51E5B">
            <w:pPr>
              <w:rPr>
                <w:rFonts w:ascii="HG丸ｺﾞｼｯｸM-PRO" w:eastAsia="HG丸ｺﾞｼｯｸM-PRO" w:hAnsi="HG丸ｺﾞｼｯｸM-PRO"/>
              </w:rPr>
            </w:pPr>
          </w:p>
        </w:tc>
        <w:tc>
          <w:tcPr>
            <w:tcW w:w="258" w:type="dxa"/>
            <w:tcBorders>
              <w:top w:val="nil"/>
              <w:bottom w:val="nil"/>
            </w:tcBorders>
          </w:tcPr>
          <w:p w:rsidR="00F51E5B" w:rsidRPr="00122BB4" w:rsidRDefault="00F51E5B" w:rsidP="00F51E5B">
            <w:pPr>
              <w:rPr>
                <w:rFonts w:ascii="HG丸ｺﾞｼｯｸM-PRO" w:eastAsia="HG丸ｺﾞｼｯｸM-PRO" w:hAnsi="HG丸ｺﾞｼｯｸM-PRO"/>
              </w:rPr>
            </w:pPr>
          </w:p>
        </w:tc>
        <w:tc>
          <w:tcPr>
            <w:tcW w:w="2058" w:type="dxa"/>
            <w:gridSpan w:val="5"/>
          </w:tcPr>
          <w:p w:rsidR="00F51E5B" w:rsidRPr="00122BB4" w:rsidRDefault="00F51E5B"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更</w:t>
            </w:r>
            <w:r w:rsidR="00E52EF9">
              <w:rPr>
                <w:rFonts w:ascii="HG丸ｺﾞｼｯｸM-PRO" w:eastAsia="HG丸ｺﾞｼｯｸM-PRO" w:hAnsi="HG丸ｺﾞｼｯｸM-PRO" w:hint="eastAsia"/>
              </w:rPr>
              <w:t xml:space="preserve">　</w:t>
            </w:r>
            <w:r w:rsidRPr="00122BB4">
              <w:rPr>
                <w:rFonts w:ascii="HG丸ｺﾞｼｯｸM-PRO" w:eastAsia="HG丸ｺﾞｼｯｸM-PRO" w:hAnsi="HG丸ｺﾞｼｯｸM-PRO" w:hint="eastAsia"/>
              </w:rPr>
              <w:t>新</w:t>
            </w:r>
          </w:p>
        </w:tc>
        <w:tc>
          <w:tcPr>
            <w:tcW w:w="6519" w:type="dxa"/>
          </w:tcPr>
          <w:p w:rsidR="00F51E5B" w:rsidRPr="00122BB4" w:rsidRDefault="00F51E5B" w:rsidP="00624F9E">
            <w:pPr>
              <w:rPr>
                <w:rFonts w:ascii="HG丸ｺﾞｼｯｸM-PRO" w:eastAsia="HG丸ｺﾞｼｯｸM-PRO" w:hAnsi="HG丸ｺﾞｼｯｸM-PRO"/>
              </w:rPr>
            </w:pPr>
            <w:r w:rsidRPr="00122BB4">
              <w:rPr>
                <w:rFonts w:ascii="HG丸ｺﾞｼｯｸM-PRO" w:eastAsia="HG丸ｺﾞｼｯｸM-PRO" w:hAnsi="HG丸ｺﾞｼｯｸM-PRO" w:hint="eastAsia"/>
              </w:rPr>
              <w:t>老朽化等により機能が低下した施設、設備</w:t>
            </w:r>
            <w:r w:rsidRPr="00122BB4">
              <w:rPr>
                <w:rFonts w:ascii="HG丸ｺﾞｼｯｸM-PRO" w:eastAsia="HG丸ｺﾞｼｯｸM-PRO" w:hAnsi="HG丸ｺﾞｼｯｸM-PRO" w:hint="eastAsia"/>
                <w:u w:val="single"/>
              </w:rPr>
              <w:t>全体を取り替え</w:t>
            </w:r>
            <w:r w:rsidRPr="00122BB4">
              <w:rPr>
                <w:rFonts w:ascii="HG丸ｺﾞｼｯｸM-PRO" w:eastAsia="HG丸ｺﾞｼｯｸM-PRO" w:hAnsi="HG丸ｺﾞｼｯｸM-PRO" w:hint="eastAsia"/>
              </w:rPr>
              <w:t>、同程度の機能に再整備すること。または、耐震基準等の改正等への対応に伴い、施設全体を取り替えること。</w:t>
            </w:r>
          </w:p>
        </w:tc>
      </w:tr>
      <w:tr w:rsidR="00F51E5B" w:rsidRPr="004A2100" w:rsidTr="00F51E5B">
        <w:tc>
          <w:tcPr>
            <w:tcW w:w="236" w:type="dxa"/>
            <w:vMerge/>
          </w:tcPr>
          <w:p w:rsidR="00F51E5B" w:rsidRPr="00122BB4" w:rsidRDefault="00F51E5B" w:rsidP="00F51E5B">
            <w:pPr>
              <w:rPr>
                <w:rFonts w:ascii="HG丸ｺﾞｼｯｸM-PRO" w:eastAsia="HG丸ｺﾞｼｯｸM-PRO" w:hAnsi="HG丸ｺﾞｼｯｸM-PRO"/>
              </w:rPr>
            </w:pPr>
          </w:p>
        </w:tc>
        <w:tc>
          <w:tcPr>
            <w:tcW w:w="2316" w:type="dxa"/>
            <w:gridSpan w:val="6"/>
            <w:tcBorders>
              <w:top w:val="nil"/>
            </w:tcBorders>
          </w:tcPr>
          <w:p w:rsidR="00F51E5B" w:rsidRPr="00122BB4" w:rsidRDefault="00F51E5B" w:rsidP="00E52EF9">
            <w:pPr>
              <w:rPr>
                <w:rFonts w:ascii="HG丸ｺﾞｼｯｸM-PRO" w:eastAsia="HG丸ｺﾞｼｯｸM-PRO" w:hAnsi="HG丸ｺﾞｼｯｸM-PRO"/>
              </w:rPr>
            </w:pPr>
            <w:r w:rsidRPr="00122BB4">
              <w:rPr>
                <w:rFonts w:ascii="HG丸ｺﾞｼｯｸM-PRO" w:eastAsia="HG丸ｺﾞｼｯｸM-PRO" w:hAnsi="HG丸ｺﾞｼｯｸM-PRO" w:hint="eastAsia"/>
              </w:rPr>
              <w:t>長寿命化</w:t>
            </w:r>
          </w:p>
        </w:tc>
        <w:tc>
          <w:tcPr>
            <w:tcW w:w="6519" w:type="dxa"/>
            <w:tcBorders>
              <w:top w:val="single" w:sz="4" w:space="0" w:color="auto"/>
            </w:tcBorders>
          </w:tcPr>
          <w:p w:rsidR="00F51E5B" w:rsidRDefault="00F51E5B" w:rsidP="00624F9E">
            <w:pPr>
              <w:rPr>
                <w:rFonts w:ascii="HG丸ｺﾞｼｯｸM-PRO" w:eastAsia="HG丸ｺﾞｼｯｸM-PRO" w:hAnsi="HG丸ｺﾞｼｯｸM-PRO"/>
                <w:strike/>
              </w:rPr>
            </w:pPr>
            <w:r w:rsidRPr="004A2100">
              <w:rPr>
                <w:rFonts w:ascii="HG丸ｺﾞｼｯｸM-PRO" w:eastAsia="HG丸ｺﾞｼｯｸM-PRO" w:hAnsi="HG丸ｺﾞｼｯｸM-PRO" w:hint="eastAsia"/>
                <w:strike/>
              </w:rPr>
              <w:t>適切な維持管理を行うことにより、施設や設備をできるだけ長い期間、利用できるようにすること。</w:t>
            </w:r>
          </w:p>
          <w:p w:rsidR="00F51E5B" w:rsidRPr="004A2100" w:rsidRDefault="00F51E5B" w:rsidP="00624F9E">
            <w:pPr>
              <w:rPr>
                <w:rFonts w:ascii="HG丸ｺﾞｼｯｸM-PRO" w:eastAsia="HG丸ｺﾞｼｯｸM-PRO" w:hAnsi="HG丸ｺﾞｼｯｸM-PRO"/>
                <w:b/>
                <w:u w:val="single"/>
              </w:rPr>
            </w:pPr>
            <w:r w:rsidRPr="00E52EF9">
              <w:rPr>
                <w:rFonts w:ascii="HG丸ｺﾞｼｯｸM-PRO" w:eastAsia="HG丸ｺﾞｼｯｸM-PRO" w:hAnsi="HG丸ｺﾞｼｯｸM-PRO" w:hint="eastAsia"/>
                <w:b/>
                <w:color w:val="FF0000"/>
                <w:u w:val="single"/>
              </w:rPr>
              <w:t>適切な維持管理・更新を行うことにより、将来にわたって必要なインフラの機能を発揮し続けるための取組み</w:t>
            </w:r>
          </w:p>
        </w:tc>
      </w:tr>
    </w:tbl>
    <w:p w:rsidR="004A2100" w:rsidRPr="004A2100" w:rsidRDefault="004A2100" w:rsidP="00141F2E">
      <w:pPr>
        <w:pStyle w:val="10"/>
        <w:ind w:firstLine="210"/>
        <w:rPr>
          <w:rFonts w:ascii="Meiryo UI" w:eastAsia="Meiryo UI" w:hAnsi="Meiryo UI" w:cs="Meiryo UI"/>
        </w:rPr>
      </w:pPr>
    </w:p>
    <w:p w:rsidR="004A2100" w:rsidRDefault="004A2100" w:rsidP="00141F2E">
      <w:pPr>
        <w:pStyle w:val="10"/>
        <w:ind w:firstLine="210"/>
        <w:rPr>
          <w:rFonts w:ascii="Meiryo UI" w:eastAsia="Meiryo UI" w:hAnsi="Meiryo UI" w:cs="Meiryo UI"/>
        </w:rPr>
      </w:pPr>
    </w:p>
    <w:p w:rsidR="007D19B5" w:rsidRDefault="007D19B5" w:rsidP="00141F2E">
      <w:pPr>
        <w:pStyle w:val="10"/>
        <w:ind w:firstLine="210"/>
        <w:rPr>
          <w:rFonts w:ascii="Meiryo UI" w:eastAsia="Meiryo UI" w:hAnsi="Meiryo UI" w:cs="Meiryo UI"/>
        </w:rPr>
      </w:pPr>
    </w:p>
    <w:p w:rsidR="007D19B5" w:rsidRDefault="007D19B5" w:rsidP="00141F2E">
      <w:pPr>
        <w:pStyle w:val="10"/>
        <w:ind w:firstLine="210"/>
        <w:rPr>
          <w:rFonts w:ascii="Meiryo UI" w:eastAsia="Meiryo UI" w:hAnsi="Meiryo UI" w:cs="Meiryo UI"/>
        </w:rPr>
      </w:pPr>
    </w:p>
    <w:p w:rsidR="007D19B5" w:rsidRPr="004A2100" w:rsidRDefault="007D19B5" w:rsidP="00141F2E">
      <w:pPr>
        <w:pStyle w:val="10"/>
        <w:ind w:firstLine="210"/>
        <w:rPr>
          <w:rFonts w:ascii="Meiryo UI" w:eastAsia="Meiryo UI" w:hAnsi="Meiryo UI" w:cs="Meiryo UI"/>
        </w:rPr>
      </w:pPr>
    </w:p>
    <w:p w:rsidR="00201747" w:rsidRDefault="00141F2E" w:rsidP="00201747">
      <w:pPr>
        <w:pStyle w:val="1"/>
        <w:rPr>
          <w:rFonts w:ascii="Meiryo UI" w:eastAsia="Meiryo UI" w:hAnsi="Meiryo UI" w:cs="Meiryo UI"/>
          <w:b/>
        </w:rPr>
      </w:pPr>
      <w:r w:rsidRPr="004A2100">
        <w:rPr>
          <w:rFonts w:ascii="Meiryo UI" w:eastAsia="Meiryo UI" w:hAnsi="Meiryo UI" w:cs="Meiryo UI" w:hint="eastAsia"/>
          <w:b/>
        </w:rPr>
        <w:lastRenderedPageBreak/>
        <w:t>更新の考え方</w:t>
      </w:r>
      <w:r w:rsidR="00201747" w:rsidRPr="004A2100">
        <w:rPr>
          <w:rFonts w:ascii="Meiryo UI" w:eastAsia="Meiryo UI" w:hAnsi="Meiryo UI" w:cs="Meiryo UI" w:hint="eastAsia"/>
          <w:b/>
        </w:rPr>
        <w:t>の分野横断的検討</w:t>
      </w:r>
    </w:p>
    <w:p w:rsidR="00742107" w:rsidRPr="00742107" w:rsidRDefault="00742107" w:rsidP="00742107">
      <w:pPr>
        <w:pStyle w:val="10"/>
        <w:ind w:firstLine="210"/>
      </w:pPr>
    </w:p>
    <w:p w:rsidR="000D77C4" w:rsidRDefault="000D77C4" w:rsidP="000D77C4">
      <w:pPr>
        <w:pStyle w:val="10"/>
        <w:numPr>
          <w:ilvl w:val="0"/>
          <w:numId w:val="13"/>
        </w:numPr>
        <w:ind w:firstLineChars="0"/>
        <w:rPr>
          <w:rFonts w:ascii="Meiryo UI" w:eastAsia="Meiryo UI" w:hAnsi="Meiryo UI" w:cs="Meiryo UI"/>
        </w:rPr>
      </w:pPr>
      <w:r>
        <w:rPr>
          <w:rFonts w:ascii="Meiryo UI" w:eastAsia="Meiryo UI" w:hAnsi="Meiryo UI" w:cs="Meiryo UI" w:hint="eastAsia"/>
        </w:rPr>
        <w:t>分野施設毎に更新の考え方、捉え方に相違があると考えられるため、</w:t>
      </w:r>
      <w:r w:rsidR="00E52EF9">
        <w:rPr>
          <w:rFonts w:ascii="Meiryo UI" w:eastAsia="Meiryo UI" w:hAnsi="Meiryo UI" w:cs="Meiryo UI" w:hint="eastAsia"/>
        </w:rPr>
        <w:t>実務担当者が</w:t>
      </w:r>
      <w:r>
        <w:rPr>
          <w:rFonts w:ascii="Meiryo UI" w:eastAsia="Meiryo UI" w:hAnsi="Meiryo UI" w:cs="Meiryo UI" w:hint="eastAsia"/>
        </w:rPr>
        <w:t>分野横断的に俯瞰できるよう整理し</w:t>
      </w:r>
      <w:r w:rsidRPr="00E52EF9">
        <w:rPr>
          <w:rFonts w:ascii="Meiryo UI" w:eastAsia="Meiryo UI" w:hAnsi="Meiryo UI" w:cs="Meiryo UI" w:hint="eastAsia"/>
          <w:b/>
          <w:u w:val="single"/>
        </w:rPr>
        <w:t>その</w:t>
      </w:r>
      <w:r w:rsidR="00667820" w:rsidRPr="00E52EF9">
        <w:rPr>
          <w:rFonts w:ascii="Meiryo UI" w:eastAsia="Meiryo UI" w:hAnsi="Meiryo UI" w:cs="Meiryo UI" w:hint="eastAsia"/>
          <w:b/>
          <w:u w:val="single"/>
        </w:rPr>
        <w:t>相違</w:t>
      </w:r>
      <w:r w:rsidRPr="00E52EF9">
        <w:rPr>
          <w:rFonts w:ascii="Meiryo UI" w:eastAsia="Meiryo UI" w:hAnsi="Meiryo UI" w:cs="Meiryo UI" w:hint="eastAsia"/>
          <w:b/>
          <w:u w:val="single"/>
        </w:rPr>
        <w:t>を明らかに</w:t>
      </w:r>
      <w:r w:rsidR="00667820" w:rsidRPr="00E52EF9">
        <w:rPr>
          <w:rFonts w:ascii="Meiryo UI" w:eastAsia="Meiryo UI" w:hAnsi="Meiryo UI" w:cs="Meiryo UI" w:hint="eastAsia"/>
          <w:b/>
          <w:u w:val="single"/>
        </w:rPr>
        <w:t>する等、維持管理・更新の考え方についての理解を深める</w:t>
      </w:r>
      <w:r w:rsidR="00E52EF9">
        <w:rPr>
          <w:rFonts w:ascii="Meiryo UI" w:eastAsia="Meiryo UI" w:hAnsi="Meiryo UI" w:cs="Meiryo UI" w:hint="eastAsia"/>
          <w:b/>
          <w:u w:val="single"/>
        </w:rPr>
        <w:t>とともに府が管理する施設全体の考え方を横断的に把握することで全体の最適化をめざす。</w:t>
      </w:r>
    </w:p>
    <w:p w:rsidR="00CF0D79" w:rsidRPr="00813C78" w:rsidRDefault="00667820" w:rsidP="00813C78">
      <w:pPr>
        <w:pStyle w:val="10"/>
        <w:numPr>
          <w:ilvl w:val="0"/>
          <w:numId w:val="13"/>
        </w:numPr>
        <w:ind w:firstLineChars="0"/>
        <w:rPr>
          <w:rFonts w:ascii="Meiryo UI" w:eastAsia="Meiryo UI" w:hAnsi="Meiryo UI" w:cs="Meiryo UI"/>
        </w:rPr>
      </w:pPr>
      <w:r>
        <w:rPr>
          <w:rFonts w:ascii="Meiryo UI" w:eastAsia="Meiryo UI" w:hAnsi="Meiryo UI" w:cs="Meiryo UI" w:hint="eastAsia"/>
        </w:rPr>
        <w:t>以上を踏まえて、</w:t>
      </w:r>
      <w:r w:rsidR="00813C78">
        <w:rPr>
          <w:rFonts w:ascii="Meiryo UI" w:eastAsia="Meiryo UI" w:hAnsi="Meiryo UI" w:cs="Meiryo UI" w:hint="eastAsia"/>
        </w:rPr>
        <w:t>表1－1(a)(b)(c)</w:t>
      </w:r>
      <w:r w:rsidR="00CF0D79" w:rsidRPr="00813C78">
        <w:rPr>
          <w:rFonts w:ascii="Meiryo UI" w:eastAsia="Meiryo UI" w:hAnsi="Meiryo UI" w:cs="Meiryo UI" w:hint="eastAsia"/>
        </w:rPr>
        <w:t>に示す調査表（案）で、各分野・施設における更新等の事例や、考え方を整理する。</w:t>
      </w:r>
      <w:bookmarkStart w:id="1" w:name="_GoBack"/>
      <w:bookmarkEnd w:id="1"/>
    </w:p>
    <w:p w:rsidR="00CF0D79" w:rsidRPr="004A2100" w:rsidRDefault="00CF0D79" w:rsidP="00CF0D79">
      <w:pPr>
        <w:pStyle w:val="10"/>
        <w:numPr>
          <w:ilvl w:val="0"/>
          <w:numId w:val="13"/>
        </w:numPr>
        <w:ind w:firstLineChars="0"/>
        <w:rPr>
          <w:rFonts w:ascii="Meiryo UI" w:eastAsia="Meiryo UI" w:hAnsi="Meiryo UI" w:cs="Meiryo UI"/>
        </w:rPr>
      </w:pPr>
      <w:r w:rsidRPr="004A2100">
        <w:rPr>
          <w:rFonts w:ascii="Meiryo UI" w:eastAsia="Meiryo UI" w:hAnsi="Meiryo UI" w:cs="Meiryo UI" w:hint="eastAsia"/>
        </w:rPr>
        <w:t>横軸（分野・施設）については、各分野・部会で、適宜、分割または集約する。</w:t>
      </w:r>
    </w:p>
    <w:p w:rsidR="00CF0D79" w:rsidRPr="004A2100" w:rsidRDefault="00CF0D79" w:rsidP="00CF0D79">
      <w:pPr>
        <w:pStyle w:val="10"/>
        <w:numPr>
          <w:ilvl w:val="0"/>
          <w:numId w:val="13"/>
        </w:numPr>
        <w:ind w:firstLineChars="0"/>
        <w:rPr>
          <w:rFonts w:ascii="Meiryo UI" w:eastAsia="Meiryo UI" w:hAnsi="Meiryo UI" w:cs="Meiryo UI"/>
        </w:rPr>
      </w:pPr>
      <w:r w:rsidRPr="004A2100">
        <w:rPr>
          <w:rFonts w:ascii="Meiryo UI" w:eastAsia="Meiryo UI" w:hAnsi="Meiryo UI" w:cs="Meiryo UI" w:hint="eastAsia"/>
        </w:rPr>
        <w:t>各欄には、対応する用語の、各分野・施設における「考え方」および「事例」を記載する。</w:t>
      </w:r>
    </w:p>
    <w:p w:rsidR="00201747" w:rsidRPr="004A2100" w:rsidRDefault="00201747" w:rsidP="00667820">
      <w:pPr>
        <w:pStyle w:val="10"/>
        <w:ind w:firstLineChars="47" w:firstLine="99"/>
        <w:rPr>
          <w:rFonts w:ascii="Meiryo UI" w:eastAsia="Meiryo UI" w:hAnsi="Meiryo UI" w:cs="Meiryo UI"/>
        </w:rPr>
      </w:pPr>
    </w:p>
    <w:p w:rsidR="004A2100" w:rsidRDefault="004A2100" w:rsidP="004A2100">
      <w:pPr>
        <w:pStyle w:val="10"/>
        <w:ind w:firstLineChars="47" w:firstLine="99"/>
      </w:pPr>
    </w:p>
    <w:p w:rsidR="004A2100" w:rsidRDefault="004A2100" w:rsidP="004A2100">
      <w:pPr>
        <w:pStyle w:val="10"/>
        <w:ind w:firstLineChars="47" w:firstLine="99"/>
      </w:pPr>
    </w:p>
    <w:p w:rsidR="004A2100" w:rsidRDefault="004A2100" w:rsidP="001B01D0">
      <w:pPr>
        <w:pStyle w:val="10"/>
        <w:ind w:firstLineChars="0" w:firstLine="0"/>
        <w:sectPr w:rsidR="004A2100" w:rsidSect="00734BC1">
          <w:headerReference w:type="default" r:id="rId11"/>
          <w:footerReference w:type="default" r:id="rId12"/>
          <w:pgSz w:w="11906" w:h="16838" w:code="9"/>
          <w:pgMar w:top="1418" w:right="1418" w:bottom="1418" w:left="1418" w:header="851" w:footer="567" w:gutter="0"/>
          <w:cols w:space="425"/>
          <w:docGrid w:type="lines" w:linePitch="360"/>
        </w:sectPr>
      </w:pPr>
    </w:p>
    <w:p w:rsidR="00201747" w:rsidRDefault="00201747" w:rsidP="001B01D0">
      <w:pPr>
        <w:pStyle w:val="10"/>
        <w:ind w:firstLineChars="0" w:firstLine="0"/>
      </w:pPr>
    </w:p>
    <w:sectPr w:rsidR="00201747" w:rsidSect="003D5595">
      <w:footerReference w:type="default" r:id="rId13"/>
      <w:pgSz w:w="23814" w:h="16839" w:orient="landscape" w:code="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23" w:rsidRDefault="00C00D23">
      <w:r>
        <w:separator/>
      </w:r>
    </w:p>
  </w:endnote>
  <w:endnote w:type="continuationSeparator" w:id="0">
    <w:p w:rsidR="00C00D23" w:rsidRDefault="00C0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80" w:rsidRPr="003A5F2B" w:rsidRDefault="00311980">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63200" behindDoc="0" locked="0" layoutInCell="1" allowOverlap="1" wp14:anchorId="1C36EA01" wp14:editId="01BBFA90">
              <wp:simplePos x="0" y="0"/>
              <wp:positionH relativeFrom="column">
                <wp:posOffset>-5080</wp:posOffset>
              </wp:positionH>
              <wp:positionV relativeFrom="paragraph">
                <wp:posOffset>-35560</wp:posOffset>
              </wp:positionV>
              <wp:extent cx="5762625" cy="85725"/>
              <wp:effectExtent l="13970" t="12065" r="5080" b="698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311980" w:rsidRPr="00D856E6" w:rsidRDefault="0031198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pt;margin-top:-2.8pt;width:453.75pt;height:6.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" fillcolor="black">
              <v:textbox inset="5.85pt,.7pt,5.85pt,.7pt">
                <w:txbxContent>
                  <w:p w:rsidR="00311980" w:rsidRPr="00D856E6" w:rsidRDefault="0031198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813C78" w:rsidRPr="00813C78">
      <w:rPr>
        <w:rFonts w:ascii="Arial Unicode MS" w:eastAsia="Arial Unicode MS" w:hAnsi="Arial Unicode MS" w:cs="Arial Unicode MS"/>
        <w:noProof/>
        <w:sz w:val="32"/>
        <w:szCs w:val="32"/>
        <w:lang w:val="ja-JP"/>
      </w:rPr>
      <w:t>2</w:t>
    </w:r>
    <w:r w:rsidRPr="003A5F2B">
      <w:rPr>
        <w:rFonts w:ascii="Arial Unicode MS" w:eastAsia="Arial Unicode MS" w:hAnsi="Arial Unicode MS" w:cs="Arial Unicode MS"/>
        <w:sz w:val="32"/>
        <w:szCs w:val="32"/>
      </w:rPr>
      <w:fldChar w:fldCharType="end"/>
    </w:r>
  </w:p>
  <w:p w:rsidR="00311980" w:rsidRDefault="003119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80" w:rsidRPr="003A5F2B" w:rsidRDefault="00311980">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45792" behindDoc="0" locked="0" layoutInCell="1" allowOverlap="1" wp14:anchorId="4495EB52" wp14:editId="467187CC">
              <wp:simplePos x="0" y="0"/>
              <wp:positionH relativeFrom="column">
                <wp:posOffset>-5080</wp:posOffset>
              </wp:positionH>
              <wp:positionV relativeFrom="paragraph">
                <wp:posOffset>-35560</wp:posOffset>
              </wp:positionV>
              <wp:extent cx="5762625" cy="85725"/>
              <wp:effectExtent l="13970" t="12065" r="5080" b="6985"/>
              <wp:wrapNone/>
              <wp:docPr id="1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311980" w:rsidRPr="00D856E6" w:rsidRDefault="0031198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pt;margin-top:-2.8pt;width:453.75pt;height:6.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" fillcolor="black">
              <v:textbox inset="5.85pt,.7pt,5.85pt,.7pt">
                <w:txbxContent>
                  <w:p w:rsidR="00311980" w:rsidRPr="00D856E6" w:rsidRDefault="0031198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813C78" w:rsidRPr="00813C78">
      <w:rPr>
        <w:rFonts w:ascii="Arial Unicode MS" w:eastAsia="Arial Unicode MS" w:hAnsi="Arial Unicode MS" w:cs="Arial Unicode MS"/>
        <w:noProof/>
        <w:sz w:val="32"/>
        <w:szCs w:val="32"/>
        <w:lang w:val="ja-JP"/>
      </w:rPr>
      <w:t>4</w:t>
    </w:r>
    <w:r w:rsidRPr="003A5F2B">
      <w:rPr>
        <w:rFonts w:ascii="Arial Unicode MS" w:eastAsia="Arial Unicode MS" w:hAnsi="Arial Unicode MS" w:cs="Arial Unicode MS"/>
        <w:sz w:val="32"/>
        <w:szCs w:val="32"/>
      </w:rPr>
      <w:fldChar w:fldCharType="end"/>
    </w:r>
  </w:p>
  <w:p w:rsidR="00311980" w:rsidRDefault="003119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23" w:rsidRDefault="00C00D23">
      <w:r>
        <w:separator/>
      </w:r>
    </w:p>
  </w:footnote>
  <w:footnote w:type="continuationSeparator" w:id="0">
    <w:p w:rsidR="00C00D23" w:rsidRDefault="00C0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D5" w:rsidRDefault="003D5595" w:rsidP="003D5595">
    <w:pPr>
      <w:pStyle w:val="a7"/>
      <w:ind w:firstLineChars="2500" w:firstLine="8000"/>
    </w:pPr>
    <w:r>
      <w:rPr>
        <w:rFonts w:ascii="Meiryo UI" w:eastAsia="Meiryo UI" w:hAnsi="Meiryo UI" w:cs="Meiryo UI" w:hint="eastAsia"/>
        <w:b/>
        <w:sz w:val="32"/>
        <w:szCs w:val="32"/>
      </w:rPr>
      <w:t>資料１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E32"/>
    <w:multiLevelType w:val="hybridMultilevel"/>
    <w:tmpl w:val="6CC8C99C"/>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272E41CE"/>
    <w:multiLevelType w:val="hybridMultilevel"/>
    <w:tmpl w:val="FABE089C"/>
    <w:lvl w:ilvl="0" w:tplc="B5588AC2">
      <w:numFmt w:val="bullet"/>
      <w:lvlText w:val="・"/>
      <w:lvlJc w:val="left"/>
      <w:pPr>
        <w:ind w:left="990" w:hanging="360"/>
      </w:pPr>
      <w:rPr>
        <w:rFonts w:ascii="HG丸ｺﾞｼｯｸM-PRO" w:eastAsia="HG丸ｺﾞｼｯｸM-PRO" w:hAnsi="HG丸ｺﾞｼｯｸM-PRO" w:cs="Times New Roman" w:hint="eastAsia"/>
        <w:lang w:val="en-US"/>
      </w:rPr>
    </w:lvl>
    <w:lvl w:ilvl="1" w:tplc="0CA44612">
      <w:numFmt w:val="bullet"/>
      <w:lvlText w:val="・"/>
      <w:lvlJc w:val="left"/>
      <w:pPr>
        <w:ind w:left="1470" w:hanging="420"/>
      </w:pPr>
      <w:rPr>
        <w:rFonts w:ascii="HG丸ｺﾞｼｯｸM-PRO" w:eastAsia="HG丸ｺﾞｼｯｸM-PRO" w:hAnsi="HG丸ｺﾞｼｯｸM-PRO" w:cs="Times New Roman" w:hint="eastAsia"/>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743E3E3B"/>
    <w:multiLevelType w:val="multilevel"/>
    <w:tmpl w:val="EA0A25B2"/>
    <w:lvl w:ilvl="0">
      <w:start w:val="1"/>
      <w:numFmt w:val="decimalFullWidth"/>
      <w:suff w:val="space"/>
      <w:lvlText w:val="%1 "/>
      <w:lvlJc w:val="left"/>
      <w:pPr>
        <w:ind w:left="425" w:hanging="425"/>
      </w:pPr>
      <w:rPr>
        <w:rFonts w:ascii="Arial Unicode MS" w:eastAsia="Arial Unicode MS" w:hint="eastAsia"/>
        <w:b w:val="0"/>
        <w:i w:val="0"/>
        <w:sz w:val="52"/>
        <w:szCs w:val="52"/>
      </w:rPr>
    </w:lvl>
    <w:lvl w:ilvl="1">
      <w:start w:val="1"/>
      <w:numFmt w:val="decimalFullWidth"/>
      <w:pStyle w:val="subsection"/>
      <w:suff w:val="space"/>
      <w:lvlText w:val="%1.%2 "/>
      <w:lvlJc w:val="left"/>
      <w:pPr>
        <w:ind w:left="567" w:hanging="567"/>
      </w:pPr>
      <w:rPr>
        <w:rFonts w:ascii="ＭＳ ゴシック" w:eastAsia="ＭＳ ゴシック" w:hint="eastAsia"/>
        <w:b w:val="0"/>
        <w:i w:val="0"/>
        <w:sz w:val="28"/>
        <w:szCs w:val="28"/>
        <w:lang w:val="en-US"/>
      </w:rPr>
    </w:lvl>
    <w:lvl w:ilvl="2">
      <w:start w:val="1"/>
      <w:numFmt w:val="decimalFullWidth"/>
      <w:pStyle w:val="subsubsection"/>
      <w:suff w:val="space"/>
      <w:lvlText w:val="%1.%2.%3"/>
      <w:lvlJc w:val="left"/>
      <w:pPr>
        <w:ind w:left="142" w:firstLine="0"/>
      </w:pPr>
      <w:rPr>
        <w:rFonts w:ascii="ＭＳ ゴシック" w:eastAsia="ＭＳ ゴシック" w:hint="eastAsia"/>
        <w:b w:val="0"/>
        <w:i w:val="0"/>
        <w:sz w:val="21"/>
      </w:rPr>
    </w:lvl>
    <w:lvl w:ilvl="3">
      <w:start w:val="1"/>
      <w:numFmt w:val="decimalFullWidth"/>
      <w:pStyle w:val="paragraph"/>
      <w:suff w:val="space"/>
      <w:lvlText w:val="（%4）"/>
      <w:lvlJc w:val="left"/>
      <w:pPr>
        <w:ind w:left="0" w:firstLine="0"/>
      </w:pPr>
      <w:rPr>
        <w:rFonts w:ascii="ＭＳ ゴシック" w:eastAsia="ＭＳ ゴシック" w:hint="eastAsia"/>
        <w:b w:val="0"/>
        <w:i w:val="0"/>
        <w:sz w:val="21"/>
      </w:rPr>
    </w:lvl>
    <w:lvl w:ilvl="4">
      <w:start w:val="1"/>
      <w:numFmt w:val="lowerLetter"/>
      <w:pStyle w:val="subparagraph"/>
      <w:lvlText w:val="%5)"/>
      <w:lvlJc w:val="left"/>
      <w:pPr>
        <w:tabs>
          <w:tab w:val="num" w:pos="360"/>
        </w:tabs>
        <w:ind w:left="0" w:firstLine="0"/>
      </w:pPr>
      <w:rPr>
        <w:rFonts w:ascii="ＭＳ ゴシック" w:eastAsia="ＭＳ ゴシック" w:hint="eastAsia"/>
        <w:b w:val="0"/>
        <w:i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5F917E3"/>
    <w:multiLevelType w:val="hybridMultilevel"/>
    <w:tmpl w:val="382656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C4127A0"/>
    <w:multiLevelType w:val="multilevel"/>
    <w:tmpl w:val="479E0046"/>
    <w:lvl w:ilvl="0">
      <w:start w:val="1"/>
      <w:numFmt w:val="decimal"/>
      <w:pStyle w:val="1"/>
      <w:suff w:val="nothing"/>
      <w:lvlText w:val="%1.　"/>
      <w:lvlJc w:val="left"/>
      <w:pPr>
        <w:ind w:left="1651" w:hanging="516"/>
      </w:pPr>
      <w:rPr>
        <w:rFonts w:hint="eastAsia"/>
      </w:rPr>
    </w:lvl>
    <w:lvl w:ilvl="1">
      <w:start w:val="1"/>
      <w:numFmt w:val="decimal"/>
      <w:pStyle w:val="2"/>
      <w:suff w:val="nothing"/>
      <w:lvlText w:val="%1.%2　"/>
      <w:lvlJc w:val="left"/>
      <w:pPr>
        <w:ind w:left="572" w:hanging="57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1838" w:hanging="70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885" w:hanging="46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974" w:hanging="414"/>
      </w:pPr>
      <w:rPr>
        <w:rFonts w:ascii="Meiryo UI" w:eastAsia="Meiryo UI" w:hAnsi="Meiryo UI" w:cs="Meiryo UI" w:hint="eastAsia"/>
      </w:rPr>
    </w:lvl>
    <w:lvl w:ilvl="8">
      <w:start w:val="1"/>
      <w:numFmt w:val="upperLetter"/>
      <w:pStyle w:val="9"/>
      <w:suff w:val="nothing"/>
      <w:lvlText w:val="%9.　"/>
      <w:lvlJc w:val="left"/>
      <w:pPr>
        <w:ind w:left="1457" w:hanging="408"/>
      </w:pPr>
      <w:rPr>
        <w:rFonts w:hint="eastAsia"/>
      </w:rPr>
    </w:lvl>
  </w:abstractNum>
  <w:abstractNum w:abstractNumId="5">
    <w:nsid w:val="7D562CA4"/>
    <w:multiLevelType w:val="hybridMultilevel"/>
    <w:tmpl w:val="8EF0F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6"/>
    <w:rsid w:val="000008B2"/>
    <w:rsid w:val="00010BA8"/>
    <w:rsid w:val="00027A66"/>
    <w:rsid w:val="00067141"/>
    <w:rsid w:val="00086A2D"/>
    <w:rsid w:val="00093B15"/>
    <w:rsid w:val="000B3403"/>
    <w:rsid w:val="000D77C4"/>
    <w:rsid w:val="000E7474"/>
    <w:rsid w:val="000F37BE"/>
    <w:rsid w:val="00104580"/>
    <w:rsid w:val="00141F2E"/>
    <w:rsid w:val="0014295A"/>
    <w:rsid w:val="00142977"/>
    <w:rsid w:val="00171FAD"/>
    <w:rsid w:val="001738D4"/>
    <w:rsid w:val="00196B66"/>
    <w:rsid w:val="001B01D0"/>
    <w:rsid w:val="001C6E0D"/>
    <w:rsid w:val="001E5F94"/>
    <w:rsid w:val="001F0A8B"/>
    <w:rsid w:val="00201747"/>
    <w:rsid w:val="00203B30"/>
    <w:rsid w:val="00210199"/>
    <w:rsid w:val="002436DA"/>
    <w:rsid w:val="00263C2A"/>
    <w:rsid w:val="002722A5"/>
    <w:rsid w:val="00275942"/>
    <w:rsid w:val="00287BDC"/>
    <w:rsid w:val="00295668"/>
    <w:rsid w:val="00297AD5"/>
    <w:rsid w:val="002A33B1"/>
    <w:rsid w:val="002B0A32"/>
    <w:rsid w:val="002C19F3"/>
    <w:rsid w:val="002E2590"/>
    <w:rsid w:val="002F2E98"/>
    <w:rsid w:val="00311980"/>
    <w:rsid w:val="00324474"/>
    <w:rsid w:val="00331C99"/>
    <w:rsid w:val="00362025"/>
    <w:rsid w:val="00384969"/>
    <w:rsid w:val="003A5F2B"/>
    <w:rsid w:val="003D24B2"/>
    <w:rsid w:val="003D5595"/>
    <w:rsid w:val="00413D09"/>
    <w:rsid w:val="00437950"/>
    <w:rsid w:val="00445CA1"/>
    <w:rsid w:val="00450157"/>
    <w:rsid w:val="004511C5"/>
    <w:rsid w:val="004546FF"/>
    <w:rsid w:val="00473FF4"/>
    <w:rsid w:val="0047746E"/>
    <w:rsid w:val="00492F8F"/>
    <w:rsid w:val="00495874"/>
    <w:rsid w:val="00497375"/>
    <w:rsid w:val="004A0508"/>
    <w:rsid w:val="004A2100"/>
    <w:rsid w:val="004B40D0"/>
    <w:rsid w:val="00510BFE"/>
    <w:rsid w:val="00512540"/>
    <w:rsid w:val="00514A93"/>
    <w:rsid w:val="0051516C"/>
    <w:rsid w:val="00524FCC"/>
    <w:rsid w:val="00540862"/>
    <w:rsid w:val="005548F7"/>
    <w:rsid w:val="005601B6"/>
    <w:rsid w:val="0056380D"/>
    <w:rsid w:val="00585D49"/>
    <w:rsid w:val="00591C53"/>
    <w:rsid w:val="00593945"/>
    <w:rsid w:val="005A0535"/>
    <w:rsid w:val="005A191D"/>
    <w:rsid w:val="005A77FE"/>
    <w:rsid w:val="005B4A46"/>
    <w:rsid w:val="005E266C"/>
    <w:rsid w:val="005F0F7D"/>
    <w:rsid w:val="005F2047"/>
    <w:rsid w:val="005F55DD"/>
    <w:rsid w:val="005F6E67"/>
    <w:rsid w:val="00600D5E"/>
    <w:rsid w:val="00621347"/>
    <w:rsid w:val="006343AD"/>
    <w:rsid w:val="00636E9F"/>
    <w:rsid w:val="00642A4D"/>
    <w:rsid w:val="00654E78"/>
    <w:rsid w:val="00667820"/>
    <w:rsid w:val="0067479D"/>
    <w:rsid w:val="00694294"/>
    <w:rsid w:val="006A6B6F"/>
    <w:rsid w:val="006C4E00"/>
    <w:rsid w:val="006D5DDE"/>
    <w:rsid w:val="006E43C8"/>
    <w:rsid w:val="006E6A82"/>
    <w:rsid w:val="006F663E"/>
    <w:rsid w:val="00700048"/>
    <w:rsid w:val="0072307F"/>
    <w:rsid w:val="0072527A"/>
    <w:rsid w:val="00734BC1"/>
    <w:rsid w:val="00740AF6"/>
    <w:rsid w:val="00742107"/>
    <w:rsid w:val="00754C2C"/>
    <w:rsid w:val="00755EB5"/>
    <w:rsid w:val="00786F6B"/>
    <w:rsid w:val="007D0022"/>
    <w:rsid w:val="007D19B5"/>
    <w:rsid w:val="007D2003"/>
    <w:rsid w:val="007E666F"/>
    <w:rsid w:val="007F0381"/>
    <w:rsid w:val="007F2958"/>
    <w:rsid w:val="00804F2E"/>
    <w:rsid w:val="00813C78"/>
    <w:rsid w:val="008246D0"/>
    <w:rsid w:val="00842E28"/>
    <w:rsid w:val="008468D0"/>
    <w:rsid w:val="0088450F"/>
    <w:rsid w:val="00891FCA"/>
    <w:rsid w:val="008A4DAA"/>
    <w:rsid w:val="008A5AC4"/>
    <w:rsid w:val="008D040F"/>
    <w:rsid w:val="008D196D"/>
    <w:rsid w:val="008D3E49"/>
    <w:rsid w:val="008D7B95"/>
    <w:rsid w:val="00904903"/>
    <w:rsid w:val="009052F8"/>
    <w:rsid w:val="00906ED7"/>
    <w:rsid w:val="00914BEE"/>
    <w:rsid w:val="00931DB5"/>
    <w:rsid w:val="00954C87"/>
    <w:rsid w:val="00975FE0"/>
    <w:rsid w:val="0097697F"/>
    <w:rsid w:val="009903CB"/>
    <w:rsid w:val="009D1186"/>
    <w:rsid w:val="00A00C3D"/>
    <w:rsid w:val="00A20A2C"/>
    <w:rsid w:val="00A2107E"/>
    <w:rsid w:val="00A34939"/>
    <w:rsid w:val="00A5558C"/>
    <w:rsid w:val="00A85080"/>
    <w:rsid w:val="00A85862"/>
    <w:rsid w:val="00A90AF5"/>
    <w:rsid w:val="00AA0557"/>
    <w:rsid w:val="00AD1C3E"/>
    <w:rsid w:val="00AD697A"/>
    <w:rsid w:val="00AE3897"/>
    <w:rsid w:val="00AF46A0"/>
    <w:rsid w:val="00B2209A"/>
    <w:rsid w:val="00B558A3"/>
    <w:rsid w:val="00B75487"/>
    <w:rsid w:val="00B87D00"/>
    <w:rsid w:val="00BA1B6D"/>
    <w:rsid w:val="00BA71E8"/>
    <w:rsid w:val="00BB0F12"/>
    <w:rsid w:val="00BC4D9E"/>
    <w:rsid w:val="00BD1671"/>
    <w:rsid w:val="00BF1DDC"/>
    <w:rsid w:val="00C00D23"/>
    <w:rsid w:val="00C12480"/>
    <w:rsid w:val="00C43062"/>
    <w:rsid w:val="00C920BC"/>
    <w:rsid w:val="00CA416F"/>
    <w:rsid w:val="00CA5146"/>
    <w:rsid w:val="00CD1D3C"/>
    <w:rsid w:val="00CD441C"/>
    <w:rsid w:val="00CE0D26"/>
    <w:rsid w:val="00CF0124"/>
    <w:rsid w:val="00CF0D79"/>
    <w:rsid w:val="00D27026"/>
    <w:rsid w:val="00D3465B"/>
    <w:rsid w:val="00D56C20"/>
    <w:rsid w:val="00D57C79"/>
    <w:rsid w:val="00D856E6"/>
    <w:rsid w:val="00DC1DDA"/>
    <w:rsid w:val="00DC6084"/>
    <w:rsid w:val="00DC6DDC"/>
    <w:rsid w:val="00DF3D57"/>
    <w:rsid w:val="00E1219C"/>
    <w:rsid w:val="00E4655C"/>
    <w:rsid w:val="00E52EF9"/>
    <w:rsid w:val="00E70DAF"/>
    <w:rsid w:val="00E92D61"/>
    <w:rsid w:val="00EB66A2"/>
    <w:rsid w:val="00EB730D"/>
    <w:rsid w:val="00EC1B66"/>
    <w:rsid w:val="00EC355A"/>
    <w:rsid w:val="00EF338F"/>
    <w:rsid w:val="00EF6FB6"/>
    <w:rsid w:val="00F013C0"/>
    <w:rsid w:val="00F15B92"/>
    <w:rsid w:val="00F5170D"/>
    <w:rsid w:val="00F51E5B"/>
    <w:rsid w:val="00F71496"/>
    <w:rsid w:val="00F731DD"/>
    <w:rsid w:val="00F9437A"/>
    <w:rsid w:val="00FA2EDF"/>
    <w:rsid w:val="00FA5F50"/>
    <w:rsid w:val="00FA70E8"/>
    <w:rsid w:val="00FB11F3"/>
    <w:rsid w:val="00FB5C78"/>
    <w:rsid w:val="00FC72A5"/>
    <w:rsid w:val="00FD6C6C"/>
    <w:rsid w:val="00FF54A3"/>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1"/>
      </w:numPr>
      <w:snapToGrid w:val="0"/>
      <w:ind w:left="516"/>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AE3897"/>
    <w:pPr>
      <w:keepNext/>
      <w:keepLines/>
      <w:widowControl/>
      <w:numPr>
        <w:ilvl w:val="2"/>
        <w:numId w:val="1"/>
      </w:numPr>
      <w:ind w:left="811"/>
      <w:outlineLvl w:val="2"/>
    </w:p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a9">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rsid w:val="008D040F"/>
    <w:rPr>
      <w:rFonts w:asciiTheme="majorHAnsi" w:eastAsiaTheme="majorEastAsia" w:hAnsiTheme="majorHAnsi" w:cstheme="majorBidi"/>
      <w:sz w:val="18"/>
      <w:szCs w:val="18"/>
    </w:rPr>
  </w:style>
  <w:style w:type="character" w:customStyle="1" w:styleId="ae">
    <w:name w:val="吹き出し (文字)"/>
    <w:basedOn w:val="a1"/>
    <w:link w:val="ad"/>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AE3897"/>
    <w:rPr>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table" w:styleId="af1">
    <w:name w:val="Table Grid"/>
    <w:basedOn w:val="a2"/>
    <w:uiPriority w:val="59"/>
    <w:rsid w:val="0073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2A33B1"/>
  </w:style>
  <w:style w:type="character" w:customStyle="1" w:styleId="af3">
    <w:name w:val="日付 (文字)"/>
    <w:basedOn w:val="a1"/>
    <w:link w:val="af2"/>
    <w:rsid w:val="002A33B1"/>
    <w:rPr>
      <w:kern w:val="2"/>
      <w:sz w:val="21"/>
      <w:szCs w:val="24"/>
    </w:rPr>
  </w:style>
  <w:style w:type="character" w:customStyle="1" w:styleId="a8">
    <w:name w:val="ヘッダー (文字)"/>
    <w:basedOn w:val="a1"/>
    <w:link w:val="a7"/>
    <w:uiPriority w:val="99"/>
    <w:rsid w:val="00297A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1"/>
      </w:numPr>
      <w:snapToGrid w:val="0"/>
      <w:ind w:left="516"/>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AE3897"/>
    <w:pPr>
      <w:keepNext/>
      <w:keepLines/>
      <w:widowControl/>
      <w:numPr>
        <w:ilvl w:val="2"/>
        <w:numId w:val="1"/>
      </w:numPr>
      <w:ind w:left="811"/>
      <w:outlineLvl w:val="2"/>
    </w:p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a9">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rsid w:val="008D040F"/>
    <w:rPr>
      <w:rFonts w:asciiTheme="majorHAnsi" w:eastAsiaTheme="majorEastAsia" w:hAnsiTheme="majorHAnsi" w:cstheme="majorBidi"/>
      <w:sz w:val="18"/>
      <w:szCs w:val="18"/>
    </w:rPr>
  </w:style>
  <w:style w:type="character" w:customStyle="1" w:styleId="ae">
    <w:name w:val="吹き出し (文字)"/>
    <w:basedOn w:val="a1"/>
    <w:link w:val="ad"/>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AE3897"/>
    <w:rPr>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table" w:styleId="af1">
    <w:name w:val="Table Grid"/>
    <w:basedOn w:val="a2"/>
    <w:uiPriority w:val="59"/>
    <w:rsid w:val="0073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2A33B1"/>
  </w:style>
  <w:style w:type="character" w:customStyle="1" w:styleId="af3">
    <w:name w:val="日付 (文字)"/>
    <w:basedOn w:val="a1"/>
    <w:link w:val="af2"/>
    <w:rsid w:val="002A33B1"/>
    <w:rPr>
      <w:kern w:val="2"/>
      <w:sz w:val="21"/>
      <w:szCs w:val="24"/>
    </w:rPr>
  </w:style>
  <w:style w:type="character" w:customStyle="1" w:styleId="a8">
    <w:name w:val="ヘッダー (文字)"/>
    <w:basedOn w:val="a1"/>
    <w:link w:val="a7"/>
    <w:uiPriority w:val="99"/>
    <w:rsid w:val="00297A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188">
      <w:bodyDiv w:val="1"/>
      <w:marLeft w:val="0"/>
      <w:marRight w:val="0"/>
      <w:marTop w:val="0"/>
      <w:marBottom w:val="0"/>
      <w:divBdr>
        <w:top w:val="none" w:sz="0" w:space="0" w:color="auto"/>
        <w:left w:val="none" w:sz="0" w:space="0" w:color="auto"/>
        <w:bottom w:val="none" w:sz="0" w:space="0" w:color="auto"/>
        <w:right w:val="none" w:sz="0" w:space="0" w:color="auto"/>
      </w:divBdr>
    </w:div>
    <w:div w:id="390810139">
      <w:bodyDiv w:val="1"/>
      <w:marLeft w:val="0"/>
      <w:marRight w:val="0"/>
      <w:marTop w:val="0"/>
      <w:marBottom w:val="0"/>
      <w:divBdr>
        <w:top w:val="none" w:sz="0" w:space="0" w:color="auto"/>
        <w:left w:val="none" w:sz="0" w:space="0" w:color="auto"/>
        <w:bottom w:val="none" w:sz="0" w:space="0" w:color="auto"/>
        <w:right w:val="none" w:sz="0" w:space="0" w:color="auto"/>
      </w:divBdr>
    </w:div>
    <w:div w:id="411588292">
      <w:bodyDiv w:val="1"/>
      <w:marLeft w:val="0"/>
      <w:marRight w:val="0"/>
      <w:marTop w:val="0"/>
      <w:marBottom w:val="0"/>
      <w:divBdr>
        <w:top w:val="none" w:sz="0" w:space="0" w:color="auto"/>
        <w:left w:val="none" w:sz="0" w:space="0" w:color="auto"/>
        <w:bottom w:val="none" w:sz="0" w:space="0" w:color="auto"/>
        <w:right w:val="none" w:sz="0" w:space="0" w:color="auto"/>
      </w:divBdr>
    </w:div>
    <w:div w:id="583226598">
      <w:bodyDiv w:val="1"/>
      <w:marLeft w:val="0"/>
      <w:marRight w:val="0"/>
      <w:marTop w:val="0"/>
      <w:marBottom w:val="0"/>
      <w:divBdr>
        <w:top w:val="none" w:sz="0" w:space="0" w:color="auto"/>
        <w:left w:val="none" w:sz="0" w:space="0" w:color="auto"/>
        <w:bottom w:val="none" w:sz="0" w:space="0" w:color="auto"/>
        <w:right w:val="none" w:sz="0" w:space="0" w:color="auto"/>
      </w:divBdr>
    </w:div>
    <w:div w:id="723139813">
      <w:bodyDiv w:val="1"/>
      <w:marLeft w:val="0"/>
      <w:marRight w:val="0"/>
      <w:marTop w:val="0"/>
      <w:marBottom w:val="0"/>
      <w:divBdr>
        <w:top w:val="none" w:sz="0" w:space="0" w:color="auto"/>
        <w:left w:val="none" w:sz="0" w:space="0" w:color="auto"/>
        <w:bottom w:val="none" w:sz="0" w:space="0" w:color="auto"/>
        <w:right w:val="none" w:sz="0" w:space="0" w:color="auto"/>
      </w:divBdr>
    </w:div>
    <w:div w:id="737629238">
      <w:bodyDiv w:val="1"/>
      <w:marLeft w:val="0"/>
      <w:marRight w:val="0"/>
      <w:marTop w:val="0"/>
      <w:marBottom w:val="0"/>
      <w:divBdr>
        <w:top w:val="none" w:sz="0" w:space="0" w:color="auto"/>
        <w:left w:val="none" w:sz="0" w:space="0" w:color="auto"/>
        <w:bottom w:val="none" w:sz="0" w:space="0" w:color="auto"/>
        <w:right w:val="none" w:sz="0" w:space="0" w:color="auto"/>
      </w:divBdr>
    </w:div>
    <w:div w:id="993991651">
      <w:bodyDiv w:val="1"/>
      <w:marLeft w:val="0"/>
      <w:marRight w:val="0"/>
      <w:marTop w:val="0"/>
      <w:marBottom w:val="0"/>
      <w:divBdr>
        <w:top w:val="none" w:sz="0" w:space="0" w:color="auto"/>
        <w:left w:val="none" w:sz="0" w:space="0" w:color="auto"/>
        <w:bottom w:val="none" w:sz="0" w:space="0" w:color="auto"/>
        <w:right w:val="none" w:sz="0" w:space="0" w:color="auto"/>
      </w:divBdr>
    </w:div>
    <w:div w:id="1325665334">
      <w:bodyDiv w:val="1"/>
      <w:marLeft w:val="0"/>
      <w:marRight w:val="0"/>
      <w:marTop w:val="0"/>
      <w:marBottom w:val="0"/>
      <w:divBdr>
        <w:top w:val="none" w:sz="0" w:space="0" w:color="auto"/>
        <w:left w:val="none" w:sz="0" w:space="0" w:color="auto"/>
        <w:bottom w:val="none" w:sz="0" w:space="0" w:color="auto"/>
        <w:right w:val="none" w:sz="0" w:space="0" w:color="auto"/>
      </w:divBdr>
    </w:div>
    <w:div w:id="1352412261">
      <w:bodyDiv w:val="1"/>
      <w:marLeft w:val="0"/>
      <w:marRight w:val="0"/>
      <w:marTop w:val="0"/>
      <w:marBottom w:val="0"/>
      <w:divBdr>
        <w:top w:val="none" w:sz="0" w:space="0" w:color="auto"/>
        <w:left w:val="none" w:sz="0" w:space="0" w:color="auto"/>
        <w:bottom w:val="none" w:sz="0" w:space="0" w:color="auto"/>
        <w:right w:val="none" w:sz="0" w:space="0" w:color="auto"/>
      </w:divBdr>
    </w:div>
    <w:div w:id="1454713393">
      <w:bodyDiv w:val="1"/>
      <w:marLeft w:val="0"/>
      <w:marRight w:val="0"/>
      <w:marTop w:val="0"/>
      <w:marBottom w:val="0"/>
      <w:divBdr>
        <w:top w:val="none" w:sz="0" w:space="0" w:color="auto"/>
        <w:left w:val="none" w:sz="0" w:space="0" w:color="auto"/>
        <w:bottom w:val="none" w:sz="0" w:space="0" w:color="auto"/>
        <w:right w:val="none" w:sz="0" w:space="0" w:color="auto"/>
      </w:divBdr>
    </w:div>
    <w:div w:id="1461261139">
      <w:bodyDiv w:val="1"/>
      <w:marLeft w:val="0"/>
      <w:marRight w:val="0"/>
      <w:marTop w:val="0"/>
      <w:marBottom w:val="0"/>
      <w:divBdr>
        <w:top w:val="none" w:sz="0" w:space="0" w:color="auto"/>
        <w:left w:val="none" w:sz="0" w:space="0" w:color="auto"/>
        <w:bottom w:val="none" w:sz="0" w:space="0" w:color="auto"/>
        <w:right w:val="none" w:sz="0" w:space="0" w:color="auto"/>
      </w:divBdr>
    </w:div>
    <w:div w:id="1805467838">
      <w:bodyDiv w:val="1"/>
      <w:marLeft w:val="0"/>
      <w:marRight w:val="0"/>
      <w:marTop w:val="0"/>
      <w:marBottom w:val="0"/>
      <w:divBdr>
        <w:top w:val="none" w:sz="0" w:space="0" w:color="auto"/>
        <w:left w:val="none" w:sz="0" w:space="0" w:color="auto"/>
        <w:bottom w:val="none" w:sz="0" w:space="0" w:color="auto"/>
        <w:right w:val="none" w:sz="0" w:space="0" w:color="auto"/>
      </w:divBdr>
    </w:div>
    <w:div w:id="1919823314">
      <w:bodyDiv w:val="1"/>
      <w:marLeft w:val="0"/>
      <w:marRight w:val="0"/>
      <w:marTop w:val="0"/>
      <w:marBottom w:val="0"/>
      <w:divBdr>
        <w:top w:val="none" w:sz="0" w:space="0" w:color="auto"/>
        <w:left w:val="none" w:sz="0" w:space="0" w:color="auto"/>
        <w:bottom w:val="none" w:sz="0" w:space="0" w:color="auto"/>
        <w:right w:val="none" w:sz="0" w:space="0" w:color="auto"/>
      </w:divBdr>
    </w:div>
    <w:div w:id="2017420930">
      <w:bodyDiv w:val="1"/>
      <w:marLeft w:val="0"/>
      <w:marRight w:val="0"/>
      <w:marTop w:val="0"/>
      <w:marBottom w:val="0"/>
      <w:divBdr>
        <w:top w:val="none" w:sz="0" w:space="0" w:color="auto"/>
        <w:left w:val="none" w:sz="0" w:space="0" w:color="auto"/>
        <w:bottom w:val="none" w:sz="0" w:space="0" w:color="auto"/>
        <w:right w:val="none" w:sz="0" w:space="0" w:color="auto"/>
      </w:divBdr>
    </w:div>
    <w:div w:id="2111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697D-8774-41E6-867F-83C0D056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331</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uetsuka</dc:creator>
  <cp:lastModifiedBy>大阪府庁</cp:lastModifiedBy>
  <cp:revision>11</cp:revision>
  <cp:lastPrinted>2014-11-16T03:44:00Z</cp:lastPrinted>
  <dcterms:created xsi:type="dcterms:W3CDTF">2014-11-04T01:12:00Z</dcterms:created>
  <dcterms:modified xsi:type="dcterms:W3CDTF">2014-11-16T03:45:00Z</dcterms:modified>
</cp:coreProperties>
</file>