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DB3834" w:rsidRDefault="003853C5" w:rsidP="0096425F">
            <w:pPr>
              <w:snapToGrid w:val="0"/>
              <w:jc w:val="center"/>
              <w:rPr>
                <w:rFonts w:ascii="ＭＳ ゴシック" w:eastAsia="ＭＳ ゴシック" w:hAnsi="ＭＳ ゴシック"/>
                <w:color w:val="000000"/>
                <w:sz w:val="28"/>
                <w:szCs w:val="28"/>
              </w:rPr>
            </w:pPr>
            <w:r w:rsidRPr="00DB3834">
              <w:rPr>
                <w:rFonts w:asciiTheme="majorEastAsia" w:eastAsiaTheme="majorEastAsia" w:hAnsiTheme="majorEastAsia" w:hint="eastAsia"/>
                <w:sz w:val="28"/>
                <w:szCs w:val="28"/>
              </w:rPr>
              <w:t>中小企業の動き（平成</w:t>
            </w:r>
            <w:r w:rsidR="0096425F">
              <w:rPr>
                <w:rFonts w:asciiTheme="majorEastAsia" w:eastAsiaTheme="majorEastAsia" w:hAnsiTheme="majorEastAsia" w:hint="eastAsia"/>
                <w:sz w:val="28"/>
                <w:szCs w:val="28"/>
              </w:rPr>
              <w:t>30</w:t>
            </w:r>
            <w:r w:rsidRPr="00DB3834">
              <w:rPr>
                <w:rFonts w:asciiTheme="majorEastAsia" w:eastAsiaTheme="majorEastAsia" w:hAnsiTheme="majorEastAsia" w:hint="eastAsia"/>
                <w:sz w:val="28"/>
                <w:szCs w:val="28"/>
              </w:rPr>
              <w:t>年</w:t>
            </w:r>
            <w:r w:rsidR="0096425F">
              <w:rPr>
                <w:rFonts w:asciiTheme="majorEastAsia" w:eastAsiaTheme="majorEastAsia" w:hAnsiTheme="majorEastAsia" w:hint="eastAsia"/>
                <w:sz w:val="28"/>
                <w:szCs w:val="28"/>
              </w:rPr>
              <w:t>１</w:t>
            </w:r>
            <w:r w:rsidRPr="00DB3834">
              <w:rPr>
                <w:rFonts w:asciiTheme="majorEastAsia" w:eastAsiaTheme="majorEastAsia" w:hAnsiTheme="majorEastAsia" w:hint="eastAsia"/>
                <w:sz w:val="28"/>
                <w:szCs w:val="28"/>
              </w:rPr>
              <w:t>～</w:t>
            </w:r>
            <w:r w:rsidR="0096425F">
              <w:rPr>
                <w:rFonts w:asciiTheme="majorEastAsia" w:eastAsiaTheme="majorEastAsia" w:hAnsiTheme="majorEastAsia" w:hint="eastAsia"/>
                <w:sz w:val="28"/>
                <w:szCs w:val="28"/>
              </w:rPr>
              <w:t>３</w:t>
            </w:r>
            <w:r w:rsidRPr="00DB3834">
              <w:rPr>
                <w:rFonts w:asciiTheme="majorEastAsia" w:eastAsiaTheme="majorEastAsia" w:hAnsiTheme="majorEastAsia" w:hint="eastAsia"/>
                <w:sz w:val="28"/>
                <w:szCs w:val="28"/>
              </w:rPr>
              <w:t>月期</w:t>
            </w:r>
            <w:r w:rsidR="00376D2E" w:rsidRPr="00DB3834">
              <w:rPr>
                <w:rFonts w:asciiTheme="majorEastAsia" w:eastAsiaTheme="majorEastAsia" w:hAnsiTheme="majorEastAsia" w:hint="eastAsia"/>
                <w:sz w:val="28"/>
                <w:szCs w:val="28"/>
              </w:rPr>
              <w:t>／業種別景気動向調査</w:t>
            </w:r>
            <w:r w:rsidRPr="00DB3834">
              <w:rPr>
                <w:rFonts w:asciiTheme="majorEastAsia" w:eastAsiaTheme="majorEastAsia" w:hAnsiTheme="majorEastAsia" w:hint="eastAsia"/>
                <w:sz w:val="28"/>
                <w:szCs w:val="28"/>
              </w:rPr>
              <w:t>）</w:t>
            </w:r>
          </w:p>
        </w:tc>
      </w:tr>
    </w:tbl>
    <w:p w:rsidR="00885629" w:rsidRPr="00892FF2" w:rsidRDefault="00885629" w:rsidP="00AB650E">
      <w:pPr>
        <w:rPr>
          <w:rFonts w:asciiTheme="majorEastAsia" w:eastAsiaTheme="majorEastAsia" w:hAnsiTheme="majorEastAsia"/>
          <w:sz w:val="8"/>
          <w:szCs w:val="8"/>
        </w:rPr>
        <w:sectPr w:rsidR="00885629" w:rsidRPr="00892FF2" w:rsidSect="00586351">
          <w:pgSz w:w="11906" w:h="16838" w:code="9"/>
          <w:pgMar w:top="1418" w:right="1701" w:bottom="1134" w:left="1701" w:header="851" w:footer="992" w:gutter="0"/>
          <w:cols w:space="425"/>
          <w:docGrid w:type="lines" w:linePitch="292"/>
        </w:sectPr>
      </w:pPr>
    </w:p>
    <w:p w:rsidR="00133527" w:rsidRPr="00DB3834" w:rsidRDefault="00370F43" w:rsidP="00133527">
      <w:pP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１．</w:t>
      </w:r>
      <w:r w:rsidR="00F03C42" w:rsidRPr="00DB3834">
        <w:rPr>
          <w:rFonts w:asciiTheme="majorEastAsia" w:eastAsiaTheme="majorEastAsia" w:hAnsiTheme="majorEastAsia" w:hint="eastAsia"/>
          <w:sz w:val="20"/>
          <w:szCs w:val="20"/>
        </w:rPr>
        <w:t>中小企業</w:t>
      </w:r>
      <w:r w:rsidR="00722D2B" w:rsidRPr="00DB3834">
        <w:rPr>
          <w:rFonts w:asciiTheme="majorEastAsia" w:eastAsiaTheme="majorEastAsia" w:hAnsiTheme="majorEastAsia" w:hint="eastAsia"/>
          <w:sz w:val="20"/>
          <w:szCs w:val="20"/>
        </w:rPr>
        <w:t>の</w:t>
      </w:r>
      <w:r w:rsidR="003B0CE9" w:rsidRPr="00DB3834">
        <w:rPr>
          <w:rFonts w:asciiTheme="majorEastAsia" w:eastAsiaTheme="majorEastAsia" w:hAnsiTheme="majorEastAsia" w:hint="eastAsia"/>
          <w:sz w:val="20"/>
          <w:szCs w:val="20"/>
        </w:rPr>
        <w:t>景況</w:t>
      </w:r>
    </w:p>
    <w:p w:rsidR="00E00D26" w:rsidRPr="001A53F0" w:rsidRDefault="004363A7"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中小企業景況調査</w:t>
      </w: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（中小企業庁</w:t>
      </w:r>
      <w:r w:rsidR="00C85FB9" w:rsidRPr="001A53F0">
        <w:rPr>
          <w:rFonts w:asciiTheme="minorEastAsia" w:hAnsiTheme="minorEastAsia" w:hint="eastAsia"/>
          <w:sz w:val="20"/>
          <w:szCs w:val="20"/>
        </w:rPr>
        <w:t>･</w:t>
      </w:r>
      <w:r w:rsidR="00CF5F87" w:rsidRPr="001A53F0">
        <w:rPr>
          <w:rFonts w:asciiTheme="minorEastAsia" w:hAnsiTheme="minorEastAsia" w:hint="eastAsia"/>
          <w:sz w:val="20"/>
          <w:szCs w:val="20"/>
        </w:rPr>
        <w:t>独立行政法人中小企業基盤整備機構）</w:t>
      </w:r>
      <w:r w:rsidR="00442F56" w:rsidRPr="001A53F0">
        <w:rPr>
          <w:rFonts w:asciiTheme="minorEastAsia" w:hAnsiTheme="minorEastAsia" w:hint="eastAsia"/>
          <w:sz w:val="20"/>
          <w:szCs w:val="20"/>
        </w:rPr>
        <w:t>によると</w:t>
      </w:r>
      <w:r w:rsidR="00CF5F87" w:rsidRPr="001A53F0">
        <w:rPr>
          <w:rFonts w:asciiTheme="minorEastAsia" w:hAnsiTheme="minorEastAsia" w:hint="eastAsia"/>
          <w:sz w:val="20"/>
          <w:szCs w:val="20"/>
        </w:rPr>
        <w:t>、</w:t>
      </w:r>
      <w:r w:rsidR="00C4664D">
        <w:rPr>
          <w:rFonts w:asciiTheme="minorEastAsia" w:hAnsiTheme="minorEastAsia" w:hint="eastAsia"/>
          <w:sz w:val="20"/>
          <w:szCs w:val="20"/>
        </w:rPr>
        <w:t>大阪府</w:t>
      </w:r>
      <w:r w:rsidR="00E00D26" w:rsidRPr="001A53F0">
        <w:rPr>
          <w:rFonts w:asciiTheme="minorEastAsia" w:hAnsiTheme="minorEastAsia" w:hint="eastAsia"/>
          <w:sz w:val="20"/>
          <w:szCs w:val="20"/>
        </w:rPr>
        <w:t>の</w:t>
      </w:r>
      <w:r w:rsidR="00614824" w:rsidRPr="001A53F0">
        <w:rPr>
          <w:rFonts w:asciiTheme="minorEastAsia" w:hAnsiTheme="minorEastAsia" w:hint="eastAsia"/>
          <w:sz w:val="20"/>
          <w:szCs w:val="20"/>
        </w:rPr>
        <w:t>全</w:t>
      </w:r>
      <w:r w:rsidR="00EF09F5">
        <w:rPr>
          <w:rFonts w:asciiTheme="minorEastAsia" w:hAnsiTheme="minorEastAsia" w:hint="eastAsia"/>
          <w:sz w:val="20"/>
          <w:szCs w:val="20"/>
        </w:rPr>
        <w:t>産業</w:t>
      </w:r>
      <w:r w:rsidR="009149F1">
        <w:rPr>
          <w:rFonts w:asciiTheme="minorEastAsia" w:hAnsiTheme="minorEastAsia" w:hint="eastAsia"/>
          <w:sz w:val="20"/>
          <w:szCs w:val="20"/>
        </w:rPr>
        <w:t>の中小企業</w:t>
      </w:r>
      <w:r w:rsidR="00614824" w:rsidRPr="001A53F0">
        <w:rPr>
          <w:rFonts w:asciiTheme="minorEastAsia" w:hAnsiTheme="minorEastAsia" w:hint="eastAsia"/>
          <w:sz w:val="20"/>
          <w:szCs w:val="20"/>
        </w:rPr>
        <w:t>の</w:t>
      </w:r>
      <w:r w:rsidR="00E00D26" w:rsidRPr="001A53F0">
        <w:rPr>
          <w:rFonts w:asciiTheme="minorEastAsia" w:hAnsiTheme="minorEastAsia" w:hint="eastAsia"/>
          <w:sz w:val="20"/>
          <w:szCs w:val="20"/>
        </w:rPr>
        <w:t>業況判断ＤＩは</w:t>
      </w:r>
      <w:r w:rsidR="00D9023B" w:rsidRPr="001A53F0">
        <w:rPr>
          <w:rFonts w:asciiTheme="minorEastAsia" w:hAnsiTheme="minorEastAsia" w:hint="eastAsia"/>
          <w:sz w:val="20"/>
          <w:szCs w:val="20"/>
        </w:rPr>
        <w:t>－</w:t>
      </w:r>
      <w:r w:rsidR="005C4154">
        <w:rPr>
          <w:rFonts w:asciiTheme="minorEastAsia" w:hAnsiTheme="minorEastAsia" w:hint="eastAsia"/>
          <w:sz w:val="20"/>
          <w:szCs w:val="20"/>
        </w:rPr>
        <w:t>1</w:t>
      </w:r>
      <w:r w:rsidR="0096425F">
        <w:rPr>
          <w:rFonts w:asciiTheme="minorEastAsia" w:hAnsiTheme="minorEastAsia" w:hint="eastAsia"/>
          <w:sz w:val="20"/>
          <w:szCs w:val="20"/>
        </w:rPr>
        <w:t>0.7</w:t>
      </w:r>
      <w:r w:rsidR="00D9023B" w:rsidRPr="001A53F0">
        <w:rPr>
          <w:rFonts w:asciiTheme="minorEastAsia" w:hAnsiTheme="minorEastAsia" w:hint="eastAsia"/>
          <w:sz w:val="20"/>
          <w:szCs w:val="20"/>
        </w:rPr>
        <w:t>（前期差</w:t>
      </w:r>
      <w:r w:rsidR="0096425F">
        <w:rPr>
          <w:rFonts w:asciiTheme="minorEastAsia" w:hAnsiTheme="minorEastAsia" w:hint="eastAsia"/>
          <w:sz w:val="20"/>
          <w:szCs w:val="20"/>
        </w:rPr>
        <w:t>3.1</w:t>
      </w:r>
      <w:r w:rsidR="00D9023B" w:rsidRPr="001A53F0">
        <w:rPr>
          <w:rFonts w:asciiTheme="minorEastAsia" w:hAnsiTheme="minorEastAsia" w:hint="eastAsia"/>
          <w:sz w:val="20"/>
          <w:szCs w:val="20"/>
        </w:rPr>
        <w:t>ポイント</w:t>
      </w:r>
      <w:r w:rsidR="0096425F">
        <w:rPr>
          <w:rFonts w:asciiTheme="minorEastAsia" w:hAnsiTheme="minorEastAsia" w:hint="eastAsia"/>
          <w:sz w:val="20"/>
          <w:szCs w:val="20"/>
        </w:rPr>
        <w:t>増</w:t>
      </w:r>
      <w:r w:rsidR="00D9023B" w:rsidRPr="001A53F0">
        <w:rPr>
          <w:rFonts w:asciiTheme="minorEastAsia" w:hAnsiTheme="minorEastAsia" w:hint="eastAsia"/>
          <w:sz w:val="20"/>
          <w:szCs w:val="20"/>
        </w:rPr>
        <w:t>）</w:t>
      </w:r>
      <w:r w:rsidR="00FE1CF9">
        <w:rPr>
          <w:rFonts w:asciiTheme="minorEastAsia" w:hAnsiTheme="minorEastAsia" w:hint="eastAsia"/>
          <w:sz w:val="20"/>
          <w:szCs w:val="20"/>
        </w:rPr>
        <w:t>で</w:t>
      </w:r>
      <w:r w:rsidR="00075D4C">
        <w:rPr>
          <w:rFonts w:asciiTheme="minorEastAsia" w:hAnsiTheme="minorEastAsia" w:hint="eastAsia"/>
          <w:sz w:val="20"/>
          <w:szCs w:val="20"/>
        </w:rPr>
        <w:t>、</w:t>
      </w:r>
      <w:r w:rsidR="00C4664D">
        <w:rPr>
          <w:rFonts w:asciiTheme="minorEastAsia" w:hAnsiTheme="minorEastAsia" w:hint="eastAsia"/>
          <w:sz w:val="20"/>
          <w:szCs w:val="20"/>
        </w:rPr>
        <w:t>近畿</w:t>
      </w:r>
      <w:r w:rsidR="00482803">
        <w:rPr>
          <w:rFonts w:asciiTheme="minorEastAsia" w:hAnsiTheme="minorEastAsia" w:hint="eastAsia"/>
          <w:sz w:val="20"/>
          <w:szCs w:val="20"/>
        </w:rPr>
        <w:t>よりも</w:t>
      </w:r>
      <w:r w:rsidR="0096425F">
        <w:rPr>
          <w:rFonts w:asciiTheme="minorEastAsia" w:hAnsiTheme="minorEastAsia" w:hint="eastAsia"/>
          <w:sz w:val="20"/>
          <w:szCs w:val="20"/>
        </w:rPr>
        <w:t>１</w:t>
      </w:r>
      <w:r w:rsidR="00F34826">
        <w:rPr>
          <w:rFonts w:asciiTheme="minorEastAsia" w:hAnsiTheme="minorEastAsia" w:hint="eastAsia"/>
          <w:sz w:val="20"/>
          <w:szCs w:val="20"/>
        </w:rPr>
        <w:t>ポイント</w:t>
      </w:r>
      <w:r w:rsidR="0096425F">
        <w:rPr>
          <w:rFonts w:asciiTheme="minorEastAsia" w:hAnsiTheme="minorEastAsia" w:hint="eastAsia"/>
          <w:sz w:val="20"/>
          <w:szCs w:val="20"/>
        </w:rPr>
        <w:t>高く</w:t>
      </w:r>
      <w:r w:rsidR="00D44DBB">
        <w:rPr>
          <w:rFonts w:asciiTheme="minorEastAsia" w:hAnsiTheme="minorEastAsia" w:hint="eastAsia"/>
          <w:sz w:val="20"/>
          <w:szCs w:val="20"/>
        </w:rPr>
        <w:t>、全国より</w:t>
      </w:r>
      <w:r w:rsidR="0096425F">
        <w:rPr>
          <w:rFonts w:asciiTheme="minorEastAsia" w:hAnsiTheme="minorEastAsia" w:hint="eastAsia"/>
          <w:sz w:val="20"/>
          <w:szCs w:val="20"/>
        </w:rPr>
        <w:t>3.2</w:t>
      </w:r>
      <w:r w:rsidR="00D44DBB">
        <w:rPr>
          <w:rFonts w:asciiTheme="minorEastAsia" w:hAnsiTheme="minorEastAsia" w:hint="eastAsia"/>
          <w:sz w:val="20"/>
          <w:szCs w:val="20"/>
        </w:rPr>
        <w:t>ポイント</w:t>
      </w:r>
      <w:r w:rsidR="005C4154">
        <w:rPr>
          <w:rFonts w:asciiTheme="minorEastAsia" w:hAnsiTheme="minorEastAsia" w:hint="eastAsia"/>
          <w:sz w:val="20"/>
          <w:szCs w:val="20"/>
        </w:rPr>
        <w:t>高い</w:t>
      </w:r>
      <w:r w:rsidR="00D04ECD">
        <w:rPr>
          <w:rFonts w:asciiTheme="minorEastAsia" w:hAnsiTheme="minorEastAsia" w:hint="eastAsia"/>
          <w:sz w:val="20"/>
          <w:szCs w:val="20"/>
        </w:rPr>
        <w:t>。</w:t>
      </w:r>
      <w:r w:rsidR="008E483F" w:rsidRPr="001A53F0">
        <w:rPr>
          <w:rFonts w:asciiTheme="minorEastAsia" w:hAnsiTheme="minorEastAsia" w:hint="eastAsia"/>
          <w:sz w:val="20"/>
          <w:szCs w:val="20"/>
        </w:rPr>
        <w:t>製造業</w:t>
      </w:r>
      <w:r w:rsidR="00581634" w:rsidRPr="001A53F0">
        <w:rPr>
          <w:rFonts w:asciiTheme="minorEastAsia" w:hAnsiTheme="minorEastAsia" w:hint="eastAsia"/>
          <w:sz w:val="20"/>
          <w:szCs w:val="20"/>
        </w:rPr>
        <w:t>は</w:t>
      </w:r>
      <w:r w:rsidR="0096425F">
        <w:rPr>
          <w:rFonts w:asciiTheme="minorEastAsia" w:hAnsiTheme="minorEastAsia" w:hint="eastAsia"/>
          <w:sz w:val="20"/>
          <w:szCs w:val="20"/>
        </w:rPr>
        <w:t>－</w:t>
      </w:r>
      <w:r w:rsidR="00F83997">
        <w:rPr>
          <w:rFonts w:asciiTheme="minorEastAsia" w:hAnsiTheme="minorEastAsia" w:hint="eastAsia"/>
          <w:sz w:val="20"/>
          <w:szCs w:val="20"/>
        </w:rPr>
        <w:t>1.</w:t>
      </w:r>
      <w:r w:rsidR="0096425F">
        <w:rPr>
          <w:rFonts w:asciiTheme="minorEastAsia" w:hAnsiTheme="minorEastAsia" w:hint="eastAsia"/>
          <w:sz w:val="20"/>
          <w:szCs w:val="20"/>
        </w:rPr>
        <w:t>2</w:t>
      </w:r>
      <w:r w:rsidR="00614824" w:rsidRPr="001A53F0">
        <w:rPr>
          <w:rFonts w:asciiTheme="minorEastAsia" w:hAnsiTheme="minorEastAsia" w:hint="eastAsia"/>
          <w:sz w:val="20"/>
          <w:szCs w:val="20"/>
        </w:rPr>
        <w:t>（前期差</w:t>
      </w:r>
      <w:r w:rsidR="0096425F">
        <w:rPr>
          <w:rFonts w:asciiTheme="minorEastAsia" w:hAnsiTheme="minorEastAsia" w:hint="eastAsia"/>
          <w:sz w:val="20"/>
          <w:szCs w:val="20"/>
        </w:rPr>
        <w:t>2.9</w:t>
      </w:r>
      <w:r w:rsidR="00F34826">
        <w:rPr>
          <w:rFonts w:asciiTheme="minorEastAsia" w:hAnsiTheme="minorEastAsia" w:hint="eastAsia"/>
          <w:sz w:val="20"/>
          <w:szCs w:val="20"/>
        </w:rPr>
        <w:t>ポイント</w:t>
      </w:r>
      <w:r w:rsidR="0096425F">
        <w:rPr>
          <w:rFonts w:asciiTheme="minorEastAsia" w:hAnsiTheme="minorEastAsia" w:hint="eastAsia"/>
          <w:sz w:val="20"/>
          <w:szCs w:val="20"/>
        </w:rPr>
        <w:t>減</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w:t>
      </w:r>
      <w:r w:rsidR="00D9023B" w:rsidRPr="001A53F0">
        <w:rPr>
          <w:rFonts w:asciiTheme="minorEastAsia" w:hAnsiTheme="minorEastAsia" w:hint="eastAsia"/>
          <w:sz w:val="20"/>
          <w:szCs w:val="20"/>
        </w:rPr>
        <w:t>近畿</w:t>
      </w:r>
      <w:r w:rsidR="00F34826">
        <w:rPr>
          <w:rFonts w:asciiTheme="minorEastAsia" w:hAnsiTheme="minorEastAsia" w:hint="eastAsia"/>
          <w:sz w:val="20"/>
          <w:szCs w:val="20"/>
        </w:rPr>
        <w:t>よりも</w:t>
      </w:r>
      <w:r w:rsidR="00255886">
        <w:rPr>
          <w:rFonts w:asciiTheme="minorEastAsia" w:hAnsiTheme="minorEastAsia" w:hint="eastAsia"/>
          <w:sz w:val="20"/>
          <w:szCs w:val="20"/>
        </w:rPr>
        <w:t>5.0ポ</w:t>
      </w:r>
      <w:r w:rsidR="00F34826">
        <w:rPr>
          <w:rFonts w:asciiTheme="minorEastAsia" w:hAnsiTheme="minorEastAsia" w:hint="eastAsia"/>
          <w:sz w:val="20"/>
          <w:szCs w:val="20"/>
        </w:rPr>
        <w:t>イント</w:t>
      </w:r>
      <w:r w:rsidR="000814F0">
        <w:rPr>
          <w:rFonts w:asciiTheme="minorEastAsia" w:hAnsiTheme="minorEastAsia" w:hint="eastAsia"/>
          <w:sz w:val="20"/>
          <w:szCs w:val="20"/>
        </w:rPr>
        <w:t>高く</w:t>
      </w:r>
      <w:r w:rsidR="00F34826">
        <w:rPr>
          <w:rFonts w:asciiTheme="minorEastAsia" w:hAnsiTheme="minorEastAsia" w:hint="eastAsia"/>
          <w:sz w:val="20"/>
          <w:szCs w:val="20"/>
        </w:rPr>
        <w:t>、</w:t>
      </w:r>
      <w:r w:rsidR="00614824" w:rsidRPr="001A53F0">
        <w:rPr>
          <w:rFonts w:asciiTheme="minorEastAsia" w:hAnsiTheme="minorEastAsia" w:hint="eastAsia"/>
          <w:sz w:val="20"/>
          <w:szCs w:val="20"/>
        </w:rPr>
        <w:t>全国より</w:t>
      </w:r>
      <w:r w:rsidR="0096425F">
        <w:rPr>
          <w:rFonts w:asciiTheme="minorEastAsia" w:hAnsiTheme="minorEastAsia" w:hint="eastAsia"/>
          <w:sz w:val="20"/>
          <w:szCs w:val="20"/>
        </w:rPr>
        <w:t>8.9</w:t>
      </w:r>
      <w:r w:rsidR="00D9023B" w:rsidRPr="001A53F0">
        <w:rPr>
          <w:rFonts w:asciiTheme="minorEastAsia" w:hAnsiTheme="minorEastAsia" w:hint="eastAsia"/>
          <w:sz w:val="20"/>
          <w:szCs w:val="20"/>
        </w:rPr>
        <w:t>ポイント</w:t>
      </w:r>
      <w:r w:rsidR="00C4664D">
        <w:rPr>
          <w:rFonts w:asciiTheme="minorEastAsia" w:hAnsiTheme="minorEastAsia" w:hint="eastAsia"/>
          <w:sz w:val="20"/>
          <w:szCs w:val="20"/>
        </w:rPr>
        <w:t>高い</w:t>
      </w:r>
      <w:r w:rsidR="00906799" w:rsidRPr="001A53F0">
        <w:rPr>
          <w:rFonts w:asciiTheme="minorEastAsia" w:hAnsiTheme="minorEastAsia" w:hint="eastAsia"/>
          <w:sz w:val="20"/>
          <w:szCs w:val="20"/>
        </w:rPr>
        <w:t>。非製造業は</w:t>
      </w:r>
      <w:r w:rsidR="00614824" w:rsidRPr="001A53F0">
        <w:rPr>
          <w:rFonts w:asciiTheme="minorEastAsia" w:hAnsiTheme="minorEastAsia" w:hint="eastAsia"/>
          <w:sz w:val="20"/>
          <w:szCs w:val="20"/>
        </w:rPr>
        <w:t>－</w:t>
      </w:r>
      <w:r w:rsidR="00F83997">
        <w:rPr>
          <w:rFonts w:asciiTheme="minorEastAsia" w:hAnsiTheme="minorEastAsia" w:hint="eastAsia"/>
          <w:sz w:val="20"/>
          <w:szCs w:val="20"/>
        </w:rPr>
        <w:t>1</w:t>
      </w:r>
      <w:r w:rsidR="0096425F">
        <w:rPr>
          <w:rFonts w:asciiTheme="minorEastAsia" w:hAnsiTheme="minorEastAsia" w:hint="eastAsia"/>
          <w:sz w:val="20"/>
          <w:szCs w:val="20"/>
        </w:rPr>
        <w:t>4.5</w:t>
      </w:r>
      <w:r w:rsidR="00614824" w:rsidRPr="001A53F0">
        <w:rPr>
          <w:rFonts w:asciiTheme="minorEastAsia" w:hAnsiTheme="minorEastAsia" w:hint="eastAsia"/>
          <w:sz w:val="20"/>
          <w:szCs w:val="20"/>
        </w:rPr>
        <w:t>（前期差</w:t>
      </w:r>
      <w:r w:rsidR="0096425F">
        <w:rPr>
          <w:rFonts w:asciiTheme="minorEastAsia" w:hAnsiTheme="minorEastAsia" w:hint="eastAsia"/>
          <w:sz w:val="20"/>
          <w:szCs w:val="20"/>
        </w:rPr>
        <w:t>5.4</w:t>
      </w:r>
      <w:r w:rsidR="00EF09F5">
        <w:rPr>
          <w:rFonts w:asciiTheme="minorEastAsia" w:hAnsiTheme="minorEastAsia" w:hint="eastAsia"/>
          <w:sz w:val="20"/>
          <w:szCs w:val="20"/>
        </w:rPr>
        <w:t>ポイント</w:t>
      </w:r>
      <w:r w:rsidR="0096425F">
        <w:rPr>
          <w:rFonts w:asciiTheme="minorEastAsia" w:hAnsiTheme="minorEastAsia" w:hint="eastAsia"/>
          <w:sz w:val="20"/>
          <w:szCs w:val="20"/>
        </w:rPr>
        <w:t>増</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、近畿</w:t>
      </w:r>
      <w:r w:rsidR="004545C6">
        <w:rPr>
          <w:rFonts w:asciiTheme="minorEastAsia" w:hAnsiTheme="minorEastAsia" w:hint="eastAsia"/>
          <w:sz w:val="20"/>
          <w:szCs w:val="20"/>
        </w:rPr>
        <w:t>より</w:t>
      </w:r>
      <w:r w:rsidR="0096425F">
        <w:rPr>
          <w:rFonts w:asciiTheme="minorEastAsia" w:hAnsiTheme="minorEastAsia" w:hint="eastAsia"/>
          <w:sz w:val="20"/>
          <w:szCs w:val="20"/>
        </w:rPr>
        <w:t>1.1</w:t>
      </w:r>
      <w:r w:rsidR="004545C6">
        <w:rPr>
          <w:rFonts w:asciiTheme="minorEastAsia" w:hAnsiTheme="minorEastAsia" w:hint="eastAsia"/>
          <w:sz w:val="20"/>
          <w:szCs w:val="20"/>
        </w:rPr>
        <w:t>ポイント</w:t>
      </w:r>
      <w:r w:rsidR="00F83997">
        <w:rPr>
          <w:rFonts w:asciiTheme="minorEastAsia" w:hAnsiTheme="minorEastAsia" w:hint="eastAsia"/>
          <w:sz w:val="20"/>
          <w:szCs w:val="20"/>
        </w:rPr>
        <w:t>低く</w:t>
      </w:r>
      <w:r w:rsidR="004545C6">
        <w:rPr>
          <w:rFonts w:asciiTheme="minorEastAsia" w:hAnsiTheme="minorEastAsia" w:hint="eastAsia"/>
          <w:sz w:val="20"/>
          <w:szCs w:val="20"/>
        </w:rPr>
        <w:t>、</w:t>
      </w:r>
      <w:r w:rsidR="00D44DBB">
        <w:rPr>
          <w:rFonts w:asciiTheme="minorEastAsia" w:hAnsiTheme="minorEastAsia" w:hint="eastAsia"/>
          <w:sz w:val="20"/>
          <w:szCs w:val="20"/>
        </w:rPr>
        <w:t>全国</w:t>
      </w:r>
      <w:r w:rsidR="00614824" w:rsidRPr="001A53F0">
        <w:rPr>
          <w:rFonts w:asciiTheme="minorEastAsia" w:hAnsiTheme="minorEastAsia" w:hint="eastAsia"/>
          <w:sz w:val="20"/>
          <w:szCs w:val="20"/>
        </w:rPr>
        <w:t>より</w:t>
      </w:r>
      <w:r w:rsidR="0096425F">
        <w:rPr>
          <w:rFonts w:asciiTheme="minorEastAsia" w:hAnsiTheme="minorEastAsia" w:hint="eastAsia"/>
          <w:sz w:val="20"/>
          <w:szCs w:val="20"/>
        </w:rPr>
        <w:t>0.8</w:t>
      </w:r>
      <w:r w:rsidR="00614824" w:rsidRPr="001A53F0">
        <w:rPr>
          <w:rFonts w:asciiTheme="minorEastAsia" w:hAnsiTheme="minorEastAsia" w:hint="eastAsia"/>
          <w:sz w:val="20"/>
          <w:szCs w:val="20"/>
        </w:rPr>
        <w:t>ポイント</w:t>
      </w:r>
      <w:r w:rsidR="00255886">
        <w:rPr>
          <w:rFonts w:asciiTheme="minorEastAsia" w:hAnsiTheme="minorEastAsia" w:hint="eastAsia"/>
          <w:sz w:val="20"/>
          <w:szCs w:val="20"/>
        </w:rPr>
        <w:t>高い</w:t>
      </w:r>
      <w:r w:rsidR="00614824" w:rsidRPr="001A53F0">
        <w:rPr>
          <w:rFonts w:asciiTheme="minorEastAsia" w:hAnsiTheme="minorEastAsia" w:hint="eastAsia"/>
          <w:sz w:val="20"/>
          <w:szCs w:val="20"/>
        </w:rPr>
        <w:t>。</w:t>
      </w:r>
    </w:p>
    <w:p w:rsidR="00AD2511" w:rsidRPr="006153E3" w:rsidRDefault="00FE1CF9" w:rsidP="00C03AE2">
      <w:pPr>
        <w:ind w:firstLineChars="100" w:firstLine="200"/>
        <w:rPr>
          <w:rFonts w:asciiTheme="minorEastAsia" w:hAnsiTheme="minorEastAsia"/>
          <w:sz w:val="20"/>
          <w:szCs w:val="20"/>
        </w:rPr>
      </w:pPr>
      <w:r w:rsidRPr="006153E3">
        <w:rPr>
          <w:rFonts w:asciiTheme="minorEastAsia" w:hAnsiTheme="minorEastAsia" w:hint="eastAsia"/>
          <w:sz w:val="20"/>
          <w:szCs w:val="20"/>
        </w:rPr>
        <w:t>今期の全国の業況判断ＤＩ</w:t>
      </w:r>
      <w:r w:rsidR="00D44DBB" w:rsidRPr="006153E3">
        <w:rPr>
          <w:rFonts w:asciiTheme="minorEastAsia" w:hAnsiTheme="minorEastAsia" w:hint="eastAsia"/>
          <w:sz w:val="20"/>
          <w:szCs w:val="20"/>
        </w:rPr>
        <w:t>は</w:t>
      </w:r>
      <w:r w:rsidR="00C22643">
        <w:rPr>
          <w:rFonts w:asciiTheme="minorEastAsia" w:hAnsiTheme="minorEastAsia" w:hint="eastAsia"/>
          <w:sz w:val="20"/>
          <w:szCs w:val="20"/>
        </w:rPr>
        <w:t>、</w:t>
      </w:r>
      <w:r w:rsidR="00F83997">
        <w:rPr>
          <w:rFonts w:asciiTheme="minorEastAsia" w:hAnsiTheme="minorEastAsia" w:hint="eastAsia"/>
          <w:sz w:val="20"/>
          <w:szCs w:val="20"/>
        </w:rPr>
        <w:t>２</w:t>
      </w:r>
      <w:r w:rsidR="000D6315" w:rsidRPr="006153E3">
        <w:rPr>
          <w:rFonts w:asciiTheme="minorEastAsia" w:hAnsiTheme="minorEastAsia" w:hint="eastAsia"/>
          <w:sz w:val="20"/>
          <w:szCs w:val="20"/>
        </w:rPr>
        <w:t>期</w:t>
      </w:r>
      <w:r w:rsidR="00DB3D44">
        <w:rPr>
          <w:rFonts w:asciiTheme="minorEastAsia" w:hAnsiTheme="minorEastAsia" w:hint="eastAsia"/>
          <w:sz w:val="20"/>
          <w:szCs w:val="20"/>
        </w:rPr>
        <w:t>連続で</w:t>
      </w:r>
      <w:r w:rsidR="00F83997">
        <w:rPr>
          <w:rFonts w:asciiTheme="minorEastAsia" w:hAnsiTheme="minorEastAsia" w:hint="eastAsia"/>
          <w:sz w:val="20"/>
          <w:szCs w:val="20"/>
        </w:rPr>
        <w:t>上昇し</w:t>
      </w:r>
      <w:r w:rsidR="00C4664D">
        <w:rPr>
          <w:rFonts w:asciiTheme="minorEastAsia" w:hAnsiTheme="minorEastAsia" w:hint="eastAsia"/>
          <w:sz w:val="20"/>
          <w:szCs w:val="20"/>
        </w:rPr>
        <w:t>、</w:t>
      </w:r>
      <w:r w:rsidR="000814F0">
        <w:rPr>
          <w:rFonts w:asciiTheme="minorEastAsia" w:hAnsiTheme="minorEastAsia" w:hint="eastAsia"/>
          <w:sz w:val="20"/>
          <w:szCs w:val="20"/>
        </w:rPr>
        <w:t>「</w:t>
      </w:r>
      <w:r w:rsidRPr="006153E3">
        <w:rPr>
          <w:rFonts w:asciiTheme="minorEastAsia" w:hAnsiTheme="minorEastAsia" w:hint="eastAsia"/>
          <w:sz w:val="20"/>
          <w:szCs w:val="20"/>
        </w:rPr>
        <w:t>中小企業の業況は、</w:t>
      </w:r>
      <w:r w:rsidR="005C4154">
        <w:rPr>
          <w:rFonts w:asciiTheme="minorEastAsia" w:hAnsiTheme="minorEastAsia" w:hint="eastAsia"/>
          <w:sz w:val="20"/>
          <w:szCs w:val="20"/>
        </w:rPr>
        <w:t>一部業種に一服</w:t>
      </w:r>
      <w:r w:rsidR="005C4154">
        <w:rPr>
          <w:rFonts w:asciiTheme="minorEastAsia" w:hAnsiTheme="minorEastAsia" w:hint="eastAsia"/>
          <w:sz w:val="20"/>
          <w:szCs w:val="20"/>
        </w:rPr>
        <w:lastRenderedPageBreak/>
        <w:t>感が見られるものの、基調としては、</w:t>
      </w:r>
      <w:r w:rsidR="000814F0">
        <w:rPr>
          <w:rFonts w:asciiTheme="minorEastAsia" w:hAnsiTheme="minorEastAsia" w:hint="eastAsia"/>
          <w:sz w:val="20"/>
          <w:szCs w:val="20"/>
        </w:rPr>
        <w:t>緩やかに改善している</w:t>
      </w:r>
      <w:r w:rsidR="00D44DBB" w:rsidRPr="006153E3">
        <w:rPr>
          <w:rFonts w:asciiTheme="minorEastAsia" w:hAnsiTheme="minorEastAsia" w:hint="eastAsia"/>
          <w:sz w:val="20"/>
          <w:szCs w:val="20"/>
        </w:rPr>
        <w:t>」と</w:t>
      </w:r>
      <w:r w:rsidR="00F83997">
        <w:rPr>
          <w:rFonts w:asciiTheme="minorEastAsia" w:hAnsiTheme="minorEastAsia" w:hint="eastAsia"/>
          <w:sz w:val="20"/>
          <w:szCs w:val="20"/>
        </w:rPr>
        <w:t>前期の</w:t>
      </w:r>
      <w:r w:rsidR="000814F0">
        <w:rPr>
          <w:rFonts w:asciiTheme="minorEastAsia" w:hAnsiTheme="minorEastAsia" w:hint="eastAsia"/>
          <w:sz w:val="20"/>
          <w:szCs w:val="20"/>
        </w:rPr>
        <w:t>判断</w:t>
      </w:r>
      <w:r w:rsidR="00F83997">
        <w:rPr>
          <w:rFonts w:asciiTheme="minorEastAsia" w:hAnsiTheme="minorEastAsia" w:hint="eastAsia"/>
          <w:sz w:val="20"/>
          <w:szCs w:val="20"/>
        </w:rPr>
        <w:t>で据え置かれた。</w:t>
      </w:r>
      <w:r w:rsidR="009149F1" w:rsidRPr="008F7EB0">
        <w:rPr>
          <w:rFonts w:asciiTheme="minorEastAsia" w:hAnsiTheme="minorEastAsia" w:hint="eastAsia"/>
          <w:sz w:val="20"/>
          <w:szCs w:val="20"/>
        </w:rPr>
        <w:t>近畿は</w:t>
      </w:r>
      <w:r w:rsidR="008F7EB0" w:rsidRPr="008F7EB0">
        <w:rPr>
          <w:rFonts w:asciiTheme="minorEastAsia" w:hAnsiTheme="minorEastAsia" w:hint="eastAsia"/>
          <w:sz w:val="20"/>
          <w:szCs w:val="20"/>
        </w:rPr>
        <w:t>全産業</w:t>
      </w:r>
      <w:r w:rsidR="000814F0">
        <w:rPr>
          <w:rFonts w:asciiTheme="minorEastAsia" w:hAnsiTheme="minorEastAsia" w:hint="eastAsia"/>
          <w:sz w:val="20"/>
          <w:szCs w:val="20"/>
        </w:rPr>
        <w:t>で</w:t>
      </w:r>
      <w:r w:rsidR="00DB3D44">
        <w:rPr>
          <w:rFonts w:asciiTheme="minorEastAsia" w:hAnsiTheme="minorEastAsia" w:hint="eastAsia"/>
          <w:sz w:val="20"/>
          <w:szCs w:val="20"/>
        </w:rPr>
        <w:t>６</w:t>
      </w:r>
      <w:r w:rsidR="000814F0">
        <w:rPr>
          <w:rFonts w:asciiTheme="minorEastAsia" w:hAnsiTheme="minorEastAsia" w:hint="eastAsia"/>
          <w:sz w:val="20"/>
          <w:szCs w:val="20"/>
        </w:rPr>
        <w:t>期連続してマイナス幅が縮小し、「中小企業の業況は、一部業種に足踏みがみられるものの、緩やかに改善している」と</w:t>
      </w:r>
      <w:r w:rsidR="003E3EE1">
        <w:rPr>
          <w:rFonts w:asciiTheme="minorEastAsia" w:hAnsiTheme="minorEastAsia" w:hint="eastAsia"/>
          <w:sz w:val="20"/>
          <w:szCs w:val="20"/>
        </w:rPr>
        <w:t>前期の判断で据え置かれた</w:t>
      </w:r>
      <w:r w:rsidR="00C87426">
        <w:rPr>
          <w:rFonts w:asciiTheme="minorEastAsia" w:hAnsiTheme="minorEastAsia" w:hint="eastAsia"/>
          <w:sz w:val="20"/>
          <w:szCs w:val="20"/>
        </w:rPr>
        <w:t>。</w:t>
      </w:r>
    </w:p>
    <w:p w:rsidR="00767E60" w:rsidRDefault="00E157ED" w:rsidP="009C1805">
      <w:pPr>
        <w:ind w:firstLineChars="100" w:firstLine="200"/>
        <w:rPr>
          <w:rFonts w:asciiTheme="minorEastAsia" w:hAnsiTheme="minorEastAsia"/>
          <w:sz w:val="20"/>
          <w:szCs w:val="20"/>
        </w:rPr>
      </w:pPr>
      <w:r w:rsidRPr="006153E3">
        <w:rPr>
          <w:rFonts w:asciiTheme="minorEastAsia" w:hAnsiTheme="minorEastAsia" w:hint="eastAsia"/>
          <w:sz w:val="20"/>
          <w:szCs w:val="20"/>
        </w:rPr>
        <w:t>経営上の問題点は、</w:t>
      </w:r>
      <w:r w:rsidR="0059450D">
        <w:rPr>
          <w:rFonts w:asciiTheme="minorEastAsia" w:hAnsiTheme="minorEastAsia" w:hint="eastAsia"/>
          <w:sz w:val="20"/>
          <w:szCs w:val="20"/>
        </w:rPr>
        <w:t>多くの</w:t>
      </w:r>
      <w:r w:rsidR="00326123" w:rsidRPr="006153E3">
        <w:rPr>
          <w:rFonts w:asciiTheme="minorEastAsia" w:hAnsiTheme="minorEastAsia" w:hint="eastAsia"/>
          <w:sz w:val="20"/>
          <w:szCs w:val="20"/>
        </w:rPr>
        <w:t>業種</w:t>
      </w:r>
      <w:r w:rsidR="0059450D">
        <w:rPr>
          <w:rFonts w:asciiTheme="minorEastAsia" w:hAnsiTheme="minorEastAsia" w:hint="eastAsia"/>
          <w:sz w:val="20"/>
          <w:szCs w:val="20"/>
        </w:rPr>
        <w:t>で</w:t>
      </w:r>
      <w:r w:rsidR="00326123" w:rsidRPr="006153E3">
        <w:rPr>
          <w:rFonts w:asciiTheme="minorEastAsia" w:hAnsiTheme="minorEastAsia" w:hint="eastAsia"/>
          <w:sz w:val="20"/>
          <w:szCs w:val="20"/>
        </w:rPr>
        <w:t>「</w:t>
      </w:r>
      <w:r w:rsidR="000F659A" w:rsidRPr="006153E3">
        <w:rPr>
          <w:rFonts w:asciiTheme="minorEastAsia" w:hAnsiTheme="minorEastAsia" w:hint="eastAsia"/>
          <w:sz w:val="20"/>
          <w:szCs w:val="20"/>
        </w:rPr>
        <w:t>需要の</w:t>
      </w:r>
      <w:r w:rsidR="00AD2511" w:rsidRPr="006153E3">
        <w:rPr>
          <w:rFonts w:asciiTheme="minorEastAsia" w:hAnsiTheme="minorEastAsia" w:hint="eastAsia"/>
          <w:sz w:val="20"/>
          <w:szCs w:val="20"/>
        </w:rPr>
        <w:t>停滞</w:t>
      </w:r>
      <w:r w:rsidR="00326123" w:rsidRPr="006153E3">
        <w:rPr>
          <w:rFonts w:asciiTheme="minorEastAsia" w:hAnsiTheme="minorEastAsia" w:hint="eastAsia"/>
          <w:sz w:val="20"/>
          <w:szCs w:val="20"/>
        </w:rPr>
        <w:t>」</w:t>
      </w:r>
      <w:r w:rsidR="009C1805">
        <w:rPr>
          <w:rFonts w:asciiTheme="minorEastAsia" w:hAnsiTheme="minorEastAsia" w:hint="eastAsia"/>
          <w:sz w:val="20"/>
          <w:szCs w:val="20"/>
        </w:rPr>
        <w:t>や「従業員の確保難」</w:t>
      </w:r>
      <w:r w:rsidR="0059450D">
        <w:rPr>
          <w:rFonts w:asciiTheme="minorEastAsia" w:hAnsiTheme="minorEastAsia" w:hint="eastAsia"/>
          <w:sz w:val="20"/>
          <w:szCs w:val="20"/>
        </w:rPr>
        <w:t>の課題</w:t>
      </w:r>
      <w:r w:rsidR="00D34256" w:rsidRPr="006153E3">
        <w:rPr>
          <w:rFonts w:asciiTheme="minorEastAsia" w:hAnsiTheme="minorEastAsia" w:hint="eastAsia"/>
          <w:sz w:val="20"/>
          <w:szCs w:val="20"/>
        </w:rPr>
        <w:t>がみられたほか</w:t>
      </w:r>
      <w:r w:rsidRPr="006153E3">
        <w:rPr>
          <w:rFonts w:asciiTheme="minorEastAsia" w:hAnsiTheme="minorEastAsia" w:hint="eastAsia"/>
          <w:sz w:val="20"/>
          <w:szCs w:val="20"/>
        </w:rPr>
        <w:t>、</w:t>
      </w:r>
      <w:r w:rsidR="00326123" w:rsidRPr="006153E3">
        <w:rPr>
          <w:rFonts w:asciiTheme="minorEastAsia" w:hAnsiTheme="minorEastAsia" w:hint="eastAsia"/>
          <w:sz w:val="20"/>
          <w:szCs w:val="20"/>
        </w:rPr>
        <w:t>製造</w:t>
      </w:r>
      <w:r w:rsidR="009C1805">
        <w:rPr>
          <w:rFonts w:asciiTheme="minorEastAsia" w:hAnsiTheme="minorEastAsia" w:hint="eastAsia"/>
          <w:sz w:val="20"/>
          <w:szCs w:val="20"/>
        </w:rPr>
        <w:t>、建設、卸売</w:t>
      </w:r>
      <w:r w:rsidR="0059450D">
        <w:rPr>
          <w:rFonts w:asciiTheme="minorEastAsia" w:hAnsiTheme="minorEastAsia" w:hint="eastAsia"/>
          <w:sz w:val="20"/>
          <w:szCs w:val="20"/>
        </w:rPr>
        <w:t>の各業種</w:t>
      </w:r>
      <w:r w:rsidR="00326123" w:rsidRPr="006153E3">
        <w:rPr>
          <w:rFonts w:asciiTheme="minorEastAsia" w:hAnsiTheme="minorEastAsia" w:hint="eastAsia"/>
          <w:sz w:val="20"/>
          <w:szCs w:val="20"/>
        </w:rPr>
        <w:t>では</w:t>
      </w:r>
      <w:r w:rsidR="009C1805">
        <w:rPr>
          <w:rFonts w:asciiTheme="minorEastAsia" w:hAnsiTheme="minorEastAsia" w:hint="eastAsia"/>
          <w:sz w:val="20"/>
          <w:szCs w:val="20"/>
        </w:rPr>
        <w:t>、</w:t>
      </w:r>
      <w:r w:rsidR="0059450D">
        <w:rPr>
          <w:rFonts w:asciiTheme="minorEastAsia" w:hAnsiTheme="minorEastAsia" w:hint="eastAsia"/>
          <w:sz w:val="20"/>
          <w:szCs w:val="20"/>
        </w:rPr>
        <w:t>「</w:t>
      </w:r>
      <w:r w:rsidR="009C1805">
        <w:rPr>
          <w:rFonts w:asciiTheme="minorEastAsia" w:hAnsiTheme="minorEastAsia" w:hint="eastAsia"/>
          <w:sz w:val="20"/>
          <w:szCs w:val="20"/>
        </w:rPr>
        <w:t>原材料・材料の価格や仕入単価の上昇</w:t>
      </w:r>
      <w:r w:rsidR="0059450D">
        <w:rPr>
          <w:rFonts w:asciiTheme="minorEastAsia" w:hAnsiTheme="minorEastAsia" w:hint="eastAsia"/>
          <w:sz w:val="20"/>
          <w:szCs w:val="20"/>
        </w:rPr>
        <w:t>」</w:t>
      </w:r>
      <w:r w:rsidR="009C1805">
        <w:rPr>
          <w:rFonts w:asciiTheme="minorEastAsia" w:hAnsiTheme="minorEastAsia" w:hint="eastAsia"/>
          <w:sz w:val="20"/>
          <w:szCs w:val="20"/>
        </w:rPr>
        <w:t>など</w:t>
      </w:r>
      <w:r w:rsidR="0059450D">
        <w:rPr>
          <w:rFonts w:asciiTheme="minorEastAsia" w:hAnsiTheme="minorEastAsia" w:hint="eastAsia"/>
          <w:sz w:val="20"/>
          <w:szCs w:val="20"/>
        </w:rPr>
        <w:t>の</w:t>
      </w:r>
      <w:r w:rsidR="009C1805">
        <w:rPr>
          <w:rFonts w:asciiTheme="minorEastAsia" w:hAnsiTheme="minorEastAsia" w:hint="eastAsia"/>
          <w:sz w:val="20"/>
          <w:szCs w:val="20"/>
        </w:rPr>
        <w:t>課題</w:t>
      </w:r>
      <w:r w:rsidR="0059450D">
        <w:rPr>
          <w:rFonts w:asciiTheme="minorEastAsia" w:hAnsiTheme="minorEastAsia" w:hint="eastAsia"/>
          <w:sz w:val="20"/>
          <w:szCs w:val="20"/>
        </w:rPr>
        <w:t>が</w:t>
      </w:r>
      <w:r w:rsidR="009C1805">
        <w:rPr>
          <w:rFonts w:asciiTheme="minorEastAsia" w:hAnsiTheme="minorEastAsia" w:hint="eastAsia"/>
          <w:sz w:val="20"/>
          <w:szCs w:val="20"/>
        </w:rPr>
        <w:t>みられ、小売業やサービス業では</w:t>
      </w:r>
      <w:r w:rsidR="00326123" w:rsidRPr="006153E3">
        <w:rPr>
          <w:rFonts w:asciiTheme="minorEastAsia" w:hAnsiTheme="minorEastAsia" w:hint="eastAsia"/>
          <w:sz w:val="20"/>
          <w:szCs w:val="20"/>
        </w:rPr>
        <w:t>「</w:t>
      </w:r>
      <w:r w:rsidR="009C1805">
        <w:rPr>
          <w:rFonts w:asciiTheme="minorEastAsia" w:hAnsiTheme="minorEastAsia" w:hint="eastAsia"/>
          <w:sz w:val="20"/>
          <w:szCs w:val="20"/>
        </w:rPr>
        <w:t>消費者</w:t>
      </w:r>
      <w:r w:rsidR="001B0488">
        <w:rPr>
          <w:rFonts w:asciiTheme="minorEastAsia" w:hAnsiTheme="minorEastAsia" w:hint="eastAsia"/>
          <w:sz w:val="20"/>
          <w:szCs w:val="20"/>
        </w:rPr>
        <w:t>ニーズ</w:t>
      </w:r>
      <w:r w:rsidR="00805316">
        <w:rPr>
          <w:rFonts w:asciiTheme="minorEastAsia" w:hAnsiTheme="minorEastAsia" w:hint="eastAsia"/>
          <w:sz w:val="20"/>
          <w:szCs w:val="20"/>
        </w:rPr>
        <w:t>あるいは</w:t>
      </w:r>
      <w:r w:rsidR="00805316">
        <w:rPr>
          <w:rFonts w:asciiTheme="minorEastAsia" w:hAnsiTheme="minorEastAsia"/>
          <w:sz w:val="20"/>
          <w:szCs w:val="20"/>
        </w:rPr>
        <w:t>利用者ニーズ</w:t>
      </w:r>
      <w:r w:rsidR="001B0488">
        <w:rPr>
          <w:rFonts w:asciiTheme="minorEastAsia" w:hAnsiTheme="minorEastAsia" w:hint="eastAsia"/>
          <w:sz w:val="20"/>
          <w:szCs w:val="20"/>
        </w:rPr>
        <w:t>の変化への対応</w:t>
      </w:r>
      <w:r w:rsidR="00326123" w:rsidRPr="006153E3">
        <w:rPr>
          <w:rFonts w:asciiTheme="minorEastAsia" w:hAnsiTheme="minorEastAsia" w:hint="eastAsia"/>
          <w:sz w:val="20"/>
          <w:szCs w:val="20"/>
        </w:rPr>
        <w:t>」</w:t>
      </w:r>
      <w:r w:rsidR="009C1805">
        <w:rPr>
          <w:rFonts w:asciiTheme="minorEastAsia" w:hAnsiTheme="minorEastAsia" w:hint="eastAsia"/>
          <w:sz w:val="20"/>
          <w:szCs w:val="20"/>
        </w:rPr>
        <w:t>、「大・中型店の進出による競争激化」</w:t>
      </w:r>
      <w:r w:rsidR="001B0488">
        <w:rPr>
          <w:rFonts w:asciiTheme="minorEastAsia" w:hAnsiTheme="minorEastAsia" w:hint="eastAsia"/>
          <w:sz w:val="20"/>
          <w:szCs w:val="20"/>
        </w:rPr>
        <w:t>な</w:t>
      </w:r>
      <w:r w:rsidR="009C1805">
        <w:rPr>
          <w:rFonts w:asciiTheme="minorEastAsia" w:hAnsiTheme="minorEastAsia" w:hint="eastAsia"/>
          <w:sz w:val="20"/>
          <w:szCs w:val="20"/>
        </w:rPr>
        <w:t>どが大きな</w:t>
      </w:r>
      <w:r w:rsidR="00D34256" w:rsidRPr="006153E3">
        <w:rPr>
          <w:rFonts w:asciiTheme="minorEastAsia" w:hAnsiTheme="minorEastAsia" w:hint="eastAsia"/>
          <w:sz w:val="20"/>
          <w:szCs w:val="20"/>
        </w:rPr>
        <w:t>課題となっ</w:t>
      </w:r>
      <w:r w:rsidR="007F0FB0">
        <w:rPr>
          <w:rFonts w:asciiTheme="minorEastAsia" w:hAnsiTheme="minorEastAsia" w:hint="eastAsia"/>
          <w:sz w:val="20"/>
          <w:szCs w:val="20"/>
        </w:rPr>
        <w:t>た</w:t>
      </w:r>
      <w:r w:rsidR="000F659A" w:rsidRPr="006153E3">
        <w:rPr>
          <w:rFonts w:asciiTheme="minorEastAsia" w:hAnsiTheme="minorEastAsia" w:hint="eastAsia"/>
          <w:sz w:val="20"/>
          <w:szCs w:val="20"/>
        </w:rPr>
        <w:t>。</w:t>
      </w:r>
    </w:p>
    <w:p w:rsidR="00350741" w:rsidRPr="009C1805" w:rsidRDefault="00350741" w:rsidP="00DB3834">
      <w:pPr>
        <w:ind w:firstLineChars="100" w:firstLine="200"/>
        <w:rPr>
          <w:rFonts w:asciiTheme="minorEastAsia" w:hAnsiTheme="minorEastAsia"/>
          <w:sz w:val="20"/>
          <w:szCs w:val="20"/>
        </w:rPr>
        <w:sectPr w:rsidR="00350741" w:rsidRPr="009C1805" w:rsidSect="00133527">
          <w:type w:val="continuous"/>
          <w:pgSz w:w="11906" w:h="16838" w:code="9"/>
          <w:pgMar w:top="1418" w:right="1701" w:bottom="1134" w:left="1701" w:header="851" w:footer="992" w:gutter="0"/>
          <w:cols w:num="2" w:space="425"/>
          <w:docGrid w:type="lines" w:linePitch="292"/>
        </w:sectPr>
      </w:pPr>
    </w:p>
    <w:tbl>
      <w:tblPr>
        <w:tblW w:w="0" w:type="auto"/>
        <w:tblLayout w:type="fixed"/>
        <w:tblCellMar>
          <w:left w:w="99" w:type="dxa"/>
          <w:right w:w="99" w:type="dxa"/>
        </w:tblCellMar>
        <w:tblLook w:val="04A0" w:firstRow="1" w:lastRow="0" w:firstColumn="1" w:lastColumn="0" w:noHBand="0" w:noVBand="1"/>
      </w:tblPr>
      <w:tblGrid>
        <w:gridCol w:w="4351"/>
        <w:gridCol w:w="4351"/>
      </w:tblGrid>
      <w:tr w:rsidR="00350741" w:rsidRPr="00350741" w:rsidTr="009E3DDD">
        <w:trPr>
          <w:trHeight w:val="270"/>
        </w:trPr>
        <w:tc>
          <w:tcPr>
            <w:tcW w:w="4351" w:type="dxa"/>
            <w:tcBorders>
              <w:top w:val="nil"/>
              <w:left w:val="nil"/>
              <w:bottom w:val="nil"/>
              <w:right w:val="nil"/>
            </w:tcBorders>
            <w:shd w:val="clear" w:color="auto" w:fill="auto"/>
            <w:noWrap/>
            <w:hideMark/>
          </w:tcPr>
          <w:p w:rsidR="00350741" w:rsidRPr="00DB3834" w:rsidRDefault="00350741" w:rsidP="00C03AE2">
            <w:pPr>
              <w:spacing w:afterLines="50" w:after="146"/>
              <w:ind w:leftChars="-50" w:left="-105" w:rightChars="-50" w:right="-105"/>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 xml:space="preserve">表１ </w:t>
            </w:r>
            <w:r>
              <w:rPr>
                <w:rFonts w:asciiTheme="majorEastAsia" w:eastAsiaTheme="majorEastAsia" w:hAnsiTheme="majorEastAsia" w:hint="eastAsia"/>
                <w:sz w:val="20"/>
                <w:szCs w:val="20"/>
              </w:rPr>
              <w:t>１</w:t>
            </w:r>
            <w:r w:rsidRPr="00DB383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３</w:t>
            </w:r>
            <w:r w:rsidRPr="00DB3834">
              <w:rPr>
                <w:rFonts w:asciiTheme="majorEastAsia" w:eastAsiaTheme="majorEastAsia" w:hAnsiTheme="majorEastAsia" w:hint="eastAsia"/>
                <w:sz w:val="20"/>
                <w:szCs w:val="20"/>
              </w:rPr>
              <w:t>月期の中小企業の業況判断ＤＩ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
              <w:gridCol w:w="935"/>
              <w:gridCol w:w="1078"/>
              <w:gridCol w:w="1008"/>
            </w:tblGrid>
            <w:tr w:rsidR="00350741" w:rsidTr="00D71F0D">
              <w:trPr>
                <w:trHeight w:val="20"/>
              </w:trPr>
              <w:tc>
                <w:tcPr>
                  <w:tcW w:w="1247" w:type="pct"/>
                  <w:tcBorders>
                    <w:top w:val="nil"/>
                    <w:left w:val="nil"/>
                    <w:bottom w:val="nil"/>
                  </w:tcBorders>
                  <w:shd w:val="clear" w:color="auto" w:fill="FFFFFF" w:themeFill="background1"/>
                </w:tcPr>
                <w:p w:rsidR="00350741" w:rsidRPr="00006465" w:rsidRDefault="00350741" w:rsidP="009E3DDD">
                  <w:pPr>
                    <w:snapToGrid w:val="0"/>
                    <w:rPr>
                      <w:rFonts w:asciiTheme="minorEastAsia" w:hAnsiTheme="minorEastAsia"/>
                      <w:sz w:val="18"/>
                      <w:szCs w:val="18"/>
                    </w:rPr>
                  </w:pPr>
                </w:p>
              </w:tc>
              <w:tc>
                <w:tcPr>
                  <w:tcW w:w="3753" w:type="pct"/>
                  <w:gridSpan w:val="3"/>
                  <w:shd w:val="clear" w:color="auto" w:fill="D9D9D9" w:themeFill="background1" w:themeFillShade="D9"/>
                </w:tcPr>
                <w:p w:rsidR="00350741" w:rsidRPr="002E3677" w:rsidRDefault="00350741" w:rsidP="00330CA0">
                  <w:pPr>
                    <w:jc w:val="center"/>
                    <w:rPr>
                      <w:rFonts w:asciiTheme="minorEastAsia" w:hAnsiTheme="minorEastAsia"/>
                      <w:sz w:val="18"/>
                      <w:szCs w:val="18"/>
                    </w:rPr>
                  </w:pPr>
                  <w:r w:rsidRPr="002E3677">
                    <w:rPr>
                      <w:rFonts w:asciiTheme="minorEastAsia" w:hAnsiTheme="minorEastAsia" w:hint="eastAsia"/>
                      <w:sz w:val="18"/>
                      <w:szCs w:val="18"/>
                    </w:rPr>
                    <w:t>業況判断ＤＩ（前期</w:t>
                  </w:r>
                  <w:r>
                    <w:rPr>
                      <w:rFonts w:asciiTheme="minorEastAsia" w:hAnsiTheme="minorEastAsia" w:hint="eastAsia"/>
                      <w:sz w:val="18"/>
                      <w:szCs w:val="18"/>
                    </w:rPr>
                    <w:t>差</w:t>
                  </w:r>
                  <w:r w:rsidRPr="002E3677">
                    <w:rPr>
                      <w:rFonts w:asciiTheme="minorEastAsia" w:hAnsiTheme="minorEastAsia" w:hint="eastAsia"/>
                      <w:sz w:val="18"/>
                      <w:szCs w:val="18"/>
                    </w:rPr>
                    <w:t>）</w:t>
                  </w:r>
                </w:p>
              </w:tc>
            </w:tr>
            <w:tr w:rsidR="00350741" w:rsidTr="00D71F0D">
              <w:trPr>
                <w:trHeight w:val="20"/>
              </w:trPr>
              <w:tc>
                <w:tcPr>
                  <w:tcW w:w="1247" w:type="pct"/>
                  <w:tcBorders>
                    <w:top w:val="nil"/>
                    <w:left w:val="nil"/>
                  </w:tcBorders>
                  <w:shd w:val="clear" w:color="auto" w:fill="FFFFFF" w:themeFill="background1"/>
                  <w:vAlign w:val="center"/>
                </w:tcPr>
                <w:p w:rsidR="00350741" w:rsidRPr="002E3677" w:rsidRDefault="00350741" w:rsidP="009E3DDD">
                  <w:pPr>
                    <w:snapToGrid w:val="0"/>
                    <w:rPr>
                      <w:rFonts w:asciiTheme="minorEastAsia" w:hAnsiTheme="minorEastAsia"/>
                      <w:sz w:val="18"/>
                      <w:szCs w:val="18"/>
                    </w:rPr>
                  </w:pPr>
                </w:p>
              </w:tc>
              <w:tc>
                <w:tcPr>
                  <w:tcW w:w="1162" w:type="pct"/>
                  <w:shd w:val="clear" w:color="auto" w:fill="D9D9D9" w:themeFill="background1" w:themeFillShade="D9"/>
                </w:tcPr>
                <w:p w:rsidR="00350741" w:rsidRPr="002E3677" w:rsidRDefault="00350741" w:rsidP="00330CA0">
                  <w:pPr>
                    <w:jc w:val="center"/>
                    <w:rPr>
                      <w:rFonts w:asciiTheme="minorEastAsia" w:hAnsiTheme="minorEastAsia"/>
                      <w:sz w:val="18"/>
                      <w:szCs w:val="18"/>
                    </w:rPr>
                  </w:pPr>
                  <w:r w:rsidRPr="002E3677">
                    <w:rPr>
                      <w:rFonts w:asciiTheme="minorEastAsia" w:hAnsiTheme="minorEastAsia" w:hint="eastAsia"/>
                      <w:sz w:val="18"/>
                      <w:szCs w:val="18"/>
                    </w:rPr>
                    <w:t>全国</w:t>
                  </w:r>
                </w:p>
              </w:tc>
              <w:tc>
                <w:tcPr>
                  <w:tcW w:w="1339" w:type="pct"/>
                  <w:shd w:val="clear" w:color="auto" w:fill="D9D9D9" w:themeFill="background1" w:themeFillShade="D9"/>
                </w:tcPr>
                <w:p w:rsidR="00350741" w:rsidRPr="002E3677" w:rsidRDefault="00350741" w:rsidP="00330CA0">
                  <w:pPr>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D9D9D9" w:themeFill="background1" w:themeFillShade="D9"/>
                </w:tcPr>
                <w:p w:rsidR="00350741" w:rsidRPr="002E3677" w:rsidRDefault="00350741" w:rsidP="00330CA0">
                  <w:pPr>
                    <w:jc w:val="center"/>
                    <w:rPr>
                      <w:rFonts w:asciiTheme="minorEastAsia" w:hAnsiTheme="minorEastAsia"/>
                      <w:sz w:val="18"/>
                      <w:szCs w:val="18"/>
                    </w:rPr>
                  </w:pPr>
                  <w:r w:rsidRPr="002E3677">
                    <w:rPr>
                      <w:rFonts w:asciiTheme="minorEastAsia" w:hAnsiTheme="minorEastAsia" w:hint="eastAsia"/>
                      <w:sz w:val="18"/>
                      <w:szCs w:val="18"/>
                    </w:rPr>
                    <w:t>大阪府</w:t>
                  </w:r>
                </w:p>
              </w:tc>
            </w:tr>
            <w:tr w:rsidR="00350741" w:rsidTr="00D71F0D">
              <w:trPr>
                <w:trHeight w:val="20"/>
              </w:trPr>
              <w:tc>
                <w:tcPr>
                  <w:tcW w:w="1247" w:type="pct"/>
                  <w:shd w:val="clear" w:color="auto" w:fill="D9D9D9" w:themeFill="background1" w:themeFillShade="D9"/>
                  <w:vAlign w:val="center"/>
                </w:tcPr>
                <w:p w:rsidR="00350741" w:rsidRPr="002E3677" w:rsidRDefault="00350741" w:rsidP="009E3DDD">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162" w:type="pct"/>
                  <w:vAlign w:val="center"/>
                </w:tcPr>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13.9</w:t>
                  </w:r>
                </w:p>
                <w:p w:rsidR="00350741" w:rsidRPr="00EF09F5" w:rsidRDefault="00350741" w:rsidP="009E3DDD">
                  <w:pPr>
                    <w:snapToGrid w:val="0"/>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0.5</w:t>
                  </w:r>
                  <w:r w:rsidRPr="00EF09F5">
                    <w:rPr>
                      <w:rFonts w:asciiTheme="minorEastAsia" w:hAnsiTheme="minorEastAsia" w:cs="メイリオ" w:hint="eastAsia"/>
                      <w:sz w:val="20"/>
                      <w:szCs w:val="20"/>
                    </w:rPr>
                    <w:t>)</w:t>
                  </w:r>
                </w:p>
              </w:tc>
              <w:tc>
                <w:tcPr>
                  <w:tcW w:w="1339" w:type="pct"/>
                  <w:vAlign w:val="center"/>
                </w:tcPr>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11.7</w:t>
                  </w:r>
                </w:p>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1.2</w:t>
                  </w:r>
                  <w:r w:rsidRPr="00EF09F5">
                    <w:rPr>
                      <w:rFonts w:asciiTheme="minorEastAsia" w:hAnsiTheme="minorEastAsia" w:cs="メイリオ" w:hint="eastAsia"/>
                      <w:sz w:val="20"/>
                      <w:szCs w:val="20"/>
                    </w:rPr>
                    <w:t>)</w:t>
                  </w:r>
                </w:p>
              </w:tc>
              <w:tc>
                <w:tcPr>
                  <w:tcW w:w="1252" w:type="pct"/>
                  <w:vAlign w:val="center"/>
                </w:tcPr>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10.7</w:t>
                  </w:r>
                </w:p>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3.1</w:t>
                  </w:r>
                  <w:r w:rsidRPr="00EF09F5">
                    <w:rPr>
                      <w:rFonts w:asciiTheme="minorEastAsia" w:hAnsiTheme="minorEastAsia" w:cs="メイリオ" w:hint="eastAsia"/>
                      <w:sz w:val="20"/>
                      <w:szCs w:val="20"/>
                    </w:rPr>
                    <w:t>)</w:t>
                  </w:r>
                </w:p>
              </w:tc>
            </w:tr>
            <w:tr w:rsidR="00350741" w:rsidTr="00D71F0D">
              <w:trPr>
                <w:trHeight w:val="20"/>
              </w:trPr>
              <w:tc>
                <w:tcPr>
                  <w:tcW w:w="1247" w:type="pct"/>
                  <w:shd w:val="clear" w:color="auto" w:fill="D9D9D9" w:themeFill="background1" w:themeFillShade="D9"/>
                  <w:vAlign w:val="center"/>
                </w:tcPr>
                <w:p w:rsidR="00350741" w:rsidRPr="002E3677" w:rsidRDefault="00350741" w:rsidP="009E3DDD">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162" w:type="pct"/>
                  <w:vAlign w:val="center"/>
                </w:tcPr>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10.1</w:t>
                  </w:r>
                </w:p>
                <w:p w:rsidR="00350741" w:rsidRPr="00EF09F5" w:rsidRDefault="00350741" w:rsidP="009E3DDD">
                  <w:pPr>
                    <w:snapToGrid w:val="0"/>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▲2.2</w:t>
                  </w:r>
                  <w:r w:rsidRPr="00EF09F5">
                    <w:rPr>
                      <w:rFonts w:asciiTheme="minorEastAsia" w:hAnsiTheme="minorEastAsia" w:cs="メイリオ" w:hint="eastAsia"/>
                      <w:sz w:val="20"/>
                      <w:szCs w:val="20"/>
                    </w:rPr>
                    <w:t>)</w:t>
                  </w:r>
                </w:p>
              </w:tc>
              <w:tc>
                <w:tcPr>
                  <w:tcW w:w="1339" w:type="pct"/>
                  <w:vAlign w:val="center"/>
                </w:tcPr>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6.2</w:t>
                  </w:r>
                </w:p>
                <w:p w:rsidR="00350741" w:rsidRPr="00EF09F5" w:rsidRDefault="00350741" w:rsidP="009E3DDD">
                  <w:pPr>
                    <w:snapToGrid w:val="0"/>
                    <w:ind w:rightChars="50" w:right="105"/>
                    <w:jc w:val="right"/>
                    <w:rPr>
                      <w:rFonts w:asciiTheme="minorEastAsia" w:hAnsiTheme="minorEastAsia" w:cs="メイリオ"/>
                      <w:sz w:val="20"/>
                      <w:szCs w:val="20"/>
                    </w:rPr>
                  </w:pPr>
                  <w:r>
                    <w:rPr>
                      <w:rFonts w:asciiTheme="minorEastAsia" w:hAnsiTheme="minorEastAsia" w:cs="メイリオ" w:hint="eastAsia"/>
                      <w:sz w:val="20"/>
                      <w:szCs w:val="20"/>
                    </w:rPr>
                    <w:t>(▲4.8)</w:t>
                  </w:r>
                </w:p>
              </w:tc>
              <w:tc>
                <w:tcPr>
                  <w:tcW w:w="1252" w:type="pct"/>
                  <w:vAlign w:val="center"/>
                </w:tcPr>
                <w:p w:rsidR="00350741" w:rsidRPr="00EF09F5" w:rsidRDefault="00350741" w:rsidP="009E3DDD">
                  <w:pPr>
                    <w:snapToGrid w:val="0"/>
                    <w:ind w:rightChars="50" w:right="105"/>
                    <w:jc w:val="right"/>
                    <w:rPr>
                      <w:rFonts w:asciiTheme="minorEastAsia" w:hAnsiTheme="minorEastAsia" w:cs="メイリオ"/>
                      <w:sz w:val="20"/>
                      <w:szCs w:val="20"/>
                    </w:rPr>
                  </w:pPr>
                  <w:r>
                    <w:rPr>
                      <w:rFonts w:asciiTheme="minorEastAsia" w:hAnsiTheme="minorEastAsia" w:cs="メイリオ" w:hint="eastAsia"/>
                      <w:sz w:val="20"/>
                      <w:szCs w:val="20"/>
                    </w:rPr>
                    <w:t>－1.2</w:t>
                  </w:r>
                </w:p>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▲2.9</w:t>
                  </w:r>
                  <w:r w:rsidRPr="00EF09F5">
                    <w:rPr>
                      <w:rFonts w:asciiTheme="minorEastAsia" w:hAnsiTheme="minorEastAsia" w:cs="メイリオ" w:hint="eastAsia"/>
                      <w:sz w:val="20"/>
                      <w:szCs w:val="20"/>
                    </w:rPr>
                    <w:t>)</w:t>
                  </w:r>
                </w:p>
              </w:tc>
            </w:tr>
            <w:tr w:rsidR="00350741" w:rsidTr="00D71F0D">
              <w:trPr>
                <w:trHeight w:val="20"/>
              </w:trPr>
              <w:tc>
                <w:tcPr>
                  <w:tcW w:w="1247" w:type="pct"/>
                  <w:shd w:val="clear" w:color="auto" w:fill="D9D9D9" w:themeFill="background1" w:themeFillShade="D9"/>
                  <w:vAlign w:val="center"/>
                </w:tcPr>
                <w:p w:rsidR="00350741" w:rsidRPr="002E3677" w:rsidRDefault="00350741" w:rsidP="009E3DDD">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162" w:type="pct"/>
                  <w:vAlign w:val="center"/>
                </w:tcPr>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15.3</w:t>
                  </w:r>
                </w:p>
                <w:p w:rsidR="00350741" w:rsidRPr="00EF09F5" w:rsidRDefault="00350741" w:rsidP="009E3DDD">
                  <w:pPr>
                    <w:snapToGrid w:val="0"/>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1.3</w:t>
                  </w:r>
                  <w:r w:rsidRPr="00EF09F5">
                    <w:rPr>
                      <w:rFonts w:asciiTheme="minorEastAsia" w:hAnsiTheme="minorEastAsia" w:cs="メイリオ" w:hint="eastAsia"/>
                      <w:sz w:val="20"/>
                      <w:szCs w:val="20"/>
                    </w:rPr>
                    <w:t>)</w:t>
                  </w:r>
                </w:p>
              </w:tc>
              <w:tc>
                <w:tcPr>
                  <w:tcW w:w="1339" w:type="pct"/>
                  <w:vAlign w:val="center"/>
                </w:tcPr>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13.4</w:t>
                  </w:r>
                </w:p>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3.9</w:t>
                  </w:r>
                  <w:r w:rsidRPr="00EF09F5">
                    <w:rPr>
                      <w:rFonts w:asciiTheme="minorEastAsia" w:hAnsiTheme="minorEastAsia" w:cs="メイリオ" w:hint="eastAsia"/>
                      <w:sz w:val="20"/>
                      <w:szCs w:val="20"/>
                    </w:rPr>
                    <w:t>)</w:t>
                  </w:r>
                </w:p>
              </w:tc>
              <w:tc>
                <w:tcPr>
                  <w:tcW w:w="1252" w:type="pct"/>
                  <w:vAlign w:val="center"/>
                </w:tcPr>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14.5</w:t>
                  </w:r>
                </w:p>
                <w:p w:rsidR="00350741" w:rsidRPr="00EF09F5" w:rsidRDefault="00350741" w:rsidP="009E3DDD">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Pr>
                      <w:rFonts w:asciiTheme="minorEastAsia" w:hAnsiTheme="minorEastAsia" w:cs="メイリオ" w:hint="eastAsia"/>
                      <w:sz w:val="20"/>
                      <w:szCs w:val="20"/>
                    </w:rPr>
                    <w:t>5.4</w:t>
                  </w:r>
                  <w:r w:rsidRPr="00EF09F5">
                    <w:rPr>
                      <w:rFonts w:asciiTheme="minorEastAsia" w:hAnsiTheme="minorEastAsia" w:cs="メイリオ" w:hint="eastAsia"/>
                      <w:sz w:val="20"/>
                      <w:szCs w:val="20"/>
                    </w:rPr>
                    <w:t>)</w:t>
                  </w:r>
                </w:p>
              </w:tc>
            </w:tr>
          </w:tbl>
          <w:p w:rsidR="00350741" w:rsidRDefault="00350741" w:rsidP="009E3DDD">
            <w:pPr>
              <w:snapToGrid w:val="0"/>
              <w:ind w:left="400" w:hangingChars="250" w:hanging="40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AA7ABD" w:rsidRPr="00350741" w:rsidRDefault="00350741" w:rsidP="00CD1E15">
            <w:pPr>
              <w:snapToGrid w:val="0"/>
              <w:ind w:left="320" w:hangingChars="200" w:hanging="320"/>
              <w:rPr>
                <w:rFonts w:ascii="ＭＳ Ｐゴシック" w:eastAsia="ＭＳ Ｐゴシック" w:hAnsi="ＭＳ Ｐゴシック" w:cs="ＭＳ Ｐゴシック"/>
                <w:color w:val="000000"/>
                <w:kern w:val="0"/>
                <w:sz w:val="22"/>
              </w:r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w:t>
            </w:r>
            <w:r>
              <w:rPr>
                <w:rFonts w:asciiTheme="minorEastAsia" w:hAnsiTheme="minorEastAsia" w:hint="eastAsia"/>
                <w:sz w:val="16"/>
                <w:szCs w:val="16"/>
              </w:rPr>
              <w:t>－</w:t>
            </w:r>
            <w:r w:rsidRPr="005664EA">
              <w:rPr>
                <w:rFonts w:asciiTheme="minorEastAsia" w:hAnsiTheme="minorEastAsia" w:hint="eastAsia"/>
                <w:sz w:val="16"/>
                <w:szCs w:val="16"/>
              </w:rPr>
              <w:t>「悪化」企業割合</w:t>
            </w:r>
            <w:r>
              <w:rPr>
                <w:rFonts w:asciiTheme="minorEastAsia" w:hAnsiTheme="minorEastAsia" w:hint="eastAsia"/>
                <w:sz w:val="16"/>
                <w:szCs w:val="16"/>
              </w:rPr>
              <w:t>。</w:t>
            </w:r>
          </w:p>
        </w:tc>
        <w:tc>
          <w:tcPr>
            <w:tcW w:w="4351" w:type="dxa"/>
            <w:tcBorders>
              <w:top w:val="nil"/>
              <w:left w:val="nil"/>
              <w:bottom w:val="nil"/>
              <w:right w:val="nil"/>
            </w:tcBorders>
            <w:shd w:val="clear" w:color="auto" w:fill="auto"/>
            <w:noWrap/>
            <w:hideMark/>
          </w:tcPr>
          <w:p w:rsidR="00350741" w:rsidRDefault="00350741" w:rsidP="00C03AE2">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図　大阪府の中小企業の業況判断ＤＩの推移</w:t>
            </w:r>
          </w:p>
          <w:p w:rsidR="00350741" w:rsidRDefault="00C03AE2" w:rsidP="00330CA0">
            <w:pPr>
              <w:snapToGrid w:val="0"/>
              <w:jc w:val="center"/>
              <w:rPr>
                <w:rFonts w:asciiTheme="majorEastAsia" w:eastAsiaTheme="majorEastAsia" w:hAnsiTheme="majorEastAsia"/>
                <w:sz w:val="20"/>
                <w:szCs w:val="20"/>
              </w:rPr>
            </w:pPr>
            <w:r>
              <w:rPr>
                <w:noProof/>
              </w:rPr>
              <mc:AlternateContent>
                <mc:Choice Requires="wps">
                  <w:drawing>
                    <wp:anchor distT="0" distB="0" distL="114300" distR="114300" simplePos="0" relativeHeight="251677695" behindDoc="0" locked="0" layoutInCell="1" allowOverlap="1" wp14:anchorId="672A4D3E" wp14:editId="5CE22441">
                      <wp:simplePos x="0" y="0"/>
                      <wp:positionH relativeFrom="column">
                        <wp:posOffset>1584325</wp:posOffset>
                      </wp:positionH>
                      <wp:positionV relativeFrom="paragraph">
                        <wp:posOffset>4445</wp:posOffset>
                      </wp:positionV>
                      <wp:extent cx="603885" cy="2762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03885" cy="276225"/>
                              </a:xfrm>
                              <a:prstGeom prst="rect">
                                <a:avLst/>
                              </a:prstGeom>
                              <a:solidFill>
                                <a:sysClr val="window" lastClr="FFFFFF">
                                  <a:alpha val="0"/>
                                </a:sysClr>
                              </a:solidFill>
                              <a:ln w="25400" cap="flat" cmpd="sng" algn="ctr">
                                <a:noFill/>
                                <a:prstDash val="solid"/>
                              </a:ln>
                              <a:effectLst/>
                            </wps:spPr>
                            <wps:txbx>
                              <w:txbxContent>
                                <w:p w:rsidR="00D71F0D" w:rsidRPr="00A95F78" w:rsidRDefault="00D71F0D" w:rsidP="00350741">
                                  <w:pPr>
                                    <w:snapToGrid w:val="0"/>
                                    <w:jc w:val="center"/>
                                    <w:rPr>
                                      <w:sz w:val="16"/>
                                      <w:szCs w:val="16"/>
                                    </w:rPr>
                                  </w:pPr>
                                  <w:r>
                                    <w:rPr>
                                      <w:rFonts w:hint="eastAsia"/>
                                      <w:sz w:val="16"/>
                                      <w:szCs w:val="16"/>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24.75pt;margin-top:.35pt;width:47.55pt;height:21.7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" fillcolor="window" stroked="f" strokeweight="2pt">
                      <v:fill opacity="0"/>
                      <v:textbox>
                        <w:txbxContent>
                          <w:p w:rsidR="00D71F0D" w:rsidRPr="00A95F78" w:rsidRDefault="00D71F0D" w:rsidP="00350741">
                            <w:pPr>
                              <w:snapToGrid w:val="0"/>
                              <w:jc w:val="center"/>
                              <w:rPr>
                                <w:sz w:val="16"/>
                                <w:szCs w:val="16"/>
                              </w:rPr>
                            </w:pPr>
                            <w:r>
                              <w:rPr>
                                <w:rFonts w:hint="eastAsia"/>
                                <w:sz w:val="16"/>
                                <w:szCs w:val="16"/>
                              </w:rPr>
                              <w:t>製造業</w:t>
                            </w:r>
                          </w:p>
                        </w:txbxContent>
                      </v:textbox>
                    </v:rect>
                  </w:pict>
                </mc:Fallback>
              </mc:AlternateContent>
            </w:r>
            <w:r w:rsidR="00350741">
              <w:rPr>
                <w:noProof/>
              </w:rPr>
              <mc:AlternateContent>
                <mc:Choice Requires="wps">
                  <w:drawing>
                    <wp:anchor distT="0" distB="0" distL="114300" distR="114300" simplePos="0" relativeHeight="251692032" behindDoc="0" locked="0" layoutInCell="1" allowOverlap="1" wp14:anchorId="6A95BE8F" wp14:editId="0DBC51D6">
                      <wp:simplePos x="0" y="0"/>
                      <wp:positionH relativeFrom="column">
                        <wp:posOffset>4531995</wp:posOffset>
                      </wp:positionH>
                      <wp:positionV relativeFrom="paragraph">
                        <wp:posOffset>277495</wp:posOffset>
                      </wp:positionV>
                      <wp:extent cx="523875" cy="2571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523875" cy="257175"/>
                              </a:xfrm>
                              <a:prstGeom prst="rect">
                                <a:avLst/>
                              </a:prstGeom>
                              <a:solidFill>
                                <a:sysClr val="window" lastClr="FFFFFF"/>
                              </a:solidFill>
                              <a:ln w="25400" cap="flat" cmpd="sng" algn="ctr">
                                <a:noFill/>
                                <a:prstDash val="solid"/>
                              </a:ln>
                              <a:effectLst/>
                            </wps:spPr>
                            <wps:txbx>
                              <w:txbxContent>
                                <w:p w:rsidR="00D71F0D" w:rsidRPr="00A95F78" w:rsidRDefault="00D71F0D" w:rsidP="00350741">
                                  <w:pPr>
                                    <w:snapToGrid w:val="0"/>
                                    <w:jc w:val="center"/>
                                    <w:rPr>
                                      <w:sz w:val="16"/>
                                      <w:szCs w:val="16"/>
                                    </w:rPr>
                                  </w:pPr>
                                  <w:r w:rsidRPr="00A95F78">
                                    <w:rPr>
                                      <w:rFonts w:hint="eastAsia"/>
                                      <w:sz w:val="16"/>
                                      <w:szCs w:val="16"/>
                                    </w:rPr>
                                    <w:t>全産業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356.85pt;margin-top:21.85pt;width:41.2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" fillcolor="window" stroked="f" strokeweight="2pt">
                      <v:textbox>
                        <w:txbxContent>
                          <w:p w:rsidR="00D71F0D" w:rsidRPr="00A95F78" w:rsidRDefault="00D71F0D" w:rsidP="00350741">
                            <w:pPr>
                              <w:snapToGrid w:val="0"/>
                              <w:jc w:val="center"/>
                              <w:rPr>
                                <w:sz w:val="16"/>
                                <w:szCs w:val="16"/>
                              </w:rPr>
                            </w:pPr>
                            <w:r w:rsidRPr="00A95F78">
                              <w:rPr>
                                <w:rFonts w:hint="eastAsia"/>
                                <w:sz w:val="16"/>
                                <w:szCs w:val="16"/>
                              </w:rPr>
                              <w:t>全産業</w:t>
                            </w:r>
                          </w:p>
                        </w:txbxContent>
                      </v:textbox>
                    </v:rect>
                  </w:pict>
                </mc:Fallback>
              </mc:AlternateContent>
            </w:r>
            <w:r w:rsidR="00350741">
              <w:rPr>
                <w:noProof/>
              </w:rPr>
              <w:drawing>
                <wp:inline distT="0" distB="0" distL="0" distR="0" wp14:anchorId="0C9C4913" wp14:editId="62AC1892">
                  <wp:extent cx="2594610" cy="1561465"/>
                  <wp:effectExtent l="0" t="0" r="0" b="63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46B3E" w:rsidRDefault="00350741" w:rsidP="00246B3E">
            <w:pPr>
              <w:snapToGrid w:val="0"/>
              <w:jc w:val="center"/>
              <w:rPr>
                <w:rFonts w:asciiTheme="minorEastAsia" w:hAnsiTheme="minorEastAsia"/>
                <w:sz w:val="16"/>
                <w:szCs w:val="16"/>
              </w:rPr>
            </w:pPr>
            <w:r w:rsidRPr="00D34256">
              <w:rPr>
                <w:rFonts w:asciiTheme="minorEastAsia" w:hAnsiTheme="minorEastAsia" w:hint="eastAsia"/>
                <w:sz w:val="16"/>
                <w:szCs w:val="16"/>
              </w:rPr>
              <w:t>資料：中小企業庁･独立行政法人中小企業基盤整備機構</w:t>
            </w:r>
          </w:p>
          <w:p w:rsidR="00350741" w:rsidRPr="00350741" w:rsidRDefault="00350741" w:rsidP="00246B3E">
            <w:pPr>
              <w:snapToGrid w:val="0"/>
              <w:ind w:firstLineChars="300" w:firstLine="480"/>
              <w:jc w:val="left"/>
              <w:rPr>
                <w:rFonts w:ascii="ＭＳ Ｐゴシック" w:eastAsia="ＭＳ Ｐゴシック" w:hAnsi="ＭＳ Ｐゴシック" w:cs="ＭＳ Ｐゴシック"/>
                <w:color w:val="000000"/>
                <w:kern w:val="0"/>
                <w:sz w:val="22"/>
              </w:rPr>
            </w:pPr>
            <w:r w:rsidRPr="00D34256">
              <w:rPr>
                <w:rFonts w:asciiTheme="minorEastAsia" w:hAnsiTheme="minorEastAsia" w:hint="eastAsia"/>
                <w:sz w:val="16"/>
                <w:szCs w:val="16"/>
              </w:rPr>
              <w:t>「第1</w:t>
            </w:r>
            <w:r>
              <w:rPr>
                <w:rFonts w:asciiTheme="minorEastAsia" w:hAnsiTheme="minorEastAsia" w:hint="eastAsia"/>
                <w:sz w:val="16"/>
                <w:szCs w:val="16"/>
              </w:rPr>
              <w:t>51</w:t>
            </w:r>
            <w:r w:rsidRPr="00D34256">
              <w:rPr>
                <w:rFonts w:asciiTheme="minorEastAsia" w:hAnsiTheme="minorEastAsia" w:hint="eastAsia"/>
                <w:sz w:val="16"/>
                <w:szCs w:val="16"/>
              </w:rPr>
              <w:t>回中小企業景況調査（20</w:t>
            </w:r>
            <w:r>
              <w:rPr>
                <w:rFonts w:asciiTheme="minorEastAsia" w:hAnsiTheme="minorEastAsia" w:hint="eastAsia"/>
                <w:sz w:val="16"/>
                <w:szCs w:val="16"/>
              </w:rPr>
              <w:t>18</w:t>
            </w:r>
            <w:r w:rsidRPr="00D34256">
              <w:rPr>
                <w:rFonts w:asciiTheme="minorEastAsia" w:hAnsiTheme="minorEastAsia" w:hint="eastAsia"/>
                <w:sz w:val="16"/>
                <w:szCs w:val="16"/>
              </w:rPr>
              <w:t>年</w:t>
            </w:r>
            <w:r>
              <w:rPr>
                <w:rFonts w:asciiTheme="minorEastAsia" w:hAnsiTheme="minorEastAsia" w:hint="eastAsia"/>
                <w:sz w:val="16"/>
                <w:szCs w:val="16"/>
              </w:rPr>
              <w:t>１</w:t>
            </w:r>
            <w:r w:rsidRPr="00D34256">
              <w:rPr>
                <w:rFonts w:asciiTheme="minorEastAsia" w:hAnsiTheme="minorEastAsia" w:hint="eastAsia"/>
                <w:sz w:val="16"/>
                <w:szCs w:val="16"/>
              </w:rPr>
              <w:t>-</w:t>
            </w:r>
            <w:r>
              <w:rPr>
                <w:rFonts w:asciiTheme="minorEastAsia" w:hAnsiTheme="minorEastAsia" w:hint="eastAsia"/>
                <w:sz w:val="16"/>
                <w:szCs w:val="16"/>
              </w:rPr>
              <w:t>３</w:t>
            </w:r>
            <w:r w:rsidRPr="00D34256">
              <w:rPr>
                <w:rFonts w:asciiTheme="minorEastAsia" w:hAnsiTheme="minorEastAsia" w:hint="eastAsia"/>
                <w:sz w:val="16"/>
                <w:szCs w:val="16"/>
              </w:rPr>
              <w:t>月期）」。</w:t>
            </w:r>
          </w:p>
        </w:tc>
      </w:tr>
    </w:tbl>
    <w:p w:rsidR="009C1805" w:rsidRDefault="009C1805" w:rsidP="009C180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表２　</w:t>
      </w:r>
      <w:r w:rsidRPr="00C03AE2">
        <w:rPr>
          <w:rFonts w:asciiTheme="majorEastAsia" w:eastAsiaTheme="majorEastAsia" w:hAnsiTheme="majorEastAsia" w:hint="eastAsia"/>
          <w:sz w:val="20"/>
          <w:szCs w:val="20"/>
        </w:rPr>
        <w:t>近畿の業種別の業況判断ＤＩ</w:t>
      </w:r>
      <w:r>
        <w:rPr>
          <w:rFonts w:asciiTheme="majorEastAsia" w:eastAsiaTheme="majorEastAsia" w:hAnsiTheme="majorEastAsia" w:hint="eastAsia"/>
          <w:sz w:val="20"/>
          <w:szCs w:val="20"/>
        </w:rPr>
        <w:t>の動き</w:t>
      </w:r>
    </w:p>
    <w:p w:rsidR="009C1805" w:rsidRPr="00246B3E" w:rsidRDefault="009C1805" w:rsidP="009C1805">
      <w:pPr>
        <w:pBdr>
          <w:top w:val="single" w:sz="4" w:space="1" w:color="auto"/>
          <w:left w:val="single" w:sz="4" w:space="4" w:color="auto"/>
          <w:bottom w:val="single" w:sz="4" w:space="1" w:color="auto"/>
          <w:right w:val="single" w:sz="4" w:space="4" w:color="auto"/>
        </w:pBdr>
        <w:snapToGrid w:val="0"/>
        <w:ind w:leftChars="100" w:left="210" w:rightChars="450" w:right="945"/>
        <w:rPr>
          <w:rFonts w:asciiTheme="minorEastAsia" w:hAnsiTheme="minorEastAsia"/>
          <w:sz w:val="20"/>
          <w:szCs w:val="20"/>
        </w:rPr>
      </w:pPr>
      <w:r w:rsidRPr="00E44816">
        <w:rPr>
          <w:rFonts w:asciiTheme="minorEastAsia" w:hAnsiTheme="minorEastAsia" w:hint="eastAsia"/>
          <w:sz w:val="20"/>
          <w:szCs w:val="20"/>
          <w:u w:val="single"/>
        </w:rPr>
        <w:t>プラスの水準にある業種</w:t>
      </w:r>
    </w:p>
    <w:p w:rsidR="009C1805" w:rsidRPr="00246B3E" w:rsidRDefault="009C1805" w:rsidP="009C1805">
      <w:pPr>
        <w:pBdr>
          <w:top w:val="single" w:sz="4" w:space="1" w:color="auto"/>
          <w:left w:val="single" w:sz="4" w:space="4" w:color="auto"/>
          <w:bottom w:val="single" w:sz="4" w:space="1" w:color="auto"/>
          <w:right w:val="single" w:sz="4" w:space="4" w:color="auto"/>
        </w:pBdr>
        <w:snapToGrid w:val="0"/>
        <w:ind w:leftChars="100" w:left="210" w:rightChars="450" w:right="945"/>
        <w:rPr>
          <w:rFonts w:asciiTheme="minorEastAsia" w:hAnsiTheme="minorEastAsia"/>
          <w:sz w:val="20"/>
          <w:szCs w:val="20"/>
        </w:rPr>
      </w:pPr>
      <w:r w:rsidRPr="00246B3E">
        <w:rPr>
          <w:rFonts w:asciiTheme="minorEastAsia" w:hAnsiTheme="minorEastAsia" w:hint="eastAsia"/>
          <w:sz w:val="20"/>
          <w:szCs w:val="20"/>
        </w:rPr>
        <w:t>（製造業）鉄鋼･非鉄金属、</w:t>
      </w:r>
      <w:r w:rsidR="00255886">
        <w:rPr>
          <w:rFonts w:asciiTheme="minorEastAsia" w:hAnsiTheme="minorEastAsia" w:hint="eastAsia"/>
          <w:sz w:val="20"/>
          <w:szCs w:val="20"/>
        </w:rPr>
        <w:t>金属製品、</w:t>
      </w:r>
      <w:r w:rsidRPr="00246B3E">
        <w:rPr>
          <w:rFonts w:asciiTheme="minorEastAsia" w:hAnsiTheme="minorEastAsia" w:hint="eastAsia"/>
          <w:sz w:val="20"/>
          <w:szCs w:val="20"/>
        </w:rPr>
        <w:t>機械器具</w:t>
      </w:r>
    </w:p>
    <w:p w:rsidR="009C1805" w:rsidRPr="00246B3E" w:rsidRDefault="009C1805" w:rsidP="009C1805">
      <w:pPr>
        <w:pBdr>
          <w:top w:val="single" w:sz="4" w:space="1" w:color="auto"/>
          <w:left w:val="single" w:sz="4" w:space="4" w:color="auto"/>
          <w:bottom w:val="single" w:sz="4" w:space="1" w:color="auto"/>
          <w:right w:val="single" w:sz="4" w:space="4" w:color="auto"/>
        </w:pBdr>
        <w:snapToGrid w:val="0"/>
        <w:ind w:leftChars="100" w:left="210" w:rightChars="450" w:right="945"/>
        <w:rPr>
          <w:rFonts w:asciiTheme="minorEastAsia" w:hAnsiTheme="minorEastAsia"/>
          <w:sz w:val="20"/>
          <w:szCs w:val="20"/>
        </w:rPr>
      </w:pPr>
      <w:r w:rsidRPr="00246B3E">
        <w:rPr>
          <w:rFonts w:asciiTheme="minorEastAsia" w:hAnsiTheme="minorEastAsia" w:hint="eastAsia"/>
          <w:sz w:val="20"/>
          <w:szCs w:val="20"/>
        </w:rPr>
        <w:t>（非製造業）情報通信･広告業</w:t>
      </w:r>
    </w:p>
    <w:p w:rsidR="009C1805" w:rsidRPr="00E44816" w:rsidRDefault="009C1805" w:rsidP="009C1805">
      <w:pPr>
        <w:pBdr>
          <w:top w:val="single" w:sz="4" w:space="1" w:color="auto"/>
          <w:left w:val="single" w:sz="4" w:space="4" w:color="auto"/>
          <w:bottom w:val="single" w:sz="4" w:space="1" w:color="auto"/>
          <w:right w:val="single" w:sz="4" w:space="4" w:color="auto"/>
        </w:pBdr>
        <w:snapToGrid w:val="0"/>
        <w:ind w:leftChars="100" w:left="210" w:rightChars="450" w:right="945"/>
        <w:rPr>
          <w:rFonts w:asciiTheme="minorEastAsia" w:hAnsiTheme="minorEastAsia" w:cs="ＭＳ Ｐゴシック"/>
          <w:color w:val="000000"/>
          <w:kern w:val="0"/>
          <w:sz w:val="20"/>
          <w:szCs w:val="20"/>
          <w:u w:val="single"/>
        </w:rPr>
      </w:pPr>
      <w:r w:rsidRPr="00E44816">
        <w:rPr>
          <w:rFonts w:asciiTheme="minorEastAsia" w:hAnsiTheme="minorEastAsia" w:cs="ＭＳ Ｐゴシック" w:hint="eastAsia"/>
          <w:color w:val="000000"/>
          <w:kern w:val="0"/>
          <w:sz w:val="20"/>
          <w:szCs w:val="20"/>
          <w:u w:val="single"/>
        </w:rPr>
        <w:t>前期から上昇した業種</w:t>
      </w:r>
    </w:p>
    <w:p w:rsidR="009C1805" w:rsidRPr="00246B3E" w:rsidRDefault="009C1805" w:rsidP="009C1805">
      <w:pPr>
        <w:pBdr>
          <w:top w:val="single" w:sz="4" w:space="1" w:color="auto"/>
          <w:left w:val="single" w:sz="4" w:space="4" w:color="auto"/>
          <w:bottom w:val="single" w:sz="4" w:space="1" w:color="auto"/>
          <w:right w:val="single" w:sz="4" w:space="4" w:color="auto"/>
        </w:pBdr>
        <w:snapToGrid w:val="0"/>
        <w:ind w:leftChars="100" w:left="210" w:rightChars="450" w:right="945"/>
        <w:rPr>
          <w:rFonts w:asciiTheme="minorEastAsia" w:hAnsiTheme="minorEastAsia" w:cs="ＭＳ Ｐゴシック"/>
          <w:color w:val="000000"/>
          <w:kern w:val="0"/>
          <w:sz w:val="20"/>
          <w:szCs w:val="20"/>
        </w:rPr>
      </w:pPr>
      <w:r w:rsidRPr="00246B3E">
        <w:rPr>
          <w:rFonts w:asciiTheme="minorEastAsia" w:hAnsiTheme="minorEastAsia" w:cs="ＭＳ Ｐゴシック" w:hint="eastAsia"/>
          <w:color w:val="000000"/>
          <w:kern w:val="0"/>
          <w:sz w:val="20"/>
          <w:szCs w:val="20"/>
        </w:rPr>
        <w:t>（製造業）鉄鋼･非鉄金属、輸送用機械器具、木材･木製品</w:t>
      </w:r>
    </w:p>
    <w:p w:rsidR="009C1805" w:rsidRPr="00246B3E" w:rsidRDefault="009C1805" w:rsidP="009C1805">
      <w:pPr>
        <w:pBdr>
          <w:top w:val="single" w:sz="4" w:space="1" w:color="auto"/>
          <w:left w:val="single" w:sz="4" w:space="4" w:color="auto"/>
          <w:bottom w:val="single" w:sz="4" w:space="1" w:color="auto"/>
          <w:right w:val="single" w:sz="4" w:space="4" w:color="auto"/>
        </w:pBdr>
        <w:snapToGrid w:val="0"/>
        <w:ind w:leftChars="100" w:left="210" w:rightChars="450" w:right="945"/>
        <w:rPr>
          <w:rFonts w:asciiTheme="minorEastAsia" w:hAnsiTheme="minorEastAsia" w:cs="ＭＳ Ｐゴシック"/>
          <w:color w:val="000000"/>
          <w:kern w:val="0"/>
          <w:sz w:val="20"/>
          <w:szCs w:val="20"/>
        </w:rPr>
      </w:pPr>
      <w:r w:rsidRPr="00246B3E">
        <w:rPr>
          <w:rFonts w:asciiTheme="minorEastAsia" w:hAnsiTheme="minorEastAsia" w:cs="ＭＳ Ｐゴシック" w:hint="eastAsia"/>
          <w:color w:val="000000"/>
          <w:kern w:val="0"/>
          <w:sz w:val="20"/>
          <w:szCs w:val="20"/>
        </w:rPr>
        <w:t>（非製造業）建設業、卸売業、小売業、対個人サービス業</w:t>
      </w:r>
    </w:p>
    <w:p w:rsidR="009C1805" w:rsidRPr="00E44816" w:rsidRDefault="009C1805" w:rsidP="009C1805">
      <w:pPr>
        <w:pBdr>
          <w:top w:val="single" w:sz="4" w:space="1" w:color="auto"/>
          <w:left w:val="single" w:sz="4" w:space="4" w:color="auto"/>
          <w:bottom w:val="single" w:sz="4" w:space="1" w:color="auto"/>
          <w:right w:val="single" w:sz="4" w:space="4" w:color="auto"/>
        </w:pBdr>
        <w:snapToGrid w:val="0"/>
        <w:ind w:leftChars="100" w:left="210" w:rightChars="450" w:right="945"/>
        <w:rPr>
          <w:rFonts w:asciiTheme="minorEastAsia" w:hAnsiTheme="minorEastAsia" w:cs="ＭＳ Ｐゴシック"/>
          <w:color w:val="000000"/>
          <w:kern w:val="0"/>
          <w:sz w:val="20"/>
          <w:szCs w:val="20"/>
          <w:u w:val="single"/>
        </w:rPr>
      </w:pPr>
      <w:r w:rsidRPr="00E44816">
        <w:rPr>
          <w:rFonts w:asciiTheme="minorEastAsia" w:hAnsiTheme="minorEastAsia" w:cs="ＭＳ Ｐゴシック" w:hint="eastAsia"/>
          <w:color w:val="000000"/>
          <w:kern w:val="0"/>
          <w:sz w:val="20"/>
          <w:szCs w:val="20"/>
          <w:u w:val="single"/>
        </w:rPr>
        <w:t>前期から低下した業種</w:t>
      </w:r>
    </w:p>
    <w:p w:rsidR="009C1805" w:rsidRPr="00246B3E" w:rsidRDefault="009C1805" w:rsidP="009C1805">
      <w:pPr>
        <w:pBdr>
          <w:top w:val="single" w:sz="4" w:space="1" w:color="auto"/>
          <w:left w:val="single" w:sz="4" w:space="4" w:color="auto"/>
          <w:bottom w:val="single" w:sz="4" w:space="1" w:color="auto"/>
          <w:right w:val="single" w:sz="4" w:space="4" w:color="auto"/>
        </w:pBdr>
        <w:snapToGrid w:val="0"/>
        <w:ind w:leftChars="100" w:left="1210" w:rightChars="450" w:right="945" w:hangingChars="500" w:hanging="1000"/>
        <w:rPr>
          <w:rFonts w:asciiTheme="minorEastAsia" w:hAnsiTheme="minorEastAsia" w:cs="ＭＳ Ｐゴシック"/>
          <w:color w:val="000000"/>
          <w:kern w:val="0"/>
          <w:sz w:val="20"/>
          <w:szCs w:val="20"/>
        </w:rPr>
      </w:pPr>
      <w:r w:rsidRPr="00246B3E">
        <w:rPr>
          <w:rFonts w:asciiTheme="minorEastAsia" w:hAnsiTheme="minorEastAsia" w:cs="ＭＳ Ｐゴシック" w:hint="eastAsia"/>
          <w:color w:val="000000"/>
          <w:kern w:val="0"/>
          <w:sz w:val="20"/>
          <w:szCs w:val="20"/>
        </w:rPr>
        <w:t>（製造業）家具･装備品、印刷、繊維工業、窯業･土石製品、化学、食料品、電気･情報通信機械･電子部品、パルプ･紙･紙加工品、金属製品、機械器具</w:t>
      </w:r>
    </w:p>
    <w:p w:rsidR="009C1805" w:rsidRDefault="009C1805" w:rsidP="009C1805">
      <w:pPr>
        <w:pBdr>
          <w:top w:val="single" w:sz="4" w:space="1" w:color="auto"/>
          <w:left w:val="single" w:sz="4" w:space="4" w:color="auto"/>
          <w:bottom w:val="single" w:sz="4" w:space="1" w:color="auto"/>
          <w:right w:val="single" w:sz="4" w:space="4" w:color="auto"/>
        </w:pBdr>
        <w:ind w:leftChars="100" w:left="210" w:rightChars="450" w:right="945"/>
      </w:pPr>
      <w:r w:rsidRPr="00246B3E">
        <w:rPr>
          <w:rFonts w:asciiTheme="minorEastAsia" w:hAnsiTheme="minorEastAsia" w:cs="ＭＳ Ｐゴシック" w:hint="eastAsia"/>
          <w:color w:val="000000"/>
          <w:kern w:val="0"/>
          <w:sz w:val="20"/>
          <w:szCs w:val="20"/>
        </w:rPr>
        <w:t>（非製造業）飲食･宿泊業、対事業所サービス業、情報通信･広告業</w:t>
      </w:r>
    </w:p>
    <w:p w:rsidR="00CF5F87" w:rsidRPr="0087683B" w:rsidRDefault="00B343D1" w:rsidP="009C1805">
      <w:pPr>
        <w:jc w:val="center"/>
        <w:rPr>
          <w:rFonts w:asciiTheme="majorEastAsia" w:eastAsiaTheme="majorEastAsia" w:hAnsiTheme="majorEastAsia"/>
          <w:sz w:val="20"/>
          <w:szCs w:val="20"/>
        </w:rPr>
      </w:pPr>
      <w:r w:rsidRPr="0087683B">
        <w:rPr>
          <w:rFonts w:asciiTheme="majorEastAsia" w:eastAsiaTheme="majorEastAsia" w:hAnsiTheme="majorEastAsia" w:hint="eastAsia"/>
          <w:sz w:val="20"/>
          <w:szCs w:val="20"/>
        </w:rPr>
        <w:t>表</w:t>
      </w:r>
      <w:r w:rsidR="0059450D">
        <w:rPr>
          <w:rFonts w:asciiTheme="majorEastAsia" w:eastAsiaTheme="majorEastAsia" w:hAnsiTheme="majorEastAsia" w:hint="eastAsia"/>
          <w:sz w:val="20"/>
          <w:szCs w:val="20"/>
        </w:rPr>
        <w:t>３</w:t>
      </w:r>
      <w:r w:rsidRPr="0087683B">
        <w:rPr>
          <w:rFonts w:asciiTheme="majorEastAsia" w:eastAsiaTheme="majorEastAsia" w:hAnsiTheme="majorEastAsia" w:hint="eastAsia"/>
          <w:sz w:val="20"/>
          <w:szCs w:val="20"/>
        </w:rPr>
        <w:t xml:space="preserve">　</w:t>
      </w:r>
      <w:r w:rsidR="00DF60E2">
        <w:rPr>
          <w:rFonts w:asciiTheme="majorEastAsia" w:eastAsiaTheme="majorEastAsia" w:hAnsiTheme="majorEastAsia" w:hint="eastAsia"/>
          <w:sz w:val="20"/>
          <w:szCs w:val="20"/>
        </w:rPr>
        <w:t>１</w:t>
      </w:r>
      <w:r w:rsidR="00697371">
        <w:rPr>
          <w:rFonts w:asciiTheme="majorEastAsia" w:eastAsiaTheme="majorEastAsia" w:hAnsiTheme="majorEastAsia" w:hint="eastAsia"/>
          <w:sz w:val="20"/>
          <w:szCs w:val="20"/>
        </w:rPr>
        <w:t>～</w:t>
      </w:r>
      <w:r w:rsidR="00DF60E2">
        <w:rPr>
          <w:rFonts w:asciiTheme="majorEastAsia" w:eastAsiaTheme="majorEastAsia" w:hAnsiTheme="majorEastAsia" w:hint="eastAsia"/>
          <w:sz w:val="20"/>
          <w:szCs w:val="20"/>
        </w:rPr>
        <w:t>３</w:t>
      </w:r>
      <w:r w:rsidR="00697371">
        <w:rPr>
          <w:rFonts w:asciiTheme="majorEastAsia" w:eastAsiaTheme="majorEastAsia" w:hAnsiTheme="majorEastAsia" w:hint="eastAsia"/>
          <w:sz w:val="20"/>
          <w:szCs w:val="20"/>
        </w:rPr>
        <w:t>月期の</w:t>
      </w:r>
      <w:r w:rsidR="00A47CCF">
        <w:rPr>
          <w:rFonts w:asciiTheme="majorEastAsia" w:eastAsiaTheme="majorEastAsia" w:hAnsiTheme="majorEastAsia" w:hint="eastAsia"/>
          <w:sz w:val="20"/>
          <w:szCs w:val="20"/>
        </w:rPr>
        <w:t>近畿</w:t>
      </w:r>
      <w:r w:rsidR="00E248AE" w:rsidRPr="0087683B">
        <w:rPr>
          <w:rFonts w:asciiTheme="majorEastAsia" w:eastAsiaTheme="majorEastAsia" w:hAnsiTheme="majorEastAsia" w:hint="eastAsia"/>
          <w:sz w:val="20"/>
          <w:szCs w:val="20"/>
        </w:rPr>
        <w:t>における</w:t>
      </w:r>
      <w:r w:rsidRPr="0087683B">
        <w:rPr>
          <w:rFonts w:asciiTheme="majorEastAsia" w:eastAsiaTheme="majorEastAsia" w:hAnsiTheme="majorEastAsia" w:hint="eastAsia"/>
          <w:sz w:val="20"/>
          <w:szCs w:val="20"/>
        </w:rPr>
        <w:t>経営上の問題点（問題点１位に挙げた企業割合）</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94"/>
        <w:gridCol w:w="2414"/>
        <w:gridCol w:w="2505"/>
      </w:tblGrid>
      <w:tr w:rsidR="003347A5" w:rsidTr="009E4BF3">
        <w:trPr>
          <w:trHeight w:val="20"/>
        </w:trPr>
        <w:tc>
          <w:tcPr>
            <w:tcW w:w="1276" w:type="dxa"/>
            <w:tcBorders>
              <w:top w:val="nil"/>
              <w:left w:val="nil"/>
            </w:tcBorders>
            <w:shd w:val="clear" w:color="auto" w:fill="FFFFFF" w:themeFill="background1"/>
            <w:vAlign w:val="center"/>
          </w:tcPr>
          <w:p w:rsidR="003347A5" w:rsidRPr="004545C6" w:rsidRDefault="003347A5" w:rsidP="00DB3834">
            <w:pPr>
              <w:snapToGrid w:val="0"/>
              <w:rPr>
                <w:rFonts w:asciiTheme="minorEastAsia" w:hAnsiTheme="minorEastAsia"/>
                <w:szCs w:val="21"/>
              </w:rPr>
            </w:pPr>
          </w:p>
        </w:tc>
        <w:tc>
          <w:tcPr>
            <w:tcW w:w="7513" w:type="dxa"/>
            <w:gridSpan w:val="3"/>
            <w:shd w:val="clear" w:color="auto" w:fill="D9D9D9" w:themeFill="background1" w:themeFillShade="D9"/>
            <w:vAlign w:val="center"/>
          </w:tcPr>
          <w:p w:rsidR="003347A5" w:rsidRPr="00DB3834" w:rsidRDefault="0016371F" w:rsidP="00DB3834">
            <w:pPr>
              <w:snapToGrid w:val="0"/>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上</w:t>
            </w:r>
            <w:r w:rsidRPr="009E4BF3">
              <w:rPr>
                <w:rFonts w:asciiTheme="majorEastAsia" w:eastAsiaTheme="majorEastAsia" w:hAnsiTheme="majorEastAsia" w:hint="eastAsia"/>
                <w:sz w:val="20"/>
                <w:szCs w:val="20"/>
                <w:shd w:val="clear" w:color="auto" w:fill="D9D9D9" w:themeFill="background1" w:themeFillShade="D9"/>
              </w:rPr>
              <w:t>段：今期</w:t>
            </w:r>
            <w:r w:rsidR="003347A5" w:rsidRPr="009E4BF3">
              <w:rPr>
                <w:rFonts w:asciiTheme="majorEastAsia" w:eastAsiaTheme="majorEastAsia" w:hAnsiTheme="majorEastAsia" w:hint="eastAsia"/>
                <w:sz w:val="20"/>
                <w:szCs w:val="20"/>
                <w:shd w:val="clear" w:color="auto" w:fill="D9D9D9" w:themeFill="background1" w:themeFillShade="D9"/>
              </w:rPr>
              <w:t>直面している経営上の問題点（１位～３位）</w:t>
            </w:r>
            <w:r w:rsidRPr="009E4BF3">
              <w:rPr>
                <w:rFonts w:asciiTheme="majorEastAsia" w:eastAsiaTheme="majorEastAsia" w:hAnsiTheme="majorEastAsia" w:hint="eastAsia"/>
                <w:sz w:val="20"/>
                <w:szCs w:val="20"/>
                <w:shd w:val="clear" w:color="auto" w:fill="D9D9D9" w:themeFill="background1" w:themeFillShade="D9"/>
              </w:rPr>
              <w:t>／下段：</w:t>
            </w:r>
            <w:r w:rsidR="00B343D1" w:rsidRPr="009E4BF3">
              <w:rPr>
                <w:rFonts w:asciiTheme="majorEastAsia" w:eastAsiaTheme="majorEastAsia" w:hAnsiTheme="majorEastAsia" w:hint="eastAsia"/>
                <w:sz w:val="20"/>
                <w:szCs w:val="20"/>
                <w:shd w:val="clear" w:color="auto" w:fill="D9D9D9" w:themeFill="background1" w:themeFillShade="D9"/>
              </w:rPr>
              <w:t>（％）</w:t>
            </w:r>
          </w:p>
        </w:tc>
      </w:tr>
      <w:tr w:rsidR="008F1BBB" w:rsidTr="009E4BF3">
        <w:trPr>
          <w:trHeight w:val="20"/>
        </w:trPr>
        <w:tc>
          <w:tcPr>
            <w:tcW w:w="1276" w:type="dxa"/>
            <w:vMerge w:val="restart"/>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製造業</w:t>
            </w:r>
          </w:p>
        </w:tc>
        <w:tc>
          <w:tcPr>
            <w:tcW w:w="2594" w:type="dxa"/>
            <w:tcBorders>
              <w:bottom w:val="dotted" w:sz="4" w:space="0" w:color="auto"/>
            </w:tcBorders>
            <w:vAlign w:val="center"/>
          </w:tcPr>
          <w:p w:rsidR="008F1BBB" w:rsidRPr="006153E3" w:rsidRDefault="008F1BBB" w:rsidP="0092287C">
            <w:pPr>
              <w:snapToGrid w:val="0"/>
              <w:rPr>
                <w:rFonts w:asciiTheme="minorEastAsia" w:hAnsiTheme="minorEastAsia"/>
                <w:sz w:val="18"/>
                <w:szCs w:val="18"/>
              </w:rPr>
            </w:pPr>
            <w:r w:rsidRPr="006153E3">
              <w:rPr>
                <w:rFonts w:asciiTheme="minorEastAsia" w:hAnsiTheme="minorEastAsia" w:hint="eastAsia"/>
                <w:sz w:val="18"/>
                <w:szCs w:val="18"/>
              </w:rPr>
              <w:t>需要の停滞</w:t>
            </w:r>
          </w:p>
        </w:tc>
        <w:tc>
          <w:tcPr>
            <w:tcW w:w="2414" w:type="dxa"/>
            <w:tcBorders>
              <w:bottom w:val="dotted" w:sz="4" w:space="0" w:color="auto"/>
            </w:tcBorders>
            <w:vAlign w:val="center"/>
          </w:tcPr>
          <w:p w:rsidR="008F1BBB" w:rsidRPr="006153E3" w:rsidRDefault="004F34A5" w:rsidP="004F34A5">
            <w:pPr>
              <w:snapToGrid w:val="0"/>
              <w:rPr>
                <w:rFonts w:asciiTheme="minorEastAsia" w:hAnsiTheme="minorEastAsia"/>
                <w:sz w:val="18"/>
                <w:szCs w:val="18"/>
              </w:rPr>
            </w:pPr>
            <w:r>
              <w:rPr>
                <w:rFonts w:asciiTheme="minorEastAsia" w:hAnsiTheme="minorEastAsia" w:hint="eastAsia"/>
                <w:sz w:val="18"/>
                <w:szCs w:val="18"/>
              </w:rPr>
              <w:t>従業員の確保難</w:t>
            </w:r>
          </w:p>
        </w:tc>
        <w:tc>
          <w:tcPr>
            <w:tcW w:w="2505" w:type="dxa"/>
            <w:tcBorders>
              <w:bottom w:val="dotted" w:sz="4" w:space="0" w:color="auto"/>
            </w:tcBorders>
            <w:vAlign w:val="center"/>
          </w:tcPr>
          <w:p w:rsidR="008F1BBB" w:rsidRPr="006153E3" w:rsidRDefault="004F34A5" w:rsidP="004F34A5">
            <w:pPr>
              <w:snapToGrid w:val="0"/>
              <w:rPr>
                <w:rFonts w:asciiTheme="minorEastAsia" w:hAnsiTheme="minorEastAsia"/>
                <w:sz w:val="18"/>
                <w:szCs w:val="18"/>
              </w:rPr>
            </w:pPr>
            <w:r>
              <w:rPr>
                <w:rFonts w:asciiTheme="minorEastAsia" w:hAnsiTheme="minorEastAsia" w:hint="eastAsia"/>
                <w:sz w:val="18"/>
                <w:szCs w:val="18"/>
              </w:rPr>
              <w:t>原材料価格の上昇</w:t>
            </w:r>
          </w:p>
        </w:tc>
      </w:tr>
      <w:tr w:rsidR="008F1BBB" w:rsidTr="009E4BF3">
        <w:trPr>
          <w:trHeight w:val="20"/>
        </w:trPr>
        <w:tc>
          <w:tcPr>
            <w:tcW w:w="1276" w:type="dxa"/>
            <w:vMerge/>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p>
        </w:tc>
        <w:tc>
          <w:tcPr>
            <w:tcW w:w="2594" w:type="dxa"/>
            <w:tcBorders>
              <w:top w:val="dotted" w:sz="4" w:space="0" w:color="auto"/>
            </w:tcBorders>
            <w:vAlign w:val="center"/>
          </w:tcPr>
          <w:p w:rsidR="008F1BBB" w:rsidRPr="006153E3" w:rsidRDefault="004F34A5" w:rsidP="004F34A5">
            <w:pPr>
              <w:snapToGrid w:val="0"/>
              <w:jc w:val="right"/>
              <w:rPr>
                <w:rFonts w:asciiTheme="minorEastAsia" w:hAnsiTheme="minorEastAsia"/>
                <w:sz w:val="20"/>
                <w:szCs w:val="20"/>
              </w:rPr>
            </w:pPr>
            <w:r>
              <w:rPr>
                <w:rFonts w:asciiTheme="minorEastAsia" w:hAnsiTheme="minorEastAsia" w:hint="eastAsia"/>
                <w:sz w:val="20"/>
                <w:szCs w:val="20"/>
              </w:rPr>
              <w:t>18.7（</w:t>
            </w:r>
            <w:r w:rsidR="00D06594">
              <w:rPr>
                <w:rFonts w:asciiTheme="minorEastAsia" w:hAnsiTheme="minorEastAsia" w:hint="eastAsia"/>
                <w:sz w:val="20"/>
                <w:szCs w:val="20"/>
              </w:rPr>
              <w:t>21.9</w:t>
            </w:r>
            <w:r w:rsidR="00A47CCF">
              <w:rPr>
                <w:rFonts w:asciiTheme="minorEastAsia" w:hAnsiTheme="minorEastAsia" w:hint="eastAsia"/>
                <w:sz w:val="20"/>
                <w:szCs w:val="20"/>
              </w:rPr>
              <w:t>）</w:t>
            </w:r>
          </w:p>
        </w:tc>
        <w:tc>
          <w:tcPr>
            <w:tcW w:w="2414" w:type="dxa"/>
            <w:tcBorders>
              <w:top w:val="dotted" w:sz="4" w:space="0" w:color="auto"/>
            </w:tcBorders>
            <w:vAlign w:val="center"/>
          </w:tcPr>
          <w:p w:rsidR="008F1BBB" w:rsidRPr="006153E3" w:rsidRDefault="004F34A5" w:rsidP="004F34A5">
            <w:pPr>
              <w:wordWrap w:val="0"/>
              <w:snapToGrid w:val="0"/>
              <w:jc w:val="right"/>
              <w:rPr>
                <w:rFonts w:asciiTheme="minorEastAsia" w:hAnsiTheme="minorEastAsia"/>
                <w:sz w:val="20"/>
                <w:szCs w:val="20"/>
              </w:rPr>
            </w:pPr>
            <w:r>
              <w:rPr>
                <w:rFonts w:asciiTheme="minorEastAsia" w:hAnsiTheme="minorEastAsia" w:hint="eastAsia"/>
                <w:sz w:val="20"/>
                <w:szCs w:val="20"/>
              </w:rPr>
              <w:t>14.3</w:t>
            </w:r>
            <w:r w:rsidR="00D06594">
              <w:rPr>
                <w:rFonts w:asciiTheme="minorEastAsia" w:hAnsiTheme="minorEastAsia" w:hint="eastAsia"/>
                <w:sz w:val="20"/>
                <w:szCs w:val="20"/>
              </w:rPr>
              <w:t>（</w:t>
            </w:r>
            <w:r>
              <w:rPr>
                <w:rFonts w:asciiTheme="minorEastAsia" w:hAnsiTheme="minorEastAsia" w:hint="eastAsia"/>
                <w:sz w:val="20"/>
                <w:szCs w:val="20"/>
              </w:rPr>
              <w:t>11.8</w:t>
            </w:r>
            <w:r w:rsidR="006D3D49" w:rsidRPr="006153E3">
              <w:rPr>
                <w:rFonts w:asciiTheme="minorEastAsia" w:hAnsiTheme="minorEastAsia" w:hint="eastAsia"/>
                <w:sz w:val="20"/>
                <w:szCs w:val="20"/>
              </w:rPr>
              <w:t>）</w:t>
            </w:r>
          </w:p>
        </w:tc>
        <w:tc>
          <w:tcPr>
            <w:tcW w:w="2505" w:type="dxa"/>
            <w:tcBorders>
              <w:top w:val="dotted" w:sz="4" w:space="0" w:color="auto"/>
            </w:tcBorders>
            <w:vAlign w:val="center"/>
          </w:tcPr>
          <w:p w:rsidR="008F1BBB" w:rsidRPr="006153E3" w:rsidRDefault="004F34A5" w:rsidP="004F34A5">
            <w:pPr>
              <w:snapToGrid w:val="0"/>
              <w:jc w:val="right"/>
              <w:rPr>
                <w:rFonts w:asciiTheme="minorEastAsia" w:hAnsiTheme="minorEastAsia"/>
                <w:sz w:val="20"/>
                <w:szCs w:val="20"/>
              </w:rPr>
            </w:pPr>
            <w:r>
              <w:rPr>
                <w:rFonts w:asciiTheme="minorEastAsia" w:hAnsiTheme="minorEastAsia" w:hint="eastAsia"/>
                <w:sz w:val="20"/>
                <w:szCs w:val="20"/>
              </w:rPr>
              <w:t>11.8</w:t>
            </w:r>
            <w:r w:rsidR="001F5ACD">
              <w:rPr>
                <w:rFonts w:asciiTheme="minorEastAsia" w:hAnsiTheme="minorEastAsia" w:hint="eastAsia"/>
                <w:sz w:val="20"/>
                <w:szCs w:val="20"/>
              </w:rPr>
              <w:t>（</w:t>
            </w:r>
            <w:r>
              <w:rPr>
                <w:rFonts w:asciiTheme="minorEastAsia" w:hAnsiTheme="minorEastAsia" w:hint="eastAsia"/>
                <w:sz w:val="20"/>
                <w:szCs w:val="20"/>
              </w:rPr>
              <w:t>9.0</w:t>
            </w:r>
            <w:r w:rsidR="00A47CCF">
              <w:rPr>
                <w:rFonts w:asciiTheme="minorEastAsia" w:hAnsiTheme="minorEastAsia" w:hint="eastAsia"/>
                <w:sz w:val="20"/>
                <w:szCs w:val="20"/>
              </w:rPr>
              <w:t>）</w:t>
            </w:r>
          </w:p>
        </w:tc>
      </w:tr>
      <w:tr w:rsidR="008F1BBB" w:rsidTr="009E4BF3">
        <w:trPr>
          <w:trHeight w:val="20"/>
        </w:trPr>
        <w:tc>
          <w:tcPr>
            <w:tcW w:w="1276" w:type="dxa"/>
            <w:vMerge w:val="restart"/>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建設業</w:t>
            </w:r>
          </w:p>
        </w:tc>
        <w:tc>
          <w:tcPr>
            <w:tcW w:w="2594" w:type="dxa"/>
            <w:tcBorders>
              <w:bottom w:val="dotted" w:sz="4" w:space="0" w:color="auto"/>
            </w:tcBorders>
            <w:vAlign w:val="center"/>
          </w:tcPr>
          <w:p w:rsidR="008F1BBB" w:rsidRPr="006153E3" w:rsidRDefault="004F34A5" w:rsidP="004F34A5">
            <w:pPr>
              <w:snapToGrid w:val="0"/>
              <w:rPr>
                <w:rFonts w:asciiTheme="minorEastAsia" w:hAnsiTheme="minorEastAsia"/>
                <w:sz w:val="18"/>
                <w:szCs w:val="18"/>
              </w:rPr>
            </w:pPr>
            <w:r>
              <w:rPr>
                <w:rFonts w:asciiTheme="minorEastAsia" w:hAnsiTheme="minorEastAsia" w:hint="eastAsia"/>
                <w:sz w:val="18"/>
                <w:szCs w:val="18"/>
              </w:rPr>
              <w:t>従業員の確保難</w:t>
            </w:r>
          </w:p>
        </w:tc>
        <w:tc>
          <w:tcPr>
            <w:tcW w:w="2414" w:type="dxa"/>
            <w:tcBorders>
              <w:bottom w:val="dotted" w:sz="4" w:space="0" w:color="auto"/>
            </w:tcBorders>
            <w:vAlign w:val="center"/>
          </w:tcPr>
          <w:p w:rsidR="008F1BBB" w:rsidRPr="006153E3" w:rsidRDefault="004F34A5" w:rsidP="004F34A5">
            <w:pPr>
              <w:snapToGrid w:val="0"/>
              <w:rPr>
                <w:rFonts w:asciiTheme="minorEastAsia" w:hAnsiTheme="minorEastAsia"/>
                <w:sz w:val="18"/>
                <w:szCs w:val="18"/>
              </w:rPr>
            </w:pPr>
            <w:r>
              <w:rPr>
                <w:rFonts w:asciiTheme="minorEastAsia" w:hAnsiTheme="minorEastAsia" w:hint="eastAsia"/>
                <w:sz w:val="18"/>
                <w:szCs w:val="18"/>
              </w:rPr>
              <w:t>官公需要の停滞</w:t>
            </w:r>
          </w:p>
        </w:tc>
        <w:tc>
          <w:tcPr>
            <w:tcW w:w="2505" w:type="dxa"/>
            <w:tcBorders>
              <w:bottom w:val="dotted" w:sz="4" w:space="0" w:color="auto"/>
            </w:tcBorders>
            <w:vAlign w:val="center"/>
          </w:tcPr>
          <w:p w:rsidR="008F1BBB" w:rsidRPr="006153E3" w:rsidRDefault="004F34A5" w:rsidP="004F34A5">
            <w:pPr>
              <w:snapToGrid w:val="0"/>
              <w:rPr>
                <w:rFonts w:asciiTheme="minorEastAsia" w:hAnsiTheme="minorEastAsia"/>
                <w:sz w:val="18"/>
                <w:szCs w:val="18"/>
              </w:rPr>
            </w:pPr>
            <w:r>
              <w:rPr>
                <w:rFonts w:asciiTheme="minorEastAsia" w:hAnsiTheme="minorEastAsia" w:hint="eastAsia"/>
                <w:sz w:val="18"/>
                <w:szCs w:val="18"/>
              </w:rPr>
              <w:t>材料価格の上昇</w:t>
            </w:r>
          </w:p>
        </w:tc>
      </w:tr>
      <w:tr w:rsidR="008F1BBB" w:rsidTr="009E4BF3">
        <w:trPr>
          <w:trHeight w:val="20"/>
        </w:trPr>
        <w:tc>
          <w:tcPr>
            <w:tcW w:w="1276" w:type="dxa"/>
            <w:vMerge/>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p>
        </w:tc>
        <w:tc>
          <w:tcPr>
            <w:tcW w:w="2594" w:type="dxa"/>
            <w:tcBorders>
              <w:top w:val="dotted" w:sz="4" w:space="0" w:color="auto"/>
            </w:tcBorders>
            <w:vAlign w:val="center"/>
          </w:tcPr>
          <w:p w:rsidR="008F1BBB" w:rsidRPr="006153E3" w:rsidRDefault="004F34A5" w:rsidP="004F34A5">
            <w:pPr>
              <w:snapToGrid w:val="0"/>
              <w:jc w:val="right"/>
              <w:rPr>
                <w:rFonts w:asciiTheme="minorEastAsia" w:hAnsiTheme="minorEastAsia"/>
                <w:sz w:val="20"/>
                <w:szCs w:val="20"/>
              </w:rPr>
            </w:pPr>
            <w:r>
              <w:rPr>
                <w:rFonts w:asciiTheme="minorEastAsia" w:hAnsiTheme="minorEastAsia" w:hint="eastAsia"/>
                <w:sz w:val="20"/>
                <w:szCs w:val="20"/>
              </w:rPr>
              <w:t>19.0</w:t>
            </w:r>
            <w:r w:rsidR="00D06594">
              <w:rPr>
                <w:rFonts w:asciiTheme="minorEastAsia" w:hAnsiTheme="minorEastAsia" w:hint="eastAsia"/>
                <w:sz w:val="20"/>
                <w:szCs w:val="20"/>
              </w:rPr>
              <w:t>（</w:t>
            </w:r>
            <w:r>
              <w:rPr>
                <w:rFonts w:asciiTheme="minorEastAsia" w:hAnsiTheme="minorEastAsia" w:hint="eastAsia"/>
                <w:sz w:val="20"/>
                <w:szCs w:val="20"/>
              </w:rPr>
              <w:t>16.1</w:t>
            </w:r>
            <w:r w:rsidR="00D06594">
              <w:rPr>
                <w:rFonts w:asciiTheme="minorEastAsia" w:hAnsiTheme="minorEastAsia" w:hint="eastAsia"/>
                <w:sz w:val="20"/>
                <w:szCs w:val="20"/>
              </w:rPr>
              <w:t>）</w:t>
            </w:r>
          </w:p>
        </w:tc>
        <w:tc>
          <w:tcPr>
            <w:tcW w:w="2414" w:type="dxa"/>
            <w:tcBorders>
              <w:top w:val="dotted" w:sz="4" w:space="0" w:color="auto"/>
            </w:tcBorders>
            <w:vAlign w:val="center"/>
          </w:tcPr>
          <w:p w:rsidR="008F1BBB" w:rsidRPr="006153E3" w:rsidRDefault="00D06594" w:rsidP="004F34A5">
            <w:pPr>
              <w:snapToGrid w:val="0"/>
              <w:jc w:val="right"/>
              <w:rPr>
                <w:rFonts w:asciiTheme="minorEastAsia" w:hAnsiTheme="minorEastAsia"/>
                <w:sz w:val="20"/>
                <w:szCs w:val="20"/>
              </w:rPr>
            </w:pPr>
            <w:r>
              <w:rPr>
                <w:rFonts w:asciiTheme="minorEastAsia" w:hAnsiTheme="minorEastAsia" w:hint="eastAsia"/>
                <w:sz w:val="20"/>
                <w:szCs w:val="20"/>
              </w:rPr>
              <w:t>16.</w:t>
            </w:r>
            <w:r w:rsidR="004F34A5">
              <w:rPr>
                <w:rFonts w:asciiTheme="minorEastAsia" w:hAnsiTheme="minorEastAsia" w:hint="eastAsia"/>
                <w:sz w:val="20"/>
                <w:szCs w:val="20"/>
              </w:rPr>
              <w:t>5</w:t>
            </w:r>
            <w:r w:rsidR="001F5ACD">
              <w:rPr>
                <w:rFonts w:asciiTheme="minorEastAsia" w:hAnsiTheme="minorEastAsia" w:hint="eastAsia"/>
                <w:sz w:val="20"/>
                <w:szCs w:val="20"/>
              </w:rPr>
              <w:t>（</w:t>
            </w:r>
            <w:r w:rsidR="004F34A5">
              <w:rPr>
                <w:rFonts w:asciiTheme="minorEastAsia" w:hAnsiTheme="minorEastAsia" w:hint="eastAsia"/>
                <w:sz w:val="20"/>
                <w:szCs w:val="20"/>
              </w:rPr>
              <w:t>18.6</w:t>
            </w:r>
            <w:r w:rsidR="00482803" w:rsidRPr="006153E3">
              <w:rPr>
                <w:rFonts w:asciiTheme="minorEastAsia" w:hAnsiTheme="minorEastAsia" w:hint="eastAsia"/>
                <w:sz w:val="20"/>
                <w:szCs w:val="20"/>
              </w:rPr>
              <w:t>）</w:t>
            </w:r>
          </w:p>
        </w:tc>
        <w:tc>
          <w:tcPr>
            <w:tcW w:w="2505" w:type="dxa"/>
            <w:tcBorders>
              <w:top w:val="dotted" w:sz="4" w:space="0" w:color="auto"/>
            </w:tcBorders>
            <w:vAlign w:val="center"/>
          </w:tcPr>
          <w:p w:rsidR="008F1BBB" w:rsidRPr="006153E3" w:rsidRDefault="004F34A5" w:rsidP="004F34A5">
            <w:pPr>
              <w:snapToGrid w:val="0"/>
              <w:jc w:val="right"/>
              <w:rPr>
                <w:rFonts w:asciiTheme="minorEastAsia" w:hAnsiTheme="minorEastAsia"/>
                <w:sz w:val="20"/>
                <w:szCs w:val="20"/>
              </w:rPr>
            </w:pPr>
            <w:r>
              <w:rPr>
                <w:rFonts w:asciiTheme="minorEastAsia" w:hAnsiTheme="minorEastAsia" w:hint="eastAsia"/>
                <w:sz w:val="20"/>
                <w:szCs w:val="20"/>
              </w:rPr>
              <w:t>12.3</w:t>
            </w:r>
            <w:r w:rsidR="001F5ACD">
              <w:rPr>
                <w:rFonts w:asciiTheme="minorEastAsia" w:hAnsiTheme="minorEastAsia" w:hint="eastAsia"/>
                <w:sz w:val="20"/>
                <w:szCs w:val="20"/>
              </w:rPr>
              <w:t>（</w:t>
            </w:r>
            <w:r>
              <w:rPr>
                <w:rFonts w:asciiTheme="minorEastAsia" w:hAnsiTheme="minorEastAsia" w:hint="eastAsia"/>
                <w:sz w:val="20"/>
                <w:szCs w:val="20"/>
              </w:rPr>
              <w:t>9.5</w:t>
            </w:r>
            <w:r w:rsidR="001F5ACD">
              <w:rPr>
                <w:rFonts w:asciiTheme="minorEastAsia" w:hAnsiTheme="minorEastAsia" w:hint="eastAsia"/>
                <w:sz w:val="20"/>
                <w:szCs w:val="20"/>
              </w:rPr>
              <w:t>）</w:t>
            </w:r>
          </w:p>
        </w:tc>
      </w:tr>
      <w:tr w:rsidR="008F1BBB" w:rsidTr="009E4BF3">
        <w:trPr>
          <w:trHeight w:val="20"/>
        </w:trPr>
        <w:tc>
          <w:tcPr>
            <w:tcW w:w="1276" w:type="dxa"/>
            <w:vMerge w:val="restart"/>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卸売業</w:t>
            </w:r>
          </w:p>
        </w:tc>
        <w:tc>
          <w:tcPr>
            <w:tcW w:w="2594" w:type="dxa"/>
            <w:tcBorders>
              <w:bottom w:val="dotted" w:sz="4" w:space="0" w:color="auto"/>
            </w:tcBorders>
            <w:vAlign w:val="center"/>
          </w:tcPr>
          <w:p w:rsidR="008F1BBB" w:rsidRPr="00CC63A8" w:rsidRDefault="008F1BBB" w:rsidP="00DB3834">
            <w:pPr>
              <w:snapToGrid w:val="0"/>
              <w:rPr>
                <w:rFonts w:asciiTheme="minorEastAsia" w:hAnsiTheme="minorEastAsia"/>
                <w:sz w:val="18"/>
                <w:szCs w:val="18"/>
              </w:rPr>
            </w:pPr>
            <w:r w:rsidRPr="00CC63A8">
              <w:rPr>
                <w:rFonts w:asciiTheme="minorEastAsia" w:hAnsiTheme="minorEastAsia" w:hint="eastAsia"/>
                <w:sz w:val="18"/>
                <w:szCs w:val="18"/>
              </w:rPr>
              <w:t>需要の停滞</w:t>
            </w:r>
          </w:p>
        </w:tc>
        <w:tc>
          <w:tcPr>
            <w:tcW w:w="2414" w:type="dxa"/>
            <w:tcBorders>
              <w:bottom w:val="dotted" w:sz="4" w:space="0" w:color="auto"/>
            </w:tcBorders>
            <w:vAlign w:val="center"/>
          </w:tcPr>
          <w:p w:rsidR="008F1BBB" w:rsidRPr="007F0FB0" w:rsidRDefault="001F5ACD" w:rsidP="001F5ACD">
            <w:pPr>
              <w:snapToGrid w:val="0"/>
              <w:rPr>
                <w:rFonts w:asciiTheme="minorEastAsia" w:hAnsiTheme="minorEastAsia"/>
                <w:sz w:val="16"/>
                <w:szCs w:val="16"/>
              </w:rPr>
            </w:pPr>
            <w:r>
              <w:rPr>
                <w:rFonts w:asciiTheme="minorEastAsia" w:hAnsiTheme="minorEastAsia" w:hint="eastAsia"/>
                <w:sz w:val="18"/>
                <w:szCs w:val="18"/>
              </w:rPr>
              <w:t>仕入単価の上昇</w:t>
            </w:r>
          </w:p>
        </w:tc>
        <w:tc>
          <w:tcPr>
            <w:tcW w:w="2505" w:type="dxa"/>
            <w:tcBorders>
              <w:bottom w:val="dotted" w:sz="4" w:space="0" w:color="auto"/>
            </w:tcBorders>
            <w:vAlign w:val="center"/>
          </w:tcPr>
          <w:p w:rsidR="008F1BBB" w:rsidRPr="004F34A5" w:rsidRDefault="00DF60E2" w:rsidP="00DF60E2">
            <w:pPr>
              <w:snapToGrid w:val="0"/>
              <w:rPr>
                <w:rFonts w:asciiTheme="minorEastAsia" w:hAnsiTheme="minorEastAsia"/>
                <w:sz w:val="18"/>
                <w:szCs w:val="18"/>
              </w:rPr>
            </w:pPr>
            <w:r>
              <w:rPr>
                <w:rFonts w:asciiTheme="minorEastAsia" w:hAnsiTheme="minorEastAsia" w:hint="eastAsia"/>
                <w:sz w:val="18"/>
                <w:szCs w:val="18"/>
              </w:rPr>
              <w:t>販売</w:t>
            </w:r>
            <w:r w:rsidR="004F34A5" w:rsidRPr="004F34A5">
              <w:rPr>
                <w:rFonts w:asciiTheme="minorEastAsia" w:hAnsiTheme="minorEastAsia" w:hint="eastAsia"/>
                <w:sz w:val="18"/>
                <w:szCs w:val="18"/>
              </w:rPr>
              <w:t>単価の低下・上昇難</w:t>
            </w:r>
          </w:p>
        </w:tc>
      </w:tr>
      <w:tr w:rsidR="008F1BBB" w:rsidTr="009E4BF3">
        <w:trPr>
          <w:trHeight w:val="20"/>
        </w:trPr>
        <w:tc>
          <w:tcPr>
            <w:tcW w:w="1276" w:type="dxa"/>
            <w:vMerge/>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p>
        </w:tc>
        <w:tc>
          <w:tcPr>
            <w:tcW w:w="2594" w:type="dxa"/>
            <w:tcBorders>
              <w:top w:val="dotted" w:sz="4" w:space="0" w:color="auto"/>
            </w:tcBorders>
            <w:vAlign w:val="center"/>
          </w:tcPr>
          <w:p w:rsidR="008F1BBB" w:rsidRPr="00CC63A8" w:rsidRDefault="004F34A5" w:rsidP="004F34A5">
            <w:pPr>
              <w:snapToGrid w:val="0"/>
              <w:jc w:val="right"/>
              <w:rPr>
                <w:rFonts w:asciiTheme="minorEastAsia" w:hAnsiTheme="minorEastAsia"/>
                <w:sz w:val="20"/>
                <w:szCs w:val="20"/>
              </w:rPr>
            </w:pPr>
            <w:r>
              <w:rPr>
                <w:rFonts w:asciiTheme="minorEastAsia" w:hAnsiTheme="minorEastAsia" w:hint="eastAsia"/>
                <w:sz w:val="20"/>
                <w:szCs w:val="20"/>
              </w:rPr>
              <w:t>28.2（</w:t>
            </w:r>
            <w:r w:rsidR="00D06594">
              <w:rPr>
                <w:rFonts w:asciiTheme="minorEastAsia" w:hAnsiTheme="minorEastAsia" w:hint="eastAsia"/>
                <w:sz w:val="20"/>
                <w:szCs w:val="20"/>
              </w:rPr>
              <w:t>30.6</w:t>
            </w:r>
            <w:r w:rsidR="00482803" w:rsidRPr="00CC63A8">
              <w:rPr>
                <w:rFonts w:asciiTheme="minorEastAsia" w:hAnsiTheme="minorEastAsia" w:hint="eastAsia"/>
                <w:sz w:val="20"/>
                <w:szCs w:val="20"/>
              </w:rPr>
              <w:t>）</w:t>
            </w:r>
          </w:p>
        </w:tc>
        <w:tc>
          <w:tcPr>
            <w:tcW w:w="2414" w:type="dxa"/>
            <w:tcBorders>
              <w:top w:val="dotted" w:sz="4" w:space="0" w:color="auto"/>
            </w:tcBorders>
            <w:vAlign w:val="center"/>
          </w:tcPr>
          <w:p w:rsidR="008F1BBB" w:rsidRPr="00CC63A8" w:rsidRDefault="004F34A5" w:rsidP="004F34A5">
            <w:pPr>
              <w:snapToGrid w:val="0"/>
              <w:jc w:val="right"/>
              <w:rPr>
                <w:rFonts w:asciiTheme="minorEastAsia" w:hAnsiTheme="minorEastAsia"/>
                <w:sz w:val="20"/>
                <w:szCs w:val="20"/>
              </w:rPr>
            </w:pPr>
            <w:r>
              <w:rPr>
                <w:rFonts w:asciiTheme="minorEastAsia" w:hAnsiTheme="minorEastAsia" w:hint="eastAsia"/>
                <w:sz w:val="20"/>
                <w:szCs w:val="20"/>
              </w:rPr>
              <w:t>11.2（</w:t>
            </w:r>
            <w:r w:rsidR="00D06594">
              <w:rPr>
                <w:rFonts w:asciiTheme="minorEastAsia" w:hAnsiTheme="minorEastAsia" w:hint="eastAsia"/>
                <w:sz w:val="20"/>
                <w:szCs w:val="20"/>
              </w:rPr>
              <w:t>12.4</w:t>
            </w:r>
            <w:r w:rsidR="001F5ACD">
              <w:rPr>
                <w:rFonts w:asciiTheme="minorEastAsia" w:hAnsiTheme="minorEastAsia" w:hint="eastAsia"/>
                <w:sz w:val="20"/>
                <w:szCs w:val="20"/>
              </w:rPr>
              <w:t>）</w:t>
            </w:r>
          </w:p>
        </w:tc>
        <w:tc>
          <w:tcPr>
            <w:tcW w:w="2505" w:type="dxa"/>
            <w:tcBorders>
              <w:top w:val="dotted" w:sz="4" w:space="0" w:color="auto"/>
            </w:tcBorders>
            <w:vAlign w:val="center"/>
          </w:tcPr>
          <w:p w:rsidR="008F1BBB" w:rsidRPr="00CC63A8" w:rsidRDefault="00DF60E2" w:rsidP="00DF60E2">
            <w:pPr>
              <w:wordWrap w:val="0"/>
              <w:snapToGrid w:val="0"/>
              <w:jc w:val="right"/>
              <w:rPr>
                <w:rFonts w:asciiTheme="minorEastAsia" w:hAnsiTheme="minorEastAsia"/>
                <w:sz w:val="20"/>
                <w:szCs w:val="20"/>
              </w:rPr>
            </w:pPr>
            <w:r>
              <w:rPr>
                <w:rFonts w:asciiTheme="minorEastAsia" w:hAnsiTheme="minorEastAsia" w:hint="eastAsia"/>
                <w:sz w:val="20"/>
                <w:szCs w:val="20"/>
              </w:rPr>
              <w:t>9.6</w:t>
            </w:r>
            <w:r w:rsidR="00E92507" w:rsidRPr="00CC63A8">
              <w:rPr>
                <w:rFonts w:asciiTheme="minorEastAsia" w:hAnsiTheme="minorEastAsia" w:hint="eastAsia"/>
                <w:sz w:val="20"/>
                <w:szCs w:val="20"/>
              </w:rPr>
              <w:t>（</w:t>
            </w:r>
            <w:r>
              <w:rPr>
                <w:rFonts w:asciiTheme="minorEastAsia" w:hAnsiTheme="minorEastAsia" w:hint="eastAsia"/>
                <w:sz w:val="20"/>
                <w:szCs w:val="20"/>
              </w:rPr>
              <w:t>8.1）</w:t>
            </w:r>
          </w:p>
        </w:tc>
      </w:tr>
      <w:tr w:rsidR="00056F27" w:rsidTr="009E4BF3">
        <w:trPr>
          <w:trHeight w:val="20"/>
        </w:trPr>
        <w:tc>
          <w:tcPr>
            <w:tcW w:w="1276" w:type="dxa"/>
            <w:vMerge w:val="restart"/>
            <w:shd w:val="clear" w:color="auto" w:fill="D9D9D9" w:themeFill="background1" w:themeFillShade="D9"/>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小売業</w:t>
            </w:r>
          </w:p>
        </w:tc>
        <w:tc>
          <w:tcPr>
            <w:tcW w:w="2594" w:type="dxa"/>
            <w:tcBorders>
              <w:bottom w:val="dotted" w:sz="4" w:space="0" w:color="auto"/>
            </w:tcBorders>
            <w:vAlign w:val="center"/>
          </w:tcPr>
          <w:p w:rsidR="00056F27" w:rsidRPr="00CC63A8" w:rsidRDefault="00A47CCF" w:rsidP="00A47CCF">
            <w:pPr>
              <w:snapToGrid w:val="0"/>
              <w:rPr>
                <w:rFonts w:asciiTheme="minorEastAsia" w:hAnsiTheme="minorEastAsia"/>
                <w:sz w:val="18"/>
                <w:szCs w:val="18"/>
              </w:rPr>
            </w:pPr>
            <w:r w:rsidRPr="00CC63A8">
              <w:rPr>
                <w:rFonts w:asciiTheme="minorEastAsia" w:hAnsiTheme="minorEastAsia" w:hint="eastAsia"/>
                <w:sz w:val="16"/>
                <w:szCs w:val="16"/>
              </w:rPr>
              <w:t>大･中型店の進出による競争激化</w:t>
            </w:r>
          </w:p>
        </w:tc>
        <w:tc>
          <w:tcPr>
            <w:tcW w:w="2414" w:type="dxa"/>
            <w:tcBorders>
              <w:bottom w:val="dotted" w:sz="4" w:space="0" w:color="auto"/>
            </w:tcBorders>
            <w:vAlign w:val="center"/>
          </w:tcPr>
          <w:p w:rsidR="00056F27" w:rsidRPr="001F5ACD" w:rsidRDefault="001F5ACD" w:rsidP="001F5ACD">
            <w:pPr>
              <w:snapToGrid w:val="0"/>
              <w:rPr>
                <w:rFonts w:asciiTheme="minorEastAsia" w:hAnsiTheme="minorEastAsia"/>
                <w:sz w:val="16"/>
                <w:szCs w:val="16"/>
              </w:rPr>
            </w:pPr>
            <w:r w:rsidRPr="001F5ACD">
              <w:rPr>
                <w:rFonts w:asciiTheme="minorEastAsia" w:hAnsiTheme="minorEastAsia" w:hint="eastAsia"/>
                <w:sz w:val="16"/>
                <w:szCs w:val="16"/>
              </w:rPr>
              <w:t>消費者ニーズの変化への対応</w:t>
            </w:r>
          </w:p>
        </w:tc>
        <w:tc>
          <w:tcPr>
            <w:tcW w:w="2505" w:type="dxa"/>
            <w:tcBorders>
              <w:bottom w:val="dotted" w:sz="4" w:space="0" w:color="auto"/>
            </w:tcBorders>
            <w:vAlign w:val="center"/>
          </w:tcPr>
          <w:p w:rsidR="00056F27" w:rsidRPr="007F0FB0" w:rsidRDefault="001F5ACD" w:rsidP="001F5ACD">
            <w:pPr>
              <w:snapToGrid w:val="0"/>
              <w:rPr>
                <w:rFonts w:asciiTheme="minorEastAsia" w:hAnsiTheme="minorEastAsia"/>
                <w:sz w:val="18"/>
                <w:szCs w:val="18"/>
              </w:rPr>
            </w:pPr>
            <w:r>
              <w:rPr>
                <w:rFonts w:asciiTheme="minorEastAsia" w:hAnsiTheme="minorEastAsia" w:hint="eastAsia"/>
                <w:sz w:val="18"/>
                <w:szCs w:val="18"/>
              </w:rPr>
              <w:t>需要の停滞</w:t>
            </w:r>
          </w:p>
        </w:tc>
      </w:tr>
      <w:tr w:rsidR="00056F27" w:rsidTr="009E4BF3">
        <w:trPr>
          <w:trHeight w:val="20"/>
        </w:trPr>
        <w:tc>
          <w:tcPr>
            <w:tcW w:w="1276" w:type="dxa"/>
            <w:vMerge/>
            <w:shd w:val="clear" w:color="auto" w:fill="D9D9D9" w:themeFill="background1" w:themeFillShade="D9"/>
            <w:vAlign w:val="center"/>
          </w:tcPr>
          <w:p w:rsidR="00056F27" w:rsidRPr="00647ABE" w:rsidRDefault="00056F27" w:rsidP="00DB3834">
            <w:pPr>
              <w:snapToGrid w:val="0"/>
              <w:rPr>
                <w:rFonts w:asciiTheme="majorEastAsia" w:eastAsiaTheme="majorEastAsia" w:hAnsiTheme="majorEastAsia"/>
                <w:szCs w:val="21"/>
              </w:rPr>
            </w:pPr>
          </w:p>
        </w:tc>
        <w:tc>
          <w:tcPr>
            <w:tcW w:w="2594" w:type="dxa"/>
            <w:tcBorders>
              <w:top w:val="dotted" w:sz="4" w:space="0" w:color="auto"/>
            </w:tcBorders>
            <w:vAlign w:val="center"/>
          </w:tcPr>
          <w:p w:rsidR="00056F27" w:rsidRPr="00CC63A8" w:rsidRDefault="00DF60E2" w:rsidP="00DF60E2">
            <w:pPr>
              <w:snapToGrid w:val="0"/>
              <w:jc w:val="right"/>
              <w:rPr>
                <w:rFonts w:asciiTheme="minorEastAsia" w:hAnsiTheme="minorEastAsia"/>
                <w:sz w:val="20"/>
                <w:szCs w:val="20"/>
              </w:rPr>
            </w:pPr>
            <w:r>
              <w:rPr>
                <w:rFonts w:asciiTheme="minorEastAsia" w:hAnsiTheme="minorEastAsia" w:hint="eastAsia"/>
                <w:sz w:val="20"/>
                <w:szCs w:val="20"/>
              </w:rPr>
              <w:t>17.7（</w:t>
            </w:r>
            <w:r w:rsidR="001F5ACD">
              <w:rPr>
                <w:rFonts w:asciiTheme="minorEastAsia" w:hAnsiTheme="minorEastAsia" w:hint="eastAsia"/>
                <w:sz w:val="20"/>
                <w:szCs w:val="20"/>
              </w:rPr>
              <w:t>18.</w:t>
            </w:r>
            <w:r w:rsidR="00D06594">
              <w:rPr>
                <w:rFonts w:asciiTheme="minorEastAsia" w:hAnsiTheme="minorEastAsia" w:hint="eastAsia"/>
                <w:sz w:val="20"/>
                <w:szCs w:val="20"/>
              </w:rPr>
              <w:t>7</w:t>
            </w:r>
            <w:r w:rsidR="00205AE7" w:rsidRPr="00CC63A8">
              <w:rPr>
                <w:rFonts w:asciiTheme="minorEastAsia" w:hAnsiTheme="minorEastAsia" w:hint="eastAsia"/>
                <w:sz w:val="20"/>
                <w:szCs w:val="20"/>
              </w:rPr>
              <w:t>）</w:t>
            </w:r>
          </w:p>
        </w:tc>
        <w:tc>
          <w:tcPr>
            <w:tcW w:w="2414" w:type="dxa"/>
            <w:tcBorders>
              <w:top w:val="dotted" w:sz="4" w:space="0" w:color="auto"/>
            </w:tcBorders>
            <w:vAlign w:val="center"/>
          </w:tcPr>
          <w:p w:rsidR="00056F27" w:rsidRPr="00CC63A8" w:rsidRDefault="00D06594" w:rsidP="00DF60E2">
            <w:pPr>
              <w:snapToGrid w:val="0"/>
              <w:jc w:val="right"/>
              <w:rPr>
                <w:rFonts w:asciiTheme="minorEastAsia" w:hAnsiTheme="minorEastAsia"/>
                <w:sz w:val="20"/>
                <w:szCs w:val="20"/>
              </w:rPr>
            </w:pPr>
            <w:r>
              <w:rPr>
                <w:rFonts w:asciiTheme="minorEastAsia" w:hAnsiTheme="minorEastAsia" w:hint="eastAsia"/>
                <w:sz w:val="20"/>
                <w:szCs w:val="20"/>
              </w:rPr>
              <w:t>16.</w:t>
            </w:r>
            <w:r w:rsidR="00DF60E2">
              <w:rPr>
                <w:rFonts w:asciiTheme="minorEastAsia" w:hAnsiTheme="minorEastAsia" w:hint="eastAsia"/>
                <w:sz w:val="20"/>
                <w:szCs w:val="20"/>
              </w:rPr>
              <w:t>4</w:t>
            </w:r>
            <w:r>
              <w:rPr>
                <w:rFonts w:asciiTheme="minorEastAsia" w:hAnsiTheme="minorEastAsia" w:hint="eastAsia"/>
                <w:sz w:val="20"/>
                <w:szCs w:val="20"/>
              </w:rPr>
              <w:t>（</w:t>
            </w:r>
            <w:r w:rsidR="001F5ACD">
              <w:rPr>
                <w:rFonts w:asciiTheme="minorEastAsia" w:hAnsiTheme="minorEastAsia" w:hint="eastAsia"/>
                <w:sz w:val="20"/>
                <w:szCs w:val="20"/>
              </w:rPr>
              <w:t>16.</w:t>
            </w:r>
            <w:r w:rsidR="00DF60E2">
              <w:rPr>
                <w:rFonts w:asciiTheme="minorEastAsia" w:hAnsiTheme="minorEastAsia" w:hint="eastAsia"/>
                <w:sz w:val="20"/>
                <w:szCs w:val="20"/>
              </w:rPr>
              <w:t>6</w:t>
            </w:r>
            <w:r w:rsidR="001A246E" w:rsidRPr="00CC63A8">
              <w:rPr>
                <w:rFonts w:asciiTheme="minorEastAsia" w:hAnsiTheme="minorEastAsia" w:hint="eastAsia"/>
                <w:sz w:val="20"/>
                <w:szCs w:val="20"/>
              </w:rPr>
              <w:t>）</w:t>
            </w:r>
          </w:p>
        </w:tc>
        <w:tc>
          <w:tcPr>
            <w:tcW w:w="2505" w:type="dxa"/>
            <w:tcBorders>
              <w:top w:val="dotted" w:sz="4" w:space="0" w:color="auto"/>
            </w:tcBorders>
            <w:vAlign w:val="center"/>
          </w:tcPr>
          <w:p w:rsidR="00056F27" w:rsidRPr="00CC63A8" w:rsidRDefault="00D06594" w:rsidP="00DF60E2">
            <w:pPr>
              <w:snapToGrid w:val="0"/>
              <w:jc w:val="right"/>
              <w:rPr>
                <w:rFonts w:asciiTheme="minorEastAsia" w:hAnsiTheme="minorEastAsia"/>
                <w:sz w:val="20"/>
                <w:szCs w:val="20"/>
              </w:rPr>
            </w:pPr>
            <w:r>
              <w:rPr>
                <w:rFonts w:asciiTheme="minorEastAsia" w:hAnsiTheme="minorEastAsia" w:hint="eastAsia"/>
                <w:sz w:val="20"/>
                <w:szCs w:val="20"/>
              </w:rPr>
              <w:t>14.</w:t>
            </w:r>
            <w:r w:rsidR="00DF60E2">
              <w:rPr>
                <w:rFonts w:asciiTheme="minorEastAsia" w:hAnsiTheme="minorEastAsia" w:hint="eastAsia"/>
                <w:sz w:val="20"/>
                <w:szCs w:val="20"/>
              </w:rPr>
              <w:t>8</w:t>
            </w:r>
            <w:r>
              <w:rPr>
                <w:rFonts w:asciiTheme="minorEastAsia" w:hAnsiTheme="minorEastAsia" w:hint="eastAsia"/>
                <w:sz w:val="20"/>
                <w:szCs w:val="20"/>
              </w:rPr>
              <w:t>（</w:t>
            </w:r>
            <w:r w:rsidR="001F5ACD">
              <w:rPr>
                <w:rFonts w:asciiTheme="minorEastAsia" w:hAnsiTheme="minorEastAsia" w:hint="eastAsia"/>
                <w:sz w:val="20"/>
                <w:szCs w:val="20"/>
              </w:rPr>
              <w:t>1</w:t>
            </w:r>
            <w:r w:rsidR="00DF60E2">
              <w:rPr>
                <w:rFonts w:asciiTheme="minorEastAsia" w:hAnsiTheme="minorEastAsia" w:hint="eastAsia"/>
                <w:sz w:val="20"/>
                <w:szCs w:val="20"/>
              </w:rPr>
              <w:t>4.6</w:t>
            </w:r>
            <w:r w:rsidR="00205AE7" w:rsidRPr="00CC63A8">
              <w:rPr>
                <w:rFonts w:asciiTheme="minorEastAsia" w:hAnsiTheme="minorEastAsia" w:hint="eastAsia"/>
                <w:sz w:val="20"/>
                <w:szCs w:val="20"/>
              </w:rPr>
              <w:t>）</w:t>
            </w:r>
          </w:p>
        </w:tc>
      </w:tr>
      <w:tr w:rsidR="00056F27" w:rsidTr="009E4BF3">
        <w:trPr>
          <w:trHeight w:val="20"/>
        </w:trPr>
        <w:tc>
          <w:tcPr>
            <w:tcW w:w="1276" w:type="dxa"/>
            <w:vMerge w:val="restart"/>
            <w:shd w:val="clear" w:color="auto" w:fill="D9D9D9" w:themeFill="background1" w:themeFillShade="D9"/>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サービス業</w:t>
            </w:r>
          </w:p>
        </w:tc>
        <w:tc>
          <w:tcPr>
            <w:tcW w:w="2594" w:type="dxa"/>
            <w:tcBorders>
              <w:bottom w:val="dotted" w:sz="4" w:space="0" w:color="auto"/>
            </w:tcBorders>
            <w:vAlign w:val="center"/>
          </w:tcPr>
          <w:p w:rsidR="00056F27" w:rsidRPr="00CC63A8" w:rsidRDefault="00056F27" w:rsidP="00DB3834">
            <w:pPr>
              <w:snapToGrid w:val="0"/>
              <w:rPr>
                <w:rFonts w:asciiTheme="minorEastAsia" w:hAnsiTheme="minorEastAsia"/>
                <w:sz w:val="16"/>
                <w:szCs w:val="16"/>
              </w:rPr>
            </w:pPr>
            <w:r w:rsidRPr="00CC63A8">
              <w:rPr>
                <w:rFonts w:asciiTheme="minorEastAsia" w:hAnsiTheme="minorEastAsia" w:hint="eastAsia"/>
                <w:sz w:val="16"/>
                <w:szCs w:val="16"/>
              </w:rPr>
              <w:t>利用者ニーズの変化への対応</w:t>
            </w:r>
          </w:p>
        </w:tc>
        <w:tc>
          <w:tcPr>
            <w:tcW w:w="2414" w:type="dxa"/>
            <w:tcBorders>
              <w:bottom w:val="dotted" w:sz="4" w:space="0" w:color="auto"/>
            </w:tcBorders>
            <w:vAlign w:val="center"/>
          </w:tcPr>
          <w:p w:rsidR="00056F27" w:rsidRPr="00CC63A8" w:rsidRDefault="00DF60E2" w:rsidP="00DF60E2">
            <w:pPr>
              <w:snapToGrid w:val="0"/>
              <w:rPr>
                <w:rFonts w:asciiTheme="minorEastAsia" w:hAnsiTheme="minorEastAsia"/>
                <w:sz w:val="18"/>
                <w:szCs w:val="18"/>
              </w:rPr>
            </w:pPr>
            <w:r>
              <w:rPr>
                <w:rFonts w:asciiTheme="minorEastAsia" w:hAnsiTheme="minorEastAsia" w:hint="eastAsia"/>
                <w:sz w:val="18"/>
                <w:szCs w:val="18"/>
              </w:rPr>
              <w:t>従業員の確保難</w:t>
            </w:r>
          </w:p>
        </w:tc>
        <w:tc>
          <w:tcPr>
            <w:tcW w:w="2505" w:type="dxa"/>
            <w:tcBorders>
              <w:bottom w:val="dotted" w:sz="4" w:space="0" w:color="auto"/>
            </w:tcBorders>
            <w:vAlign w:val="center"/>
          </w:tcPr>
          <w:p w:rsidR="00056F27" w:rsidRPr="00CC63A8" w:rsidRDefault="00DF60E2" w:rsidP="00DF60E2">
            <w:pPr>
              <w:snapToGrid w:val="0"/>
              <w:rPr>
                <w:rFonts w:asciiTheme="minorEastAsia" w:hAnsiTheme="minorEastAsia"/>
                <w:sz w:val="18"/>
                <w:szCs w:val="18"/>
              </w:rPr>
            </w:pPr>
            <w:r>
              <w:rPr>
                <w:rFonts w:asciiTheme="minorEastAsia" w:hAnsiTheme="minorEastAsia" w:hint="eastAsia"/>
                <w:sz w:val="18"/>
                <w:szCs w:val="18"/>
              </w:rPr>
              <w:t>需要の停滞</w:t>
            </w:r>
          </w:p>
        </w:tc>
      </w:tr>
      <w:tr w:rsidR="00056F27" w:rsidTr="009E4BF3">
        <w:trPr>
          <w:trHeight w:val="20"/>
        </w:trPr>
        <w:tc>
          <w:tcPr>
            <w:tcW w:w="1276" w:type="dxa"/>
            <w:vMerge/>
            <w:shd w:val="clear" w:color="auto" w:fill="D9D9D9" w:themeFill="background1" w:themeFillShade="D9"/>
            <w:vAlign w:val="center"/>
          </w:tcPr>
          <w:p w:rsidR="00056F27" w:rsidRPr="003347A5" w:rsidRDefault="00056F27" w:rsidP="00DB3834">
            <w:pPr>
              <w:snapToGrid w:val="0"/>
              <w:rPr>
                <w:rFonts w:asciiTheme="minorEastAsia" w:hAnsiTheme="minorEastAsia"/>
                <w:szCs w:val="21"/>
              </w:rPr>
            </w:pPr>
          </w:p>
        </w:tc>
        <w:tc>
          <w:tcPr>
            <w:tcW w:w="2594" w:type="dxa"/>
            <w:tcBorders>
              <w:top w:val="dotted" w:sz="4" w:space="0" w:color="auto"/>
            </w:tcBorders>
            <w:vAlign w:val="center"/>
          </w:tcPr>
          <w:p w:rsidR="00056F27" w:rsidRPr="00CC63A8" w:rsidRDefault="00DF60E2" w:rsidP="00DF60E2">
            <w:pPr>
              <w:snapToGrid w:val="0"/>
              <w:jc w:val="right"/>
              <w:rPr>
                <w:rFonts w:asciiTheme="minorEastAsia" w:hAnsiTheme="minorEastAsia"/>
                <w:sz w:val="20"/>
                <w:szCs w:val="20"/>
              </w:rPr>
            </w:pPr>
            <w:r>
              <w:rPr>
                <w:rFonts w:asciiTheme="minorEastAsia" w:hAnsiTheme="minorEastAsia" w:hint="eastAsia"/>
                <w:sz w:val="20"/>
                <w:szCs w:val="20"/>
              </w:rPr>
              <w:t>20.3（</w:t>
            </w:r>
            <w:r w:rsidR="00D06594">
              <w:rPr>
                <w:rFonts w:asciiTheme="minorEastAsia" w:hAnsiTheme="minorEastAsia" w:hint="eastAsia"/>
                <w:sz w:val="20"/>
                <w:szCs w:val="20"/>
              </w:rPr>
              <w:t>23.8</w:t>
            </w:r>
            <w:r w:rsidR="00205AE7" w:rsidRPr="00CC63A8">
              <w:rPr>
                <w:rFonts w:asciiTheme="minorEastAsia" w:hAnsiTheme="minorEastAsia" w:hint="eastAsia"/>
                <w:sz w:val="20"/>
                <w:szCs w:val="20"/>
              </w:rPr>
              <w:t>）</w:t>
            </w:r>
          </w:p>
        </w:tc>
        <w:tc>
          <w:tcPr>
            <w:tcW w:w="2414" w:type="dxa"/>
            <w:tcBorders>
              <w:top w:val="dotted" w:sz="4" w:space="0" w:color="auto"/>
            </w:tcBorders>
            <w:vAlign w:val="center"/>
          </w:tcPr>
          <w:p w:rsidR="00056F27" w:rsidRPr="00CC63A8" w:rsidRDefault="00DF60E2" w:rsidP="00DF60E2">
            <w:pPr>
              <w:snapToGrid w:val="0"/>
              <w:jc w:val="right"/>
              <w:rPr>
                <w:rFonts w:asciiTheme="minorEastAsia" w:hAnsiTheme="minorEastAsia"/>
                <w:sz w:val="20"/>
                <w:szCs w:val="20"/>
              </w:rPr>
            </w:pPr>
            <w:r>
              <w:rPr>
                <w:rFonts w:asciiTheme="minorEastAsia" w:hAnsiTheme="minorEastAsia" w:hint="eastAsia"/>
                <w:sz w:val="20"/>
                <w:szCs w:val="20"/>
              </w:rPr>
              <w:t>14.9（</w:t>
            </w:r>
            <w:r w:rsidR="00D06594">
              <w:rPr>
                <w:rFonts w:asciiTheme="minorEastAsia" w:hAnsiTheme="minorEastAsia" w:hint="eastAsia"/>
                <w:sz w:val="20"/>
                <w:szCs w:val="20"/>
              </w:rPr>
              <w:t>11.</w:t>
            </w:r>
            <w:r>
              <w:rPr>
                <w:rFonts w:asciiTheme="minorEastAsia" w:hAnsiTheme="minorEastAsia" w:hint="eastAsia"/>
                <w:sz w:val="20"/>
                <w:szCs w:val="20"/>
              </w:rPr>
              <w:t>7</w:t>
            </w:r>
            <w:r w:rsidR="00056F27" w:rsidRPr="00CC63A8">
              <w:rPr>
                <w:rFonts w:asciiTheme="minorEastAsia" w:hAnsiTheme="minorEastAsia" w:hint="eastAsia"/>
                <w:sz w:val="20"/>
                <w:szCs w:val="20"/>
              </w:rPr>
              <w:t>）</w:t>
            </w:r>
          </w:p>
        </w:tc>
        <w:tc>
          <w:tcPr>
            <w:tcW w:w="2505" w:type="dxa"/>
            <w:tcBorders>
              <w:top w:val="dotted" w:sz="4" w:space="0" w:color="auto"/>
            </w:tcBorders>
            <w:vAlign w:val="center"/>
          </w:tcPr>
          <w:p w:rsidR="00056F27" w:rsidRPr="00CC63A8" w:rsidRDefault="00DF60E2" w:rsidP="00DF60E2">
            <w:pPr>
              <w:snapToGrid w:val="0"/>
              <w:jc w:val="right"/>
              <w:rPr>
                <w:rFonts w:asciiTheme="minorEastAsia" w:hAnsiTheme="minorEastAsia"/>
                <w:sz w:val="20"/>
                <w:szCs w:val="20"/>
              </w:rPr>
            </w:pPr>
            <w:r>
              <w:rPr>
                <w:rFonts w:asciiTheme="minorEastAsia" w:hAnsiTheme="minorEastAsia" w:hint="eastAsia"/>
                <w:sz w:val="20"/>
                <w:szCs w:val="20"/>
              </w:rPr>
              <w:t>13,3</w:t>
            </w:r>
            <w:r w:rsidR="001F5ACD">
              <w:rPr>
                <w:rFonts w:asciiTheme="minorEastAsia" w:hAnsiTheme="minorEastAsia" w:hint="eastAsia"/>
                <w:sz w:val="20"/>
                <w:szCs w:val="20"/>
              </w:rPr>
              <w:t>（</w:t>
            </w:r>
            <w:r>
              <w:rPr>
                <w:rFonts w:asciiTheme="minorEastAsia" w:hAnsiTheme="minorEastAsia" w:hint="eastAsia"/>
                <w:sz w:val="20"/>
                <w:szCs w:val="20"/>
              </w:rPr>
              <w:t>11.9</w:t>
            </w:r>
            <w:r w:rsidR="008A639D" w:rsidRPr="00CC63A8">
              <w:rPr>
                <w:rFonts w:asciiTheme="minorEastAsia" w:hAnsiTheme="minorEastAsia" w:hint="eastAsia"/>
                <w:sz w:val="20"/>
                <w:szCs w:val="20"/>
              </w:rPr>
              <w:t>）</w:t>
            </w:r>
          </w:p>
        </w:tc>
      </w:tr>
    </w:tbl>
    <w:p w:rsidR="007765E1" w:rsidRPr="00D34256" w:rsidRDefault="00B6405B" w:rsidP="00767E60">
      <w:pPr>
        <w:snapToGrid w:val="0"/>
        <w:ind w:leftChars="50" w:left="105"/>
        <w:rPr>
          <w:rFonts w:asciiTheme="minorEastAsia" w:hAnsiTheme="minorEastAsia"/>
          <w:sz w:val="16"/>
          <w:szCs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29A9A438" wp14:editId="6C0DC225">
                <wp:simplePos x="0" y="0"/>
                <wp:positionH relativeFrom="column">
                  <wp:posOffset>5715</wp:posOffset>
                </wp:positionH>
                <wp:positionV relativeFrom="paragraph">
                  <wp:posOffset>211455</wp:posOffset>
                </wp:positionV>
                <wp:extent cx="1819275" cy="2952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1819275" cy="295275"/>
                        </a:xfrm>
                        <a:prstGeom prst="rect">
                          <a:avLst/>
                        </a:prstGeom>
                        <a:solidFill>
                          <a:schemeClr val="bg1"/>
                        </a:solidFill>
                        <a:ln w="25400" cap="flat" cmpd="sng" algn="ctr">
                          <a:noFill/>
                          <a:prstDash val="solid"/>
                        </a:ln>
                        <a:effectLst/>
                      </wps:spPr>
                      <wps:txbx>
                        <w:txbxContent>
                          <w:p w:rsidR="00D71F0D" w:rsidRPr="00693B8F" w:rsidRDefault="00D71F0D" w:rsidP="0064203F">
                            <w:pPr>
                              <w:jc w:val="lef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5pt;margin-top:16.65pt;width:143.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" fillcolor="white [3212]" stroked="f" strokeweight="2pt">
                <v:textbox>
                  <w:txbxContent>
                    <w:p w:rsidR="00D71F0D" w:rsidRPr="00693B8F" w:rsidRDefault="00D71F0D" w:rsidP="0064203F">
                      <w:pPr>
                        <w:jc w:val="lef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大阪産業経済リサーチセンター</w:t>
                      </w:r>
                    </w:p>
                  </w:txbxContent>
                </v:textbox>
              </v:rect>
            </w:pict>
          </mc:Fallback>
        </mc:AlternateContent>
      </w:r>
      <w:r w:rsidR="004D1D75">
        <w:rPr>
          <w:rFonts w:asciiTheme="minorEastAsia" w:hAnsiTheme="minorEastAsia" w:hint="eastAsia"/>
          <w:noProof/>
          <w:sz w:val="16"/>
          <w:szCs w:val="16"/>
        </w:rPr>
        <mc:AlternateContent>
          <mc:Choice Requires="wps">
            <w:drawing>
              <wp:anchor distT="0" distB="0" distL="114300" distR="114300" simplePos="0" relativeHeight="251678720" behindDoc="0" locked="0" layoutInCell="1" allowOverlap="1" wp14:anchorId="66DE026B" wp14:editId="6E0FC22C">
                <wp:simplePos x="0" y="0"/>
                <wp:positionH relativeFrom="column">
                  <wp:posOffset>647700</wp:posOffset>
                </wp:positionH>
                <wp:positionV relativeFrom="paragraph">
                  <wp:posOffset>10334625</wp:posOffset>
                </wp:positionV>
                <wp:extent cx="2838450" cy="228600"/>
                <wp:effectExtent l="3810" t="1905" r="571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F0D" w:rsidRPr="00E21198" w:rsidRDefault="00D71F0D"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left:0;text-align:left;margin-left:51pt;margin-top:813.75pt;width:22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" stroked="f">
                <v:fill opacity="0"/>
                <v:textbox inset="5.85pt,.7pt,5.85pt,.7pt">
                  <w:txbxContent>
                    <w:p w:rsidR="00D71F0D" w:rsidRPr="00E21198" w:rsidRDefault="00D71F0D"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v:textbox>
              </v:rect>
            </w:pict>
          </mc:Fallback>
        </mc:AlternateContent>
      </w:r>
      <w:r w:rsidR="0016371F" w:rsidRPr="00D34256">
        <w:rPr>
          <w:rFonts w:asciiTheme="minorEastAsia" w:hAnsiTheme="minorEastAsia" w:hint="eastAsia"/>
          <w:sz w:val="16"/>
          <w:szCs w:val="16"/>
        </w:rPr>
        <w:t>資料：上図に同じ。</w:t>
      </w:r>
      <w:r w:rsidR="00FD3D25" w:rsidRPr="00D34256">
        <w:rPr>
          <w:rFonts w:asciiTheme="minorEastAsia" w:hAnsiTheme="minorEastAsia" w:hint="eastAsia"/>
          <w:sz w:val="16"/>
          <w:szCs w:val="16"/>
        </w:rPr>
        <w:t>下段（　）内は前期の数値。</w:t>
      </w:r>
    </w:p>
    <w:p w:rsidR="00DA4A34" w:rsidRPr="005829CB" w:rsidRDefault="00DA4A34">
      <w:pPr>
        <w:rPr>
          <w:rFonts w:asciiTheme="minorEastAsia" w:hAnsiTheme="minorEastAsia"/>
          <w:sz w:val="18"/>
          <w:szCs w:val="18"/>
        </w:rPr>
        <w:sectPr w:rsidR="00DA4A34" w:rsidRPr="005829CB" w:rsidSect="003C059A">
          <w:type w:val="continuous"/>
          <w:pgSz w:w="11906" w:h="16838" w:code="9"/>
          <w:pgMar w:top="1418" w:right="1701" w:bottom="1134" w:left="1701" w:header="851" w:footer="992" w:gutter="0"/>
          <w:cols w:space="425"/>
          <w:docGrid w:type="lines" w:linePitch="292"/>
        </w:sectPr>
      </w:pP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3C5C95">
        <w:rPr>
          <w:rFonts w:asciiTheme="majorEastAsia" w:eastAsiaTheme="majorEastAsia" w:hAnsiTheme="majorEastAsia" w:hint="eastAsia"/>
          <w:szCs w:val="21"/>
        </w:rPr>
        <w:t>30</w:t>
      </w:r>
      <w:r w:rsidR="00002028">
        <w:rPr>
          <w:rFonts w:asciiTheme="majorEastAsia" w:eastAsiaTheme="majorEastAsia" w:hAnsiTheme="majorEastAsia" w:hint="eastAsia"/>
          <w:szCs w:val="21"/>
        </w:rPr>
        <w:t>年</w:t>
      </w:r>
      <w:r w:rsidR="003C5C95">
        <w:rPr>
          <w:rFonts w:asciiTheme="majorEastAsia" w:eastAsiaTheme="majorEastAsia" w:hAnsiTheme="majorEastAsia" w:hint="eastAsia"/>
          <w:szCs w:val="21"/>
        </w:rPr>
        <w:t>１</w:t>
      </w:r>
      <w:r w:rsidR="00002028">
        <w:rPr>
          <w:rFonts w:asciiTheme="majorEastAsia" w:eastAsiaTheme="majorEastAsia" w:hAnsiTheme="majorEastAsia" w:hint="eastAsia"/>
          <w:szCs w:val="21"/>
        </w:rPr>
        <w:t>～</w:t>
      </w:r>
      <w:r w:rsidR="003C5C95">
        <w:rPr>
          <w:rFonts w:asciiTheme="majorEastAsia" w:eastAsiaTheme="majorEastAsia" w:hAnsiTheme="majorEastAsia" w:hint="eastAsia"/>
          <w:szCs w:val="21"/>
        </w:rPr>
        <w:t>３</w:t>
      </w:r>
      <w:r w:rsidR="00002028">
        <w:rPr>
          <w:rFonts w:asciiTheme="majorEastAsia" w:eastAsiaTheme="majorEastAsia" w:hAnsiTheme="majorEastAsia" w:hint="eastAsia"/>
          <w:szCs w:val="21"/>
        </w:rPr>
        <w:t>月期の</w:t>
      </w:r>
      <w:r w:rsidR="0092287C">
        <w:rPr>
          <w:rFonts w:asciiTheme="majorEastAsia" w:eastAsiaTheme="majorEastAsia" w:hAnsiTheme="majorEastAsia" w:hint="eastAsia"/>
          <w:szCs w:val="21"/>
        </w:rPr>
        <w:t>大阪府内の</w:t>
      </w:r>
      <w:r w:rsidRPr="00425764">
        <w:rPr>
          <w:rFonts w:asciiTheme="majorEastAsia" w:eastAsiaTheme="majorEastAsia" w:hAnsiTheme="majorEastAsia" w:hint="eastAsia"/>
          <w:szCs w:val="21"/>
        </w:rPr>
        <w:t>中小企業の景況</w:t>
      </w:r>
      <w:r w:rsidR="003C059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6D990320" wp14:editId="2219C741">
                <wp:simplePos x="0" y="0"/>
                <wp:positionH relativeFrom="column">
                  <wp:posOffset>62865</wp:posOffset>
                </wp:positionH>
                <wp:positionV relativeFrom="paragraph">
                  <wp:posOffset>9594215</wp:posOffset>
                </wp:positionV>
                <wp:extent cx="1819275" cy="2952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1819275" cy="295275"/>
                        </a:xfrm>
                        <a:prstGeom prst="rect">
                          <a:avLst/>
                        </a:prstGeom>
                        <a:solidFill>
                          <a:sysClr val="window" lastClr="FFFFFF"/>
                        </a:solidFill>
                        <a:ln w="25400" cap="flat" cmpd="sng" algn="ctr">
                          <a:noFill/>
                          <a:prstDash val="solid"/>
                        </a:ln>
                        <a:effectLst/>
                      </wps:spPr>
                      <wps:txbx>
                        <w:txbxContent>
                          <w:p w:rsidR="00D71F0D" w:rsidRPr="003C059A" w:rsidRDefault="00D71F0D"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4.95pt;margin-top:755.45pt;width:143.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" fillcolor="window" stroked="f" strokeweight="2pt">
                <v:textbox>
                  <w:txbxContent>
                    <w:p w:rsidR="00D71F0D" w:rsidRPr="003C059A" w:rsidRDefault="00D71F0D"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v:textbox>
              </v:rec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9"/>
        <w:gridCol w:w="2959"/>
        <w:gridCol w:w="2959"/>
        <w:gridCol w:w="2961"/>
        <w:gridCol w:w="2956"/>
      </w:tblGrid>
      <w:tr w:rsidR="0026213B" w:rsidTr="000A15DA">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Default="006F697B" w:rsidP="006F697B">
            <w:pPr>
              <w:rPr>
                <w:rFonts w:asciiTheme="majorEastAsia" w:eastAsiaTheme="majorEastAsia" w:hAnsiTheme="majorEastAsia"/>
                <w:szCs w:val="21"/>
              </w:rPr>
            </w:pPr>
            <w:r>
              <w:rPr>
                <w:rFonts w:asciiTheme="majorEastAsia" w:eastAsiaTheme="majorEastAsia" w:hAnsiTheme="majorEastAsia" w:hint="eastAsia"/>
                <w:szCs w:val="21"/>
              </w:rPr>
              <w:t>業種名</w:t>
            </w:r>
            <w:r w:rsidRPr="006F697B">
              <w:rPr>
                <w:rFonts w:asciiTheme="majorEastAsia" w:eastAsiaTheme="majorEastAsia" w:hAnsiTheme="majorEastAsia" w:hint="eastAsia"/>
                <w:sz w:val="18"/>
                <w:szCs w:val="18"/>
              </w:rPr>
              <w:t>(細分類番号)</w:t>
            </w:r>
          </w:p>
        </w:tc>
        <w:tc>
          <w:tcPr>
            <w:tcW w:w="1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Pr="00D80B93" w:rsidRDefault="00212AB6" w:rsidP="00F65B7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ニット製品製造業</w:t>
            </w:r>
            <w:r w:rsidR="00D705AC">
              <w:rPr>
                <w:rFonts w:asciiTheme="majorEastAsia" w:eastAsiaTheme="majorEastAsia" w:hAnsiTheme="majorEastAsia" w:hint="eastAsia"/>
                <w:sz w:val="20"/>
                <w:szCs w:val="20"/>
              </w:rPr>
              <w:t>(116</w:t>
            </w:r>
            <w:r w:rsidR="00F65B7A">
              <w:rPr>
                <w:rFonts w:asciiTheme="majorEastAsia" w:eastAsiaTheme="majorEastAsia" w:hAnsiTheme="majorEastAsia" w:hint="eastAsia"/>
                <w:sz w:val="20"/>
                <w:szCs w:val="20"/>
              </w:rPr>
              <w:t>5</w:t>
            </w:r>
            <w:r w:rsidR="00D705AC">
              <w:rPr>
                <w:rFonts w:asciiTheme="majorEastAsia" w:eastAsiaTheme="majorEastAsia" w:hAnsiTheme="majorEastAsia" w:hint="eastAsia"/>
                <w:sz w:val="20"/>
                <w:szCs w:val="20"/>
              </w:rPr>
              <w:t>～7</w:t>
            </w:r>
            <w:r w:rsidR="00C53B3A">
              <w:rPr>
                <w:rFonts w:asciiTheme="majorEastAsia" w:eastAsiaTheme="majorEastAsia" w:hAnsiTheme="majorEastAsia" w:hint="eastAsia"/>
                <w:sz w:val="20"/>
                <w:szCs w:val="20"/>
              </w:rPr>
              <w:t>、</w:t>
            </w:r>
            <w:r w:rsidR="00D705AC">
              <w:rPr>
                <w:rFonts w:asciiTheme="majorEastAsia" w:eastAsiaTheme="majorEastAsia" w:hAnsiTheme="majorEastAsia" w:hint="eastAsia"/>
                <w:sz w:val="20"/>
                <w:szCs w:val="20"/>
              </w:rPr>
              <w:t>1169</w:t>
            </w:r>
            <w:r w:rsidR="00C53B3A">
              <w:rPr>
                <w:rFonts w:asciiTheme="majorEastAsia" w:eastAsiaTheme="majorEastAsia" w:hAnsiTheme="majorEastAsia" w:hint="eastAsia"/>
                <w:sz w:val="20"/>
                <w:szCs w:val="20"/>
              </w:rPr>
              <w:t>､</w:t>
            </w:r>
            <w:r w:rsidR="00D705AC">
              <w:rPr>
                <w:rFonts w:asciiTheme="majorEastAsia" w:eastAsiaTheme="majorEastAsia" w:hAnsiTheme="majorEastAsia" w:hint="eastAsia"/>
                <w:sz w:val="20"/>
                <w:szCs w:val="20"/>
              </w:rPr>
              <w:t>1172</w:t>
            </w:r>
            <w:r w:rsidR="00C53B3A">
              <w:rPr>
                <w:rFonts w:asciiTheme="majorEastAsia" w:eastAsiaTheme="majorEastAsia" w:hAnsiTheme="majorEastAsia" w:hint="eastAsia"/>
                <w:sz w:val="20"/>
                <w:szCs w:val="20"/>
              </w:rPr>
              <w:t>～3､1184～6</w:t>
            </w:r>
            <w:r w:rsidR="00D705AC">
              <w:rPr>
                <w:rFonts w:asciiTheme="majorEastAsia" w:eastAsiaTheme="majorEastAsia" w:hAnsiTheme="maj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Pr="00D80B93" w:rsidRDefault="00212AB6" w:rsidP="00C53B3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貿易商社</w:t>
            </w:r>
            <w:r w:rsidR="00C53B3A">
              <w:rPr>
                <w:rFonts w:asciiTheme="majorEastAsia" w:eastAsiaTheme="majorEastAsia" w:hAnsiTheme="majorEastAsia" w:hint="eastAsia"/>
                <w:sz w:val="20"/>
                <w:szCs w:val="20"/>
              </w:rPr>
              <w:t>(5011､5019)</w:t>
            </w:r>
          </w:p>
        </w:tc>
        <w:tc>
          <w:tcPr>
            <w:tcW w:w="10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Default="00212AB6" w:rsidP="000A15DA">
            <w:pPr>
              <w:snapToGrid w:val="0"/>
              <w:jc w:val="center"/>
              <w:rPr>
                <w:rFonts w:asciiTheme="majorEastAsia" w:eastAsiaTheme="majorEastAsia" w:hAnsiTheme="majorEastAsia"/>
                <w:sz w:val="20"/>
                <w:szCs w:val="20"/>
              </w:rPr>
            </w:pPr>
            <w:r w:rsidRPr="00212AB6">
              <w:rPr>
                <w:rFonts w:asciiTheme="majorEastAsia" w:eastAsiaTheme="majorEastAsia" w:hAnsiTheme="majorEastAsia" w:hint="eastAsia"/>
                <w:sz w:val="20"/>
                <w:szCs w:val="20"/>
              </w:rPr>
              <w:t>洋菓子小売業（製造小売）</w:t>
            </w:r>
          </w:p>
          <w:p w:rsidR="00C53B3A" w:rsidRPr="00D80B93" w:rsidRDefault="00C53B3A" w:rsidP="00C53B3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(5861)</w:t>
            </w:r>
          </w:p>
        </w:tc>
        <w:tc>
          <w:tcPr>
            <w:tcW w:w="1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2AB6" w:rsidRPr="00BF4040" w:rsidRDefault="00212AB6" w:rsidP="00212AB6">
            <w:pPr>
              <w:snapToGrid w:val="0"/>
              <w:jc w:val="center"/>
              <w:rPr>
                <w:rFonts w:asciiTheme="majorEastAsia" w:eastAsiaTheme="majorEastAsia" w:hAnsiTheme="majorEastAsia"/>
                <w:sz w:val="20"/>
                <w:szCs w:val="20"/>
              </w:rPr>
            </w:pPr>
            <w:r w:rsidRPr="00BF4040">
              <w:rPr>
                <w:rFonts w:asciiTheme="majorEastAsia" w:eastAsiaTheme="majorEastAsia" w:hAnsiTheme="majorEastAsia" w:hint="eastAsia"/>
                <w:sz w:val="20"/>
                <w:szCs w:val="20"/>
              </w:rPr>
              <w:t>一般乗用旅客自動車運送業</w:t>
            </w:r>
          </w:p>
          <w:p w:rsidR="00212AB6" w:rsidRPr="00BF4040" w:rsidRDefault="00212AB6" w:rsidP="00B70105">
            <w:pPr>
              <w:snapToGrid w:val="0"/>
              <w:jc w:val="center"/>
              <w:rPr>
                <w:rFonts w:asciiTheme="majorEastAsia" w:eastAsiaTheme="majorEastAsia" w:hAnsiTheme="majorEastAsia"/>
                <w:sz w:val="20"/>
                <w:szCs w:val="20"/>
              </w:rPr>
            </w:pPr>
            <w:r w:rsidRPr="00BF4040">
              <w:rPr>
                <w:rFonts w:asciiTheme="majorEastAsia" w:eastAsiaTheme="majorEastAsia" w:hAnsiTheme="majorEastAsia" w:hint="eastAsia"/>
                <w:sz w:val="20"/>
                <w:szCs w:val="20"/>
              </w:rPr>
              <w:t>（タクシー）</w:t>
            </w:r>
            <w:r w:rsidR="00B70105">
              <w:rPr>
                <w:rFonts w:asciiTheme="majorEastAsia" w:eastAsiaTheme="majorEastAsia" w:hAnsiTheme="majorEastAsia" w:hint="eastAsia"/>
                <w:sz w:val="20"/>
                <w:szCs w:val="20"/>
              </w:rPr>
              <w:t>(4321)</w:t>
            </w:r>
          </w:p>
        </w:tc>
      </w:tr>
      <w:tr w:rsidR="0026213B" w:rsidTr="00E96A38">
        <w:trPr>
          <w:trHeight w:val="1049"/>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業種・業界の特徴</w:t>
            </w:r>
          </w:p>
        </w:tc>
        <w:tc>
          <w:tcPr>
            <w:tcW w:w="1085" w:type="pct"/>
            <w:tcBorders>
              <w:top w:val="single" w:sz="4" w:space="0" w:color="auto"/>
              <w:left w:val="single" w:sz="4" w:space="0" w:color="auto"/>
              <w:bottom w:val="single" w:sz="4" w:space="0" w:color="auto"/>
              <w:right w:val="single" w:sz="4" w:space="0" w:color="auto"/>
            </w:tcBorders>
          </w:tcPr>
          <w:p w:rsidR="0082463F" w:rsidRPr="006E206D" w:rsidRDefault="00963A55" w:rsidP="006B4ABD">
            <w:pPr>
              <w:snapToGrid w:val="0"/>
              <w:rPr>
                <w:rFonts w:asciiTheme="minorEastAsia" w:hAnsiTheme="minorEastAsia"/>
                <w:sz w:val="20"/>
                <w:szCs w:val="20"/>
              </w:rPr>
            </w:pPr>
            <w:r w:rsidRPr="006E206D">
              <w:rPr>
                <w:rFonts w:asciiTheme="minorEastAsia" w:hAnsiTheme="minorEastAsia" w:hint="eastAsia"/>
                <w:sz w:val="20"/>
                <w:szCs w:val="20"/>
              </w:rPr>
              <w:t>26年</w:t>
            </w:r>
            <w:r w:rsidR="006B4ABD">
              <w:rPr>
                <w:rFonts w:asciiTheme="minorEastAsia" w:hAnsiTheme="minorEastAsia" w:hint="eastAsia"/>
                <w:sz w:val="20"/>
                <w:szCs w:val="20"/>
              </w:rPr>
              <w:t>の状況は</w:t>
            </w:r>
            <w:r w:rsidR="006977FA" w:rsidRPr="006E206D">
              <w:rPr>
                <w:rFonts w:asciiTheme="minorEastAsia" w:hAnsiTheme="minorEastAsia" w:hint="eastAsia"/>
                <w:sz w:val="20"/>
                <w:szCs w:val="20"/>
              </w:rPr>
              <w:t>、</w:t>
            </w:r>
            <w:r w:rsidRPr="006E206D">
              <w:rPr>
                <w:rFonts w:asciiTheme="minorEastAsia" w:hAnsiTheme="minorEastAsia" w:hint="eastAsia"/>
                <w:sz w:val="20"/>
                <w:szCs w:val="20"/>
              </w:rPr>
              <w:t>事業所数</w:t>
            </w:r>
            <w:r w:rsidR="006977FA" w:rsidRPr="006E206D">
              <w:rPr>
                <w:rFonts w:asciiTheme="minorEastAsia" w:hAnsiTheme="minorEastAsia" w:hint="eastAsia"/>
                <w:sz w:val="20"/>
                <w:szCs w:val="20"/>
              </w:rPr>
              <w:t>が</w:t>
            </w:r>
            <w:r w:rsidRPr="006E206D">
              <w:rPr>
                <w:rFonts w:asciiTheme="minorEastAsia" w:hAnsiTheme="minorEastAsia" w:hint="eastAsia"/>
                <w:sz w:val="20"/>
                <w:szCs w:val="20"/>
              </w:rPr>
              <w:t>219、従業者数</w:t>
            </w:r>
            <w:r w:rsidR="006977FA" w:rsidRPr="006E206D">
              <w:rPr>
                <w:rFonts w:asciiTheme="minorEastAsia" w:hAnsiTheme="minorEastAsia" w:hint="eastAsia"/>
                <w:sz w:val="20"/>
                <w:szCs w:val="20"/>
              </w:rPr>
              <w:t>が</w:t>
            </w:r>
            <w:r w:rsidRPr="006E206D">
              <w:rPr>
                <w:rFonts w:asciiTheme="minorEastAsia" w:hAnsiTheme="minorEastAsia" w:hint="eastAsia"/>
                <w:sz w:val="20"/>
                <w:szCs w:val="20"/>
              </w:rPr>
              <w:t>1,611人、製造品出荷額等</w:t>
            </w:r>
            <w:r w:rsidR="006977FA" w:rsidRPr="006E206D">
              <w:rPr>
                <w:rFonts w:asciiTheme="minorEastAsia" w:hAnsiTheme="minorEastAsia" w:hint="eastAsia"/>
                <w:sz w:val="20"/>
                <w:szCs w:val="20"/>
              </w:rPr>
              <w:t>が</w:t>
            </w:r>
            <w:r w:rsidRPr="006E206D">
              <w:rPr>
                <w:rFonts w:asciiTheme="minorEastAsia" w:hAnsiTheme="minorEastAsia" w:hint="eastAsia"/>
                <w:sz w:val="20"/>
                <w:szCs w:val="20"/>
              </w:rPr>
              <w:t>483億8,800万円で、</w:t>
            </w:r>
            <w:r w:rsidR="006B4ABD">
              <w:rPr>
                <w:rFonts w:asciiTheme="minorEastAsia" w:hAnsiTheme="minorEastAsia" w:hint="eastAsia"/>
                <w:sz w:val="20"/>
                <w:szCs w:val="20"/>
              </w:rPr>
              <w:t>品目によって</w:t>
            </w:r>
            <w:r w:rsidR="006977FA" w:rsidRPr="006E206D">
              <w:rPr>
                <w:rFonts w:asciiTheme="minorEastAsia" w:hAnsiTheme="minorEastAsia" w:hint="eastAsia"/>
                <w:sz w:val="20"/>
                <w:szCs w:val="20"/>
              </w:rPr>
              <w:t>シェアは</w:t>
            </w:r>
            <w:r w:rsidRPr="006E206D">
              <w:rPr>
                <w:rFonts w:asciiTheme="minorEastAsia" w:hAnsiTheme="minorEastAsia" w:hint="eastAsia"/>
                <w:sz w:val="20"/>
                <w:szCs w:val="20"/>
              </w:rPr>
              <w:t>全国1～2位</w:t>
            </w:r>
            <w:r w:rsidR="006977FA" w:rsidRPr="006E206D">
              <w:rPr>
                <w:rFonts w:asciiTheme="minorEastAsia" w:hAnsiTheme="minorEastAsia" w:hint="eastAsia"/>
                <w:sz w:val="20"/>
                <w:szCs w:val="20"/>
              </w:rPr>
              <w:t>を</w:t>
            </w:r>
            <w:r w:rsidRPr="006E206D">
              <w:rPr>
                <w:rFonts w:asciiTheme="minorEastAsia" w:hAnsiTheme="minorEastAsia" w:hint="eastAsia"/>
                <w:sz w:val="20"/>
                <w:szCs w:val="20"/>
              </w:rPr>
              <w:t>占め</w:t>
            </w:r>
            <w:r w:rsidR="006977FA" w:rsidRPr="006E206D">
              <w:rPr>
                <w:rFonts w:asciiTheme="minorEastAsia" w:hAnsiTheme="minorEastAsia" w:hint="eastAsia"/>
                <w:sz w:val="20"/>
                <w:szCs w:val="20"/>
              </w:rPr>
              <w:t>、</w:t>
            </w:r>
            <w:r w:rsidRPr="006E206D">
              <w:rPr>
                <w:rFonts w:asciiTheme="minorEastAsia" w:hAnsiTheme="minorEastAsia" w:hint="eastAsia"/>
                <w:sz w:val="20"/>
                <w:szCs w:val="20"/>
              </w:rPr>
              <w:t>有数の産地である。</w:t>
            </w:r>
          </w:p>
        </w:tc>
        <w:tc>
          <w:tcPr>
            <w:tcW w:w="1085" w:type="pct"/>
            <w:tcBorders>
              <w:top w:val="single" w:sz="4" w:space="0" w:color="auto"/>
              <w:left w:val="single" w:sz="4" w:space="0" w:color="auto"/>
              <w:bottom w:val="single" w:sz="4" w:space="0" w:color="auto"/>
              <w:right w:val="single" w:sz="4" w:space="0" w:color="auto"/>
            </w:tcBorders>
          </w:tcPr>
          <w:p w:rsidR="0026213B" w:rsidRPr="00C967D0" w:rsidRDefault="00C967D0" w:rsidP="001765D6">
            <w:pPr>
              <w:snapToGrid w:val="0"/>
              <w:rPr>
                <w:rFonts w:asciiTheme="minorEastAsia" w:hAnsiTheme="minorEastAsia"/>
                <w:sz w:val="20"/>
                <w:szCs w:val="20"/>
              </w:rPr>
            </w:pPr>
            <w:r w:rsidRPr="00C967D0">
              <w:rPr>
                <w:rFonts w:asciiTheme="minorEastAsia" w:hAnsiTheme="minorEastAsia" w:hint="eastAsia"/>
                <w:sz w:val="20"/>
                <w:szCs w:val="20"/>
              </w:rPr>
              <w:t>輸出入金額で大きな割合を占めるのは｢鉄鋼製品｣｢石油・鉱物｣で、企業数は｢電気機械器具｣｢産業機械器具｣｢化学製品｣が多</w:t>
            </w:r>
            <w:r w:rsidR="001765D6">
              <w:rPr>
                <w:rFonts w:asciiTheme="minorEastAsia" w:hAnsiTheme="minorEastAsia" w:hint="eastAsia"/>
                <w:sz w:val="20"/>
                <w:szCs w:val="20"/>
              </w:rPr>
              <w:t>い。</w:t>
            </w:r>
            <w:r w:rsidRPr="00C967D0">
              <w:rPr>
                <w:rFonts w:asciiTheme="minorEastAsia" w:hAnsiTheme="minorEastAsia" w:hint="eastAsia"/>
                <w:sz w:val="20"/>
                <w:szCs w:val="20"/>
              </w:rPr>
              <w:t>輸入は｢衣服・身の回り品｣が多い。</w:t>
            </w:r>
          </w:p>
        </w:tc>
        <w:tc>
          <w:tcPr>
            <w:tcW w:w="1086" w:type="pct"/>
            <w:tcBorders>
              <w:top w:val="single" w:sz="4" w:space="0" w:color="auto"/>
              <w:left w:val="single" w:sz="4" w:space="0" w:color="auto"/>
              <w:bottom w:val="single" w:sz="4" w:space="0" w:color="auto"/>
              <w:right w:val="single" w:sz="4" w:space="0" w:color="auto"/>
            </w:tcBorders>
          </w:tcPr>
          <w:p w:rsidR="0026213B" w:rsidRPr="006B4ABD" w:rsidRDefault="006B4ABD" w:rsidP="006B4ABD">
            <w:pPr>
              <w:snapToGrid w:val="0"/>
              <w:rPr>
                <w:rFonts w:asciiTheme="minorEastAsia" w:hAnsiTheme="minorEastAsia"/>
                <w:sz w:val="20"/>
                <w:szCs w:val="20"/>
              </w:rPr>
            </w:pPr>
            <w:r w:rsidRPr="006B4ABD">
              <w:rPr>
                <w:rFonts w:asciiTheme="minorEastAsia" w:hAnsiTheme="minorEastAsia" w:hint="eastAsia"/>
                <w:sz w:val="20"/>
                <w:szCs w:val="20"/>
              </w:rPr>
              <w:t>26年の状況は、事業所数1,134事業所(全国比5.2.％)、従業者数7,051人(同6.6.％)、年間商品販売額458億円(同7.2％)で、いずれも大幅な減少傾向が続いている。</w:t>
            </w:r>
          </w:p>
        </w:tc>
        <w:tc>
          <w:tcPr>
            <w:tcW w:w="1084" w:type="pct"/>
            <w:tcBorders>
              <w:top w:val="single" w:sz="4" w:space="0" w:color="auto"/>
              <w:left w:val="single" w:sz="4" w:space="0" w:color="auto"/>
              <w:bottom w:val="single" w:sz="4" w:space="0" w:color="auto"/>
              <w:right w:val="single" w:sz="4" w:space="0" w:color="auto"/>
            </w:tcBorders>
          </w:tcPr>
          <w:p w:rsidR="0026213B" w:rsidRPr="00BF4040" w:rsidRDefault="00BF4040" w:rsidP="00D6464B">
            <w:pPr>
              <w:snapToGrid w:val="0"/>
              <w:rPr>
                <w:rFonts w:asciiTheme="minorEastAsia" w:hAnsiTheme="minorEastAsia"/>
                <w:sz w:val="20"/>
                <w:szCs w:val="20"/>
              </w:rPr>
            </w:pPr>
            <w:r w:rsidRPr="00BF4040">
              <w:rPr>
                <w:rFonts w:asciiTheme="minorEastAsia" w:hAnsiTheme="minorEastAsia" w:hint="eastAsia"/>
                <w:sz w:val="20"/>
                <w:szCs w:val="20"/>
              </w:rPr>
              <w:t>28年3月末時点の事業者数は</w:t>
            </w:r>
            <w:r w:rsidR="00D6464B">
              <w:rPr>
                <w:rFonts w:asciiTheme="minorEastAsia" w:hAnsiTheme="minorEastAsia" w:hint="eastAsia"/>
                <w:sz w:val="20"/>
                <w:szCs w:val="20"/>
              </w:rPr>
              <w:t>、</w:t>
            </w:r>
            <w:r w:rsidRPr="00BF4040">
              <w:rPr>
                <w:rFonts w:asciiTheme="minorEastAsia" w:hAnsiTheme="minorEastAsia" w:hint="eastAsia"/>
                <w:sz w:val="20"/>
                <w:szCs w:val="20"/>
              </w:rPr>
              <w:t>法人207、個人3,166で</w:t>
            </w:r>
            <w:r w:rsidR="00D6464B">
              <w:rPr>
                <w:rFonts w:asciiTheme="minorEastAsia" w:hAnsiTheme="minorEastAsia" w:hint="eastAsia"/>
                <w:sz w:val="20"/>
                <w:szCs w:val="20"/>
              </w:rPr>
              <w:t>、</w:t>
            </w:r>
            <w:r w:rsidRPr="00BF4040">
              <w:rPr>
                <w:rFonts w:asciiTheme="minorEastAsia" w:hAnsiTheme="minorEastAsia" w:hint="eastAsia"/>
                <w:sz w:val="20"/>
                <w:szCs w:val="20"/>
              </w:rPr>
              <w:t>全国シェアは各々3.2％、8.8％である。法人は全国8位、法人と個人を合わせた車両数は全国2位</w:t>
            </w:r>
            <w:r w:rsidR="00D6464B">
              <w:rPr>
                <w:rFonts w:asciiTheme="minorEastAsia" w:hAnsiTheme="minorEastAsia" w:hint="eastAsia"/>
                <w:sz w:val="20"/>
                <w:szCs w:val="20"/>
              </w:rPr>
              <w:t>に位置する</w:t>
            </w:r>
            <w:r w:rsidRPr="00BF4040">
              <w:rPr>
                <w:rFonts w:asciiTheme="minorEastAsia" w:hAnsiTheme="minorEastAsia" w:hint="eastAsia"/>
                <w:sz w:val="20"/>
                <w:szCs w:val="20"/>
              </w:rPr>
              <w:t>。</w:t>
            </w:r>
          </w:p>
        </w:tc>
      </w:tr>
      <w:tr w:rsidR="0026213B" w:rsidTr="00E96A38">
        <w:trPr>
          <w:trHeight w:val="1049"/>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概況</w:t>
            </w:r>
          </w:p>
        </w:tc>
        <w:tc>
          <w:tcPr>
            <w:tcW w:w="1085" w:type="pct"/>
            <w:tcBorders>
              <w:top w:val="single" w:sz="4" w:space="0" w:color="auto"/>
              <w:left w:val="single" w:sz="4" w:space="0" w:color="auto"/>
              <w:bottom w:val="single" w:sz="4" w:space="0" w:color="auto"/>
              <w:right w:val="single" w:sz="4" w:space="0" w:color="auto"/>
            </w:tcBorders>
          </w:tcPr>
          <w:p w:rsidR="0026213B" w:rsidRPr="006E206D" w:rsidRDefault="006977FA" w:rsidP="00255886">
            <w:pPr>
              <w:snapToGrid w:val="0"/>
              <w:rPr>
                <w:rFonts w:asciiTheme="minorEastAsia" w:hAnsiTheme="minorEastAsia"/>
                <w:sz w:val="20"/>
                <w:szCs w:val="20"/>
              </w:rPr>
            </w:pPr>
            <w:r w:rsidRPr="006E206D">
              <w:rPr>
                <w:rFonts w:asciiTheme="minorEastAsia" w:hAnsiTheme="minorEastAsia" w:hint="eastAsia"/>
                <w:sz w:val="20"/>
                <w:szCs w:val="20"/>
              </w:rPr>
              <w:t>市場が比較的堅調に推移した29年の傾向が30年</w:t>
            </w:r>
            <w:r w:rsidR="00255886">
              <w:rPr>
                <w:rFonts w:asciiTheme="minorEastAsia" w:hAnsiTheme="minorEastAsia" w:hint="eastAsia"/>
                <w:sz w:val="20"/>
                <w:szCs w:val="20"/>
              </w:rPr>
              <w:t>に入って</w:t>
            </w:r>
            <w:r w:rsidRPr="006E206D">
              <w:rPr>
                <w:rFonts w:asciiTheme="minorEastAsia" w:hAnsiTheme="minorEastAsia" w:hint="eastAsia"/>
                <w:sz w:val="20"/>
                <w:szCs w:val="20"/>
              </w:rPr>
              <w:t>も続いている。しかし、市場の成熟化で先行きの見通しは全般的に厳しい。</w:t>
            </w:r>
          </w:p>
        </w:tc>
        <w:tc>
          <w:tcPr>
            <w:tcW w:w="1085" w:type="pct"/>
            <w:tcBorders>
              <w:top w:val="single" w:sz="4" w:space="0" w:color="auto"/>
              <w:left w:val="single" w:sz="4" w:space="0" w:color="auto"/>
              <w:bottom w:val="single" w:sz="4" w:space="0" w:color="auto"/>
              <w:right w:val="single" w:sz="4" w:space="0" w:color="auto"/>
            </w:tcBorders>
          </w:tcPr>
          <w:p w:rsidR="0026213B" w:rsidRPr="00B1077F" w:rsidRDefault="00C967D0" w:rsidP="00255886">
            <w:pPr>
              <w:snapToGrid w:val="0"/>
              <w:rPr>
                <w:rFonts w:asciiTheme="minorEastAsia" w:hAnsiTheme="minorEastAsia"/>
                <w:sz w:val="20"/>
                <w:szCs w:val="20"/>
              </w:rPr>
            </w:pPr>
            <w:r w:rsidRPr="00B1077F">
              <w:rPr>
                <w:rFonts w:asciiTheme="minorEastAsia" w:hAnsiTheme="minorEastAsia" w:hint="eastAsia"/>
                <w:sz w:val="20"/>
                <w:szCs w:val="20"/>
              </w:rPr>
              <w:t>輸出額は、電子部品や自動車部品のアジア向け輸出が増加するなど堅調に推移し、輸入額も、</w:t>
            </w:r>
            <w:r w:rsidR="00255886">
              <w:rPr>
                <w:rFonts w:asciiTheme="minorEastAsia" w:hAnsiTheme="minorEastAsia" w:hint="eastAsia"/>
                <w:sz w:val="20"/>
                <w:szCs w:val="20"/>
              </w:rPr>
              <w:t>29年</w:t>
            </w:r>
            <w:r w:rsidRPr="00B1077F">
              <w:rPr>
                <w:rFonts w:asciiTheme="minorEastAsia" w:hAnsiTheme="minorEastAsia" w:hint="eastAsia"/>
                <w:sz w:val="20"/>
                <w:szCs w:val="20"/>
              </w:rPr>
              <w:t>に続き増加傾向にある。</w:t>
            </w:r>
          </w:p>
        </w:tc>
        <w:tc>
          <w:tcPr>
            <w:tcW w:w="1086" w:type="pct"/>
            <w:tcBorders>
              <w:top w:val="single" w:sz="4" w:space="0" w:color="auto"/>
              <w:left w:val="single" w:sz="4" w:space="0" w:color="auto"/>
              <w:bottom w:val="single" w:sz="4" w:space="0" w:color="auto"/>
              <w:right w:val="single" w:sz="4" w:space="0" w:color="auto"/>
            </w:tcBorders>
          </w:tcPr>
          <w:p w:rsidR="0026213B" w:rsidRPr="006B4ABD" w:rsidRDefault="006B4ABD" w:rsidP="006B4ABD">
            <w:pPr>
              <w:snapToGrid w:val="0"/>
              <w:rPr>
                <w:rFonts w:asciiTheme="minorEastAsia" w:hAnsiTheme="minorEastAsia"/>
                <w:sz w:val="20"/>
                <w:szCs w:val="20"/>
              </w:rPr>
            </w:pPr>
            <w:r w:rsidRPr="006B4ABD">
              <w:rPr>
                <w:rFonts w:asciiTheme="minorEastAsia" w:hAnsiTheme="minorEastAsia" w:hint="eastAsia"/>
                <w:sz w:val="20"/>
                <w:szCs w:val="20"/>
              </w:rPr>
              <w:t>需要は横ばいだが、小規模事業者の売上高は減少している。ギフト需要の縮小、流通系洋菓子との競争激化、コスト増の影響がある。</w:t>
            </w:r>
          </w:p>
        </w:tc>
        <w:tc>
          <w:tcPr>
            <w:tcW w:w="1084" w:type="pct"/>
            <w:tcBorders>
              <w:top w:val="single" w:sz="4" w:space="0" w:color="auto"/>
              <w:left w:val="single" w:sz="4" w:space="0" w:color="auto"/>
              <w:bottom w:val="single" w:sz="4" w:space="0" w:color="auto"/>
              <w:right w:val="single" w:sz="4" w:space="0" w:color="auto"/>
            </w:tcBorders>
          </w:tcPr>
          <w:p w:rsidR="0026213B" w:rsidRPr="00736BB7" w:rsidRDefault="000A15DA" w:rsidP="000A15DA">
            <w:pPr>
              <w:snapToGrid w:val="0"/>
              <w:rPr>
                <w:rFonts w:asciiTheme="minorEastAsia" w:hAnsiTheme="minorEastAsia"/>
                <w:sz w:val="20"/>
                <w:szCs w:val="20"/>
              </w:rPr>
            </w:pPr>
            <w:r>
              <w:rPr>
                <w:rFonts w:asciiTheme="minorEastAsia" w:hAnsiTheme="minorEastAsia" w:hint="eastAsia"/>
                <w:sz w:val="20"/>
                <w:szCs w:val="20"/>
              </w:rPr>
              <w:t>法人タクシーでは、</w:t>
            </w:r>
            <w:r w:rsidR="00BF4040" w:rsidRPr="00BF4040">
              <w:rPr>
                <w:rFonts w:asciiTheme="minorEastAsia" w:hAnsiTheme="minorEastAsia" w:hint="eastAsia"/>
                <w:sz w:val="20"/>
                <w:szCs w:val="20"/>
              </w:rPr>
              <w:t>実車キロ、</w:t>
            </w:r>
            <w:r>
              <w:rPr>
                <w:rFonts w:asciiTheme="minorEastAsia" w:hAnsiTheme="minorEastAsia" w:hint="eastAsia"/>
                <w:sz w:val="20"/>
                <w:szCs w:val="20"/>
              </w:rPr>
              <w:t>輸送人員数、</w:t>
            </w:r>
            <w:r w:rsidR="00BF4040" w:rsidRPr="00BF4040">
              <w:rPr>
                <w:rFonts w:asciiTheme="minorEastAsia" w:hAnsiTheme="minorEastAsia" w:hint="eastAsia"/>
                <w:sz w:val="20"/>
                <w:szCs w:val="20"/>
              </w:rPr>
              <w:t>運送収入</w:t>
            </w:r>
            <w:r>
              <w:rPr>
                <w:rFonts w:asciiTheme="minorEastAsia" w:hAnsiTheme="minorEastAsia" w:hint="eastAsia"/>
                <w:sz w:val="20"/>
                <w:szCs w:val="20"/>
              </w:rPr>
              <w:t>ともに減少傾向が続いている。訪日外国人観光客の利用増加は、限定的である。</w:t>
            </w:r>
          </w:p>
        </w:tc>
      </w:tr>
      <w:tr w:rsidR="0026213B" w:rsidTr="00E96A38">
        <w:trPr>
          <w:trHeight w:val="1049"/>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売上高、売上単価</w:t>
            </w:r>
          </w:p>
        </w:tc>
        <w:tc>
          <w:tcPr>
            <w:tcW w:w="1085" w:type="pct"/>
            <w:tcBorders>
              <w:top w:val="single" w:sz="4" w:space="0" w:color="auto"/>
              <w:left w:val="single" w:sz="4" w:space="0" w:color="auto"/>
              <w:bottom w:val="single" w:sz="4" w:space="0" w:color="auto"/>
              <w:right w:val="single" w:sz="4" w:space="0" w:color="auto"/>
            </w:tcBorders>
          </w:tcPr>
          <w:p w:rsidR="0026213B" w:rsidRPr="00D80B93" w:rsidRDefault="00E71B5A" w:rsidP="00B93CB5">
            <w:pPr>
              <w:snapToGrid w:val="0"/>
              <w:rPr>
                <w:rFonts w:asciiTheme="minorEastAsia" w:hAnsiTheme="minorEastAsia"/>
                <w:color w:val="FF0000"/>
                <w:sz w:val="20"/>
                <w:szCs w:val="20"/>
              </w:rPr>
            </w:pPr>
            <w:r w:rsidRPr="00B93CB5">
              <w:rPr>
                <w:rFonts w:asciiTheme="minorEastAsia" w:hAnsiTheme="minorEastAsia" w:hint="eastAsia"/>
                <w:sz w:val="20"/>
                <w:szCs w:val="20"/>
              </w:rPr>
              <w:t>春夏物の立ち上がり</w:t>
            </w:r>
            <w:r w:rsidR="00FC0B7E" w:rsidRPr="00B93CB5">
              <w:rPr>
                <w:rFonts w:asciiTheme="minorEastAsia" w:hAnsiTheme="minorEastAsia" w:hint="eastAsia"/>
                <w:sz w:val="20"/>
                <w:szCs w:val="20"/>
              </w:rPr>
              <w:t>が</w:t>
            </w:r>
            <w:r w:rsidRPr="00B93CB5">
              <w:rPr>
                <w:rFonts w:asciiTheme="minorEastAsia" w:hAnsiTheme="minorEastAsia" w:hint="eastAsia"/>
                <w:sz w:val="20"/>
                <w:szCs w:val="20"/>
              </w:rPr>
              <w:t>遅れ</w:t>
            </w:r>
            <w:r w:rsidR="00FC0B7E" w:rsidRPr="00B93CB5">
              <w:rPr>
                <w:rFonts w:asciiTheme="minorEastAsia" w:hAnsiTheme="minorEastAsia" w:hint="eastAsia"/>
                <w:sz w:val="20"/>
                <w:szCs w:val="20"/>
              </w:rPr>
              <w:t>、</w:t>
            </w:r>
            <w:r w:rsidR="00B93CB5">
              <w:rPr>
                <w:rFonts w:asciiTheme="minorEastAsia" w:hAnsiTheme="minorEastAsia" w:hint="eastAsia"/>
                <w:sz w:val="20"/>
                <w:szCs w:val="20"/>
              </w:rPr>
              <w:t>国内生産は厳しい。</w:t>
            </w:r>
            <w:r w:rsidR="00FC0B7E" w:rsidRPr="00B93CB5">
              <w:rPr>
                <w:rFonts w:asciiTheme="minorEastAsia" w:hAnsiTheme="minorEastAsia" w:hint="eastAsia"/>
                <w:sz w:val="20"/>
                <w:szCs w:val="20"/>
              </w:rPr>
              <w:t>定番</w:t>
            </w:r>
            <w:r w:rsidRPr="00B93CB5">
              <w:rPr>
                <w:rFonts w:asciiTheme="minorEastAsia" w:hAnsiTheme="minorEastAsia" w:hint="eastAsia"/>
                <w:sz w:val="20"/>
                <w:szCs w:val="20"/>
              </w:rPr>
              <w:t>商品</w:t>
            </w:r>
            <w:r w:rsidR="00FC0B7E" w:rsidRPr="00B93CB5">
              <w:rPr>
                <w:rFonts w:asciiTheme="minorEastAsia" w:hAnsiTheme="minorEastAsia" w:hint="eastAsia"/>
                <w:sz w:val="20"/>
                <w:szCs w:val="20"/>
              </w:rPr>
              <w:t>が</w:t>
            </w:r>
            <w:r w:rsidRPr="00B93CB5">
              <w:rPr>
                <w:rFonts w:asciiTheme="minorEastAsia" w:hAnsiTheme="minorEastAsia" w:hint="eastAsia"/>
                <w:sz w:val="20"/>
                <w:szCs w:val="20"/>
              </w:rPr>
              <w:t>比較的堅調</w:t>
            </w:r>
            <w:r w:rsidR="00B93CB5">
              <w:rPr>
                <w:rFonts w:asciiTheme="minorEastAsia" w:hAnsiTheme="minorEastAsia" w:hint="eastAsia"/>
                <w:sz w:val="20"/>
                <w:szCs w:val="20"/>
              </w:rPr>
              <w:t>なほか</w:t>
            </w:r>
            <w:r w:rsidR="00FC0B7E" w:rsidRPr="00B93CB5">
              <w:rPr>
                <w:rFonts w:asciiTheme="minorEastAsia" w:hAnsiTheme="minorEastAsia" w:hint="eastAsia"/>
                <w:sz w:val="20"/>
                <w:szCs w:val="20"/>
              </w:rPr>
              <w:t>、</w:t>
            </w:r>
            <w:r w:rsidRPr="00B93CB5">
              <w:rPr>
                <w:rFonts w:asciiTheme="minorEastAsia" w:hAnsiTheme="minorEastAsia" w:hint="eastAsia"/>
                <w:sz w:val="20"/>
                <w:szCs w:val="20"/>
              </w:rPr>
              <w:t>素材や品質に対する評価が販売につながっている</w:t>
            </w:r>
            <w:r w:rsidR="00B93CB5">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26213B" w:rsidRPr="00B1077F" w:rsidRDefault="00B1077F" w:rsidP="00B1077F">
            <w:pPr>
              <w:snapToGrid w:val="0"/>
              <w:rPr>
                <w:rFonts w:asciiTheme="minorEastAsia" w:hAnsiTheme="minorEastAsia"/>
                <w:sz w:val="20"/>
                <w:szCs w:val="20"/>
              </w:rPr>
            </w:pPr>
            <w:r w:rsidRPr="00B1077F">
              <w:rPr>
                <w:rFonts w:asciiTheme="minorEastAsia" w:hAnsiTheme="minorEastAsia" w:hint="eastAsia"/>
                <w:sz w:val="20"/>
                <w:szCs w:val="20"/>
              </w:rPr>
              <w:t>輸出はアジア向けが増加しているが、海外子会社のOut-Out型の取引も増えている。輸入は、全体としては底堅い動きになっている。</w:t>
            </w:r>
          </w:p>
        </w:tc>
        <w:tc>
          <w:tcPr>
            <w:tcW w:w="1086" w:type="pct"/>
            <w:tcBorders>
              <w:top w:val="single" w:sz="4" w:space="0" w:color="auto"/>
              <w:left w:val="single" w:sz="4" w:space="0" w:color="auto"/>
              <w:bottom w:val="single" w:sz="4" w:space="0" w:color="auto"/>
              <w:right w:val="single" w:sz="4" w:space="0" w:color="auto"/>
            </w:tcBorders>
          </w:tcPr>
          <w:p w:rsidR="0026213B" w:rsidRPr="00D80B93" w:rsidRDefault="00DC60D6" w:rsidP="00DC60D6">
            <w:pPr>
              <w:snapToGrid w:val="0"/>
              <w:rPr>
                <w:rFonts w:asciiTheme="minorEastAsia" w:hAnsiTheme="minorEastAsia"/>
                <w:color w:val="FF0000"/>
                <w:sz w:val="20"/>
                <w:szCs w:val="20"/>
              </w:rPr>
            </w:pPr>
            <w:r w:rsidRPr="00DC60D6">
              <w:rPr>
                <w:rFonts w:asciiTheme="minorEastAsia" w:hAnsiTheme="minorEastAsia" w:hint="eastAsia"/>
                <w:sz w:val="20"/>
                <w:szCs w:val="20"/>
              </w:rPr>
              <w:t>食料品等の値上がりが続き、全般的には消費者の節約志向がみられるが、「ハレの日」向けの高級商品では好調な面もみられた。</w:t>
            </w:r>
          </w:p>
        </w:tc>
        <w:tc>
          <w:tcPr>
            <w:tcW w:w="1084" w:type="pct"/>
            <w:tcBorders>
              <w:top w:val="single" w:sz="4" w:space="0" w:color="auto"/>
              <w:left w:val="single" w:sz="4" w:space="0" w:color="auto"/>
              <w:bottom w:val="single" w:sz="4" w:space="0" w:color="auto"/>
              <w:right w:val="single" w:sz="4" w:space="0" w:color="auto"/>
            </w:tcBorders>
          </w:tcPr>
          <w:p w:rsidR="0026213B" w:rsidRPr="000A15DA" w:rsidRDefault="000A15DA" w:rsidP="000A15DA">
            <w:pPr>
              <w:snapToGrid w:val="0"/>
              <w:rPr>
                <w:rFonts w:asciiTheme="minorEastAsia" w:hAnsiTheme="minorEastAsia"/>
                <w:sz w:val="20"/>
                <w:szCs w:val="20"/>
              </w:rPr>
            </w:pPr>
            <w:r w:rsidRPr="000A15DA">
              <w:rPr>
                <w:rFonts w:asciiTheme="minorEastAsia" w:hAnsiTheme="minorEastAsia" w:hint="eastAsia"/>
                <w:sz w:val="20"/>
                <w:szCs w:val="20"/>
              </w:rPr>
              <w:t>人手不足に伴い、目安となる実働率が50％を下回り、1日1車当たり運送収入は増加しているが、運送収入全体は減少している。</w:t>
            </w:r>
          </w:p>
        </w:tc>
      </w:tr>
      <w:tr w:rsidR="0026213B" w:rsidRPr="00D927B0" w:rsidTr="00E96A38">
        <w:trPr>
          <w:trHeight w:val="1049"/>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原材料・仕入価格</w:t>
            </w:r>
          </w:p>
        </w:tc>
        <w:tc>
          <w:tcPr>
            <w:tcW w:w="1085" w:type="pct"/>
            <w:tcBorders>
              <w:top w:val="single" w:sz="4" w:space="0" w:color="auto"/>
              <w:left w:val="single" w:sz="4" w:space="0" w:color="auto"/>
              <w:bottom w:val="single" w:sz="4" w:space="0" w:color="auto"/>
              <w:right w:val="single" w:sz="4" w:space="0" w:color="auto"/>
            </w:tcBorders>
          </w:tcPr>
          <w:p w:rsidR="0026213B" w:rsidRPr="00F365F9" w:rsidRDefault="00F365F9" w:rsidP="00F365F9">
            <w:pPr>
              <w:snapToGrid w:val="0"/>
              <w:rPr>
                <w:rFonts w:asciiTheme="minorEastAsia" w:hAnsiTheme="minorEastAsia"/>
                <w:sz w:val="20"/>
                <w:szCs w:val="20"/>
              </w:rPr>
            </w:pPr>
            <w:r w:rsidRPr="00F365F9">
              <w:rPr>
                <w:rFonts w:asciiTheme="minorEastAsia" w:hAnsiTheme="minorEastAsia" w:hint="eastAsia"/>
                <w:sz w:val="20"/>
                <w:szCs w:val="20"/>
              </w:rPr>
              <w:t>綿･羊毛･カシミヤなどの原材料、原油、配送などのコストが上昇し、販売価格にいかに反映させていけるかが課題になっている。</w:t>
            </w:r>
          </w:p>
        </w:tc>
        <w:tc>
          <w:tcPr>
            <w:tcW w:w="1085" w:type="pct"/>
            <w:tcBorders>
              <w:top w:val="single" w:sz="4" w:space="0" w:color="auto"/>
              <w:left w:val="single" w:sz="4" w:space="0" w:color="auto"/>
              <w:bottom w:val="single" w:sz="4" w:space="0" w:color="auto"/>
              <w:right w:val="single" w:sz="4" w:space="0" w:color="auto"/>
            </w:tcBorders>
          </w:tcPr>
          <w:p w:rsidR="0026213B" w:rsidRPr="003D534E" w:rsidRDefault="00B1077F" w:rsidP="00255886">
            <w:pPr>
              <w:snapToGrid w:val="0"/>
              <w:rPr>
                <w:rFonts w:asciiTheme="minorEastAsia" w:hAnsiTheme="minorEastAsia"/>
                <w:sz w:val="20"/>
                <w:szCs w:val="20"/>
              </w:rPr>
            </w:pPr>
            <w:r>
              <w:rPr>
                <w:rFonts w:asciiTheme="minorEastAsia" w:hAnsiTheme="minorEastAsia" w:hint="eastAsia"/>
                <w:sz w:val="20"/>
                <w:szCs w:val="20"/>
              </w:rPr>
              <w:t>直近の輸出</w:t>
            </w:r>
            <w:r w:rsidR="00255886">
              <w:rPr>
                <w:rFonts w:asciiTheme="minorEastAsia" w:hAnsiTheme="minorEastAsia" w:hint="eastAsia"/>
                <w:sz w:val="20"/>
                <w:szCs w:val="20"/>
              </w:rPr>
              <w:t>増の減速</w:t>
            </w:r>
            <w:r>
              <w:rPr>
                <w:rFonts w:asciiTheme="minorEastAsia" w:hAnsiTheme="minorEastAsia" w:hint="eastAsia"/>
                <w:sz w:val="20"/>
                <w:szCs w:val="20"/>
              </w:rPr>
              <w:t>は、為替の影響のほか米国の貿易保護主義も背景にあり、価格調整を契約に織り込む</w:t>
            </w:r>
            <w:r w:rsidR="00255886">
              <w:rPr>
                <w:rFonts w:asciiTheme="minorEastAsia" w:hAnsiTheme="minorEastAsia" w:hint="eastAsia"/>
                <w:sz w:val="20"/>
                <w:szCs w:val="20"/>
              </w:rPr>
              <w:t>等</w:t>
            </w:r>
            <w:r>
              <w:rPr>
                <w:rFonts w:asciiTheme="minorEastAsia" w:hAnsiTheme="minorEastAsia" w:hint="eastAsia"/>
                <w:sz w:val="20"/>
                <w:szCs w:val="20"/>
              </w:rPr>
              <w:t>リスクヘッジもみられる。</w:t>
            </w:r>
          </w:p>
        </w:tc>
        <w:tc>
          <w:tcPr>
            <w:tcW w:w="1086" w:type="pct"/>
            <w:tcBorders>
              <w:top w:val="single" w:sz="4" w:space="0" w:color="auto"/>
              <w:left w:val="single" w:sz="4" w:space="0" w:color="auto"/>
              <w:bottom w:val="single" w:sz="4" w:space="0" w:color="auto"/>
              <w:right w:val="single" w:sz="4" w:space="0" w:color="auto"/>
            </w:tcBorders>
          </w:tcPr>
          <w:p w:rsidR="0026213B" w:rsidRPr="003D534E" w:rsidRDefault="00DC60D6" w:rsidP="00DC60D6">
            <w:pPr>
              <w:snapToGrid w:val="0"/>
              <w:rPr>
                <w:rFonts w:asciiTheme="minorEastAsia" w:hAnsiTheme="minorEastAsia"/>
                <w:sz w:val="20"/>
                <w:szCs w:val="20"/>
              </w:rPr>
            </w:pPr>
            <w:r w:rsidRPr="00DC60D6">
              <w:rPr>
                <w:rFonts w:asciiTheme="minorEastAsia" w:hAnsiTheme="minorEastAsia" w:hint="eastAsia"/>
                <w:sz w:val="20"/>
                <w:szCs w:val="20"/>
              </w:rPr>
              <w:t>原材料</w:t>
            </w:r>
            <w:r>
              <w:rPr>
                <w:rFonts w:asciiTheme="minorEastAsia" w:hAnsiTheme="minorEastAsia" w:hint="eastAsia"/>
                <w:sz w:val="20"/>
                <w:szCs w:val="20"/>
              </w:rPr>
              <w:t>の大半が</w:t>
            </w:r>
            <w:r w:rsidRPr="00DC60D6">
              <w:rPr>
                <w:rFonts w:asciiTheme="minorEastAsia" w:hAnsiTheme="minorEastAsia" w:hint="eastAsia"/>
                <w:sz w:val="20"/>
                <w:szCs w:val="20"/>
              </w:rPr>
              <w:t>輸入品</w:t>
            </w:r>
            <w:r>
              <w:rPr>
                <w:rFonts w:asciiTheme="minorEastAsia" w:hAnsiTheme="minorEastAsia" w:hint="eastAsia"/>
                <w:sz w:val="20"/>
                <w:szCs w:val="20"/>
              </w:rPr>
              <w:t>で</w:t>
            </w:r>
            <w:r w:rsidRPr="00DC60D6">
              <w:rPr>
                <w:rFonts w:asciiTheme="minorEastAsia" w:hAnsiTheme="minorEastAsia" w:hint="eastAsia"/>
                <w:sz w:val="20"/>
                <w:szCs w:val="20"/>
              </w:rPr>
              <w:t>、新興国の需要増や国際相場の高騰などの影響も受けている</w:t>
            </w:r>
            <w:r>
              <w:rPr>
                <w:rFonts w:asciiTheme="minorEastAsia" w:hAnsiTheme="minorEastAsia" w:hint="eastAsia"/>
                <w:sz w:val="20"/>
                <w:szCs w:val="20"/>
              </w:rPr>
              <w:t>ほか、人件費や配送コスト等も上昇している</w:t>
            </w:r>
            <w:r w:rsidRPr="00DC60D6">
              <w:rPr>
                <w:rFonts w:asciiTheme="minorEastAsia" w:hAnsiTheme="minorEastAsia" w:hint="eastAsia"/>
                <w:sz w:val="20"/>
                <w:szCs w:val="20"/>
              </w:rPr>
              <w:t>。</w:t>
            </w:r>
          </w:p>
        </w:tc>
        <w:tc>
          <w:tcPr>
            <w:tcW w:w="1084" w:type="pct"/>
            <w:tcBorders>
              <w:top w:val="single" w:sz="4" w:space="0" w:color="auto"/>
              <w:left w:val="single" w:sz="4" w:space="0" w:color="auto"/>
              <w:bottom w:val="single" w:sz="4" w:space="0" w:color="auto"/>
              <w:right w:val="single" w:sz="4" w:space="0" w:color="auto"/>
            </w:tcBorders>
          </w:tcPr>
          <w:p w:rsidR="00A82924" w:rsidRPr="000A15DA" w:rsidRDefault="00B5674C" w:rsidP="000A15DA">
            <w:pPr>
              <w:snapToGrid w:val="0"/>
              <w:rPr>
                <w:rFonts w:asciiTheme="minorEastAsia" w:hAnsiTheme="minorEastAsia"/>
                <w:sz w:val="20"/>
                <w:szCs w:val="20"/>
              </w:rPr>
            </w:pPr>
            <w:r w:rsidRPr="000A15DA">
              <w:rPr>
                <w:rFonts w:asciiTheme="minorEastAsia" w:hAnsiTheme="minorEastAsia" w:hint="eastAsia"/>
                <w:sz w:val="20"/>
                <w:szCs w:val="20"/>
              </w:rPr>
              <w:t>コストの7割以上を人件費が占め、車両保有にかかる保険や税等も実働率にかかわらず発生するため、</w:t>
            </w:r>
            <w:r w:rsidR="000A15DA" w:rsidRPr="000A15DA">
              <w:rPr>
                <w:rFonts w:asciiTheme="minorEastAsia" w:hAnsiTheme="minorEastAsia" w:hint="eastAsia"/>
                <w:sz w:val="20"/>
                <w:szCs w:val="20"/>
              </w:rPr>
              <w:t>収益が厳しい事業者多い。</w:t>
            </w:r>
          </w:p>
        </w:tc>
      </w:tr>
      <w:tr w:rsidR="0026213B" w:rsidTr="00E96A38">
        <w:trPr>
          <w:trHeight w:val="1049"/>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設備投資</w:t>
            </w:r>
          </w:p>
        </w:tc>
        <w:tc>
          <w:tcPr>
            <w:tcW w:w="1085" w:type="pct"/>
            <w:tcBorders>
              <w:top w:val="single" w:sz="4" w:space="0" w:color="auto"/>
              <w:left w:val="single" w:sz="4" w:space="0" w:color="auto"/>
              <w:bottom w:val="single" w:sz="4" w:space="0" w:color="auto"/>
              <w:right w:val="single" w:sz="4" w:space="0" w:color="auto"/>
            </w:tcBorders>
          </w:tcPr>
          <w:p w:rsidR="0026213B" w:rsidRPr="00F365F9" w:rsidRDefault="00F365F9" w:rsidP="00F365F9">
            <w:pPr>
              <w:snapToGrid w:val="0"/>
              <w:rPr>
                <w:rFonts w:asciiTheme="minorEastAsia" w:hAnsiTheme="minorEastAsia"/>
                <w:sz w:val="20"/>
                <w:szCs w:val="20"/>
              </w:rPr>
            </w:pPr>
            <w:r w:rsidRPr="00F365F9">
              <w:rPr>
                <w:rFonts w:asciiTheme="minorEastAsia" w:hAnsiTheme="minorEastAsia" w:hint="eastAsia"/>
                <w:sz w:val="20"/>
                <w:szCs w:val="20"/>
              </w:rPr>
              <w:t>受注減や受注見通しがたてにくく限定的であるが、社内製造や無縫製など生産体制の強化を図る企業は積極的に進めている。</w:t>
            </w:r>
          </w:p>
        </w:tc>
        <w:tc>
          <w:tcPr>
            <w:tcW w:w="1085" w:type="pct"/>
            <w:tcBorders>
              <w:top w:val="single" w:sz="4" w:space="0" w:color="auto"/>
              <w:left w:val="single" w:sz="4" w:space="0" w:color="auto"/>
              <w:bottom w:val="single" w:sz="4" w:space="0" w:color="auto"/>
              <w:right w:val="single" w:sz="4" w:space="0" w:color="auto"/>
            </w:tcBorders>
          </w:tcPr>
          <w:p w:rsidR="0026213B" w:rsidRPr="00D80B93" w:rsidRDefault="00C61480" w:rsidP="00C61480">
            <w:pPr>
              <w:snapToGrid w:val="0"/>
              <w:rPr>
                <w:rFonts w:asciiTheme="minorEastAsia" w:hAnsiTheme="minorEastAsia"/>
                <w:color w:val="FF0000"/>
                <w:sz w:val="20"/>
                <w:szCs w:val="20"/>
              </w:rPr>
            </w:pPr>
            <w:r w:rsidRPr="00C61480">
              <w:rPr>
                <w:rFonts w:asciiTheme="minorEastAsia" w:hAnsiTheme="minorEastAsia" w:hint="eastAsia"/>
                <w:sz w:val="20"/>
                <w:szCs w:val="20"/>
              </w:rPr>
              <w:t>多種多様な商品の管理や効率化に向けて、システムや倉庫に投資する事業者が多いが、景気回復により倉庫獲得は難しくなっている。</w:t>
            </w:r>
          </w:p>
        </w:tc>
        <w:tc>
          <w:tcPr>
            <w:tcW w:w="1086" w:type="pct"/>
            <w:tcBorders>
              <w:top w:val="single" w:sz="4" w:space="0" w:color="auto"/>
              <w:left w:val="single" w:sz="4" w:space="0" w:color="auto"/>
              <w:bottom w:val="single" w:sz="4" w:space="0" w:color="auto"/>
              <w:right w:val="single" w:sz="4" w:space="0" w:color="auto"/>
            </w:tcBorders>
          </w:tcPr>
          <w:p w:rsidR="0026213B" w:rsidRPr="00FC26B1" w:rsidRDefault="00FC26B1" w:rsidP="00FC26B1">
            <w:pPr>
              <w:snapToGrid w:val="0"/>
              <w:rPr>
                <w:rFonts w:asciiTheme="minorEastAsia" w:hAnsiTheme="minorEastAsia"/>
                <w:sz w:val="20"/>
                <w:szCs w:val="20"/>
              </w:rPr>
            </w:pPr>
            <w:r w:rsidRPr="00FC26B1">
              <w:rPr>
                <w:rFonts w:asciiTheme="minorEastAsia" w:hAnsiTheme="minorEastAsia" w:hint="eastAsia"/>
                <w:sz w:val="20"/>
                <w:szCs w:val="20"/>
              </w:rPr>
              <w:t>販路獲得に成功している企業は積極的だが、</w:t>
            </w:r>
            <w:r w:rsidR="00DC60D6" w:rsidRPr="00FC26B1">
              <w:rPr>
                <w:rFonts w:asciiTheme="minorEastAsia" w:hAnsiTheme="minorEastAsia" w:hint="eastAsia"/>
                <w:sz w:val="20"/>
                <w:szCs w:val="20"/>
              </w:rPr>
              <w:t>季節変動</w:t>
            </w:r>
            <w:r w:rsidRPr="00FC26B1">
              <w:rPr>
                <w:rFonts w:asciiTheme="minorEastAsia" w:hAnsiTheme="minorEastAsia" w:hint="eastAsia"/>
                <w:sz w:val="20"/>
                <w:szCs w:val="20"/>
              </w:rPr>
              <w:t>の</w:t>
            </w:r>
            <w:r w:rsidR="00DC60D6" w:rsidRPr="00FC26B1">
              <w:rPr>
                <w:rFonts w:asciiTheme="minorEastAsia" w:hAnsiTheme="minorEastAsia" w:hint="eastAsia"/>
                <w:sz w:val="20"/>
                <w:szCs w:val="20"/>
              </w:rPr>
              <w:t>大き</w:t>
            </w:r>
            <w:r w:rsidRPr="00FC26B1">
              <w:rPr>
                <w:rFonts w:asciiTheme="minorEastAsia" w:hAnsiTheme="minorEastAsia" w:hint="eastAsia"/>
                <w:sz w:val="20"/>
                <w:szCs w:val="20"/>
              </w:rPr>
              <w:t>さや</w:t>
            </w:r>
            <w:r w:rsidR="00DC60D6" w:rsidRPr="00FC26B1">
              <w:rPr>
                <w:rFonts w:asciiTheme="minorEastAsia" w:hAnsiTheme="minorEastAsia" w:hint="eastAsia"/>
                <w:sz w:val="20"/>
                <w:szCs w:val="20"/>
              </w:rPr>
              <w:t>技術</w:t>
            </w:r>
            <w:r w:rsidRPr="00FC26B1">
              <w:rPr>
                <w:rFonts w:asciiTheme="minorEastAsia" w:hAnsiTheme="minorEastAsia" w:hint="eastAsia"/>
                <w:sz w:val="20"/>
                <w:szCs w:val="20"/>
              </w:rPr>
              <w:t>･</w:t>
            </w:r>
            <w:r w:rsidR="00DC60D6" w:rsidRPr="00FC26B1">
              <w:rPr>
                <w:rFonts w:asciiTheme="minorEastAsia" w:hAnsiTheme="minorEastAsia" w:hint="eastAsia"/>
                <w:sz w:val="20"/>
                <w:szCs w:val="20"/>
              </w:rPr>
              <w:t>事業継承</w:t>
            </w:r>
            <w:r w:rsidRPr="00FC26B1">
              <w:rPr>
                <w:rFonts w:asciiTheme="minorEastAsia" w:hAnsiTheme="minorEastAsia" w:hint="eastAsia"/>
                <w:sz w:val="20"/>
                <w:szCs w:val="20"/>
              </w:rPr>
              <w:t>の困難性から</w:t>
            </w:r>
            <w:r w:rsidR="00DC60D6" w:rsidRPr="00FC26B1">
              <w:rPr>
                <w:rFonts w:asciiTheme="minorEastAsia" w:hAnsiTheme="minorEastAsia" w:hint="eastAsia"/>
                <w:sz w:val="20"/>
                <w:szCs w:val="20"/>
              </w:rPr>
              <w:t>消極的な企業</w:t>
            </w:r>
            <w:r w:rsidRPr="00FC26B1">
              <w:rPr>
                <w:rFonts w:asciiTheme="minorEastAsia" w:hAnsiTheme="minorEastAsia" w:hint="eastAsia"/>
                <w:sz w:val="20"/>
                <w:szCs w:val="20"/>
              </w:rPr>
              <w:t>もあり、二極的である。</w:t>
            </w:r>
          </w:p>
        </w:tc>
        <w:tc>
          <w:tcPr>
            <w:tcW w:w="1084" w:type="pct"/>
            <w:tcBorders>
              <w:top w:val="single" w:sz="4" w:space="0" w:color="auto"/>
              <w:left w:val="single" w:sz="4" w:space="0" w:color="auto"/>
              <w:bottom w:val="single" w:sz="4" w:space="0" w:color="auto"/>
              <w:right w:val="single" w:sz="4" w:space="0" w:color="auto"/>
            </w:tcBorders>
          </w:tcPr>
          <w:p w:rsidR="0026213B" w:rsidRPr="00D80B93" w:rsidRDefault="00BF13E8" w:rsidP="00BF13E8">
            <w:pPr>
              <w:snapToGrid w:val="0"/>
              <w:rPr>
                <w:rFonts w:asciiTheme="minorEastAsia" w:hAnsiTheme="minorEastAsia"/>
                <w:color w:val="FF0000"/>
                <w:sz w:val="20"/>
                <w:szCs w:val="20"/>
              </w:rPr>
            </w:pPr>
            <w:r w:rsidRPr="00BF13E8">
              <w:rPr>
                <w:rFonts w:asciiTheme="minorEastAsia" w:hAnsiTheme="minorEastAsia" w:hint="eastAsia"/>
                <w:sz w:val="20"/>
                <w:szCs w:val="20"/>
              </w:rPr>
              <w:t>防犯・安全機器、先進安全自動車(ＡＳＶ)、低床や車椅子対応のユニバーサルデザインタクシー、ハイブリッド車で動きがみられる。</w:t>
            </w:r>
          </w:p>
        </w:tc>
      </w:tr>
      <w:tr w:rsidR="0026213B" w:rsidTr="00E96A38">
        <w:trPr>
          <w:trHeight w:val="1049"/>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雇用、賃金</w:t>
            </w:r>
          </w:p>
        </w:tc>
        <w:tc>
          <w:tcPr>
            <w:tcW w:w="1085" w:type="pct"/>
            <w:tcBorders>
              <w:top w:val="single" w:sz="4" w:space="0" w:color="auto"/>
              <w:left w:val="single" w:sz="4" w:space="0" w:color="auto"/>
              <w:bottom w:val="single" w:sz="4" w:space="0" w:color="auto"/>
              <w:right w:val="single" w:sz="4" w:space="0" w:color="auto"/>
            </w:tcBorders>
          </w:tcPr>
          <w:p w:rsidR="0026213B" w:rsidRPr="00D80B93" w:rsidRDefault="0078679D" w:rsidP="00C71C3D">
            <w:pPr>
              <w:snapToGrid w:val="0"/>
              <w:rPr>
                <w:rFonts w:asciiTheme="minorEastAsia" w:hAnsiTheme="minorEastAsia"/>
                <w:color w:val="FF0000"/>
                <w:sz w:val="20"/>
                <w:szCs w:val="20"/>
              </w:rPr>
            </w:pPr>
            <w:r w:rsidRPr="00C71C3D">
              <w:rPr>
                <w:rFonts w:asciiTheme="minorEastAsia" w:hAnsiTheme="minorEastAsia" w:hint="eastAsia"/>
                <w:sz w:val="20"/>
                <w:szCs w:val="20"/>
              </w:rPr>
              <w:t>新規採用に取り組む企業が増え、採用意欲が高まる一方、業界企業との競争</w:t>
            </w:r>
            <w:r w:rsidR="00C71C3D">
              <w:rPr>
                <w:rFonts w:asciiTheme="minorEastAsia" w:hAnsiTheme="minorEastAsia" w:hint="eastAsia"/>
                <w:sz w:val="20"/>
                <w:szCs w:val="20"/>
              </w:rPr>
              <w:t>は</w:t>
            </w:r>
            <w:r w:rsidRPr="00C71C3D">
              <w:rPr>
                <w:rFonts w:asciiTheme="minorEastAsia" w:hAnsiTheme="minorEastAsia" w:hint="eastAsia"/>
                <w:sz w:val="20"/>
                <w:szCs w:val="20"/>
              </w:rPr>
              <w:t>厳しく、計画的</w:t>
            </w:r>
            <w:r w:rsidR="00C71C3D">
              <w:rPr>
                <w:rFonts w:asciiTheme="minorEastAsia" w:hAnsiTheme="minorEastAsia" w:hint="eastAsia"/>
                <w:sz w:val="20"/>
                <w:szCs w:val="20"/>
              </w:rPr>
              <w:t>に取り組むことが</w:t>
            </w:r>
            <w:r w:rsidRPr="00C71C3D">
              <w:rPr>
                <w:rFonts w:asciiTheme="minorEastAsia" w:hAnsiTheme="minorEastAsia" w:hint="eastAsia"/>
                <w:sz w:val="20"/>
                <w:szCs w:val="20"/>
              </w:rPr>
              <w:t>難しくなっている。</w:t>
            </w:r>
          </w:p>
        </w:tc>
        <w:tc>
          <w:tcPr>
            <w:tcW w:w="1085" w:type="pct"/>
            <w:tcBorders>
              <w:top w:val="single" w:sz="4" w:space="0" w:color="auto"/>
              <w:left w:val="single" w:sz="4" w:space="0" w:color="auto"/>
              <w:bottom w:val="single" w:sz="4" w:space="0" w:color="auto"/>
              <w:right w:val="single" w:sz="4" w:space="0" w:color="auto"/>
            </w:tcBorders>
          </w:tcPr>
          <w:p w:rsidR="0026213B" w:rsidRPr="003D534E" w:rsidRDefault="003C4012" w:rsidP="005712D7">
            <w:pPr>
              <w:snapToGrid w:val="0"/>
              <w:rPr>
                <w:rFonts w:asciiTheme="minorEastAsia" w:hAnsiTheme="minorEastAsia"/>
                <w:sz w:val="20"/>
                <w:szCs w:val="20"/>
              </w:rPr>
            </w:pPr>
            <w:r>
              <w:rPr>
                <w:rFonts w:asciiTheme="minorEastAsia" w:hAnsiTheme="minorEastAsia" w:hint="eastAsia"/>
                <w:sz w:val="20"/>
                <w:szCs w:val="20"/>
              </w:rPr>
              <w:t>人材の</w:t>
            </w:r>
            <w:r w:rsidRPr="003C4012">
              <w:rPr>
                <w:rFonts w:asciiTheme="minorEastAsia" w:hAnsiTheme="minorEastAsia" w:hint="eastAsia"/>
                <w:sz w:val="20"/>
                <w:szCs w:val="20"/>
              </w:rPr>
              <w:t>不足感が強ま</w:t>
            </w:r>
            <w:r>
              <w:rPr>
                <w:rFonts w:asciiTheme="minorEastAsia" w:hAnsiTheme="minorEastAsia" w:hint="eastAsia"/>
                <w:sz w:val="20"/>
                <w:szCs w:val="20"/>
              </w:rPr>
              <w:t>り、</w:t>
            </w:r>
            <w:r w:rsidRPr="003C4012">
              <w:rPr>
                <w:rFonts w:asciiTheme="minorEastAsia" w:hAnsiTheme="minorEastAsia" w:hint="eastAsia"/>
                <w:sz w:val="20"/>
                <w:szCs w:val="20"/>
              </w:rPr>
              <w:t>応募</w:t>
            </w:r>
            <w:r>
              <w:rPr>
                <w:rFonts w:asciiTheme="minorEastAsia" w:hAnsiTheme="minorEastAsia" w:hint="eastAsia"/>
                <w:sz w:val="20"/>
                <w:szCs w:val="20"/>
              </w:rPr>
              <w:t>者を</w:t>
            </w:r>
            <w:r w:rsidRPr="003C4012">
              <w:rPr>
                <w:rFonts w:asciiTheme="minorEastAsia" w:hAnsiTheme="minorEastAsia" w:hint="eastAsia"/>
                <w:sz w:val="20"/>
                <w:szCs w:val="20"/>
              </w:rPr>
              <w:t>一定確保できるものの採用数は予定をやや下回</w:t>
            </w:r>
            <w:r>
              <w:rPr>
                <w:rFonts w:asciiTheme="minorEastAsia" w:hAnsiTheme="minorEastAsia" w:hint="eastAsia"/>
                <w:sz w:val="20"/>
                <w:szCs w:val="20"/>
              </w:rPr>
              <w:t>っている。</w:t>
            </w:r>
            <w:r w:rsidRPr="003C4012">
              <w:rPr>
                <w:rFonts w:asciiTheme="minorEastAsia" w:hAnsiTheme="minorEastAsia" w:hint="eastAsia"/>
                <w:sz w:val="20"/>
                <w:szCs w:val="20"/>
              </w:rPr>
              <w:t>大卒理系人材</w:t>
            </w:r>
            <w:r>
              <w:rPr>
                <w:rFonts w:asciiTheme="minorEastAsia" w:hAnsiTheme="minorEastAsia" w:hint="eastAsia"/>
                <w:sz w:val="20"/>
                <w:szCs w:val="20"/>
              </w:rPr>
              <w:t>の</w:t>
            </w:r>
            <w:r w:rsidRPr="003C4012">
              <w:rPr>
                <w:rFonts w:asciiTheme="minorEastAsia" w:hAnsiTheme="minorEastAsia" w:hint="eastAsia"/>
                <w:sz w:val="20"/>
                <w:szCs w:val="20"/>
              </w:rPr>
              <w:t>採用</w:t>
            </w:r>
            <w:r>
              <w:rPr>
                <w:rFonts w:asciiTheme="minorEastAsia" w:hAnsiTheme="minorEastAsia" w:hint="eastAsia"/>
                <w:sz w:val="20"/>
                <w:szCs w:val="20"/>
              </w:rPr>
              <w:t>が困難化している。</w:t>
            </w:r>
          </w:p>
        </w:tc>
        <w:tc>
          <w:tcPr>
            <w:tcW w:w="1086" w:type="pct"/>
            <w:tcBorders>
              <w:top w:val="single" w:sz="4" w:space="0" w:color="auto"/>
              <w:left w:val="single" w:sz="4" w:space="0" w:color="auto"/>
              <w:bottom w:val="single" w:sz="4" w:space="0" w:color="auto"/>
              <w:right w:val="single" w:sz="4" w:space="0" w:color="auto"/>
            </w:tcBorders>
          </w:tcPr>
          <w:p w:rsidR="0047302E" w:rsidRPr="00FC26B1" w:rsidRDefault="00FC26B1" w:rsidP="00FC26B1">
            <w:pPr>
              <w:snapToGrid w:val="0"/>
              <w:rPr>
                <w:rFonts w:asciiTheme="minorEastAsia" w:hAnsiTheme="minorEastAsia"/>
                <w:sz w:val="20"/>
                <w:szCs w:val="20"/>
              </w:rPr>
            </w:pPr>
            <w:r w:rsidRPr="00FC26B1">
              <w:rPr>
                <w:rFonts w:asciiTheme="minorEastAsia" w:hAnsiTheme="minorEastAsia" w:hint="eastAsia"/>
                <w:sz w:val="20"/>
                <w:szCs w:val="20"/>
              </w:rPr>
              <w:t>独立せず社内に留まる人材が増えており、賃金上昇がコスト要因になっているほか、労働環境全般の再構築が課題になっている。</w:t>
            </w:r>
          </w:p>
        </w:tc>
        <w:tc>
          <w:tcPr>
            <w:tcW w:w="1084" w:type="pct"/>
            <w:tcBorders>
              <w:top w:val="single" w:sz="4" w:space="0" w:color="auto"/>
              <w:left w:val="single" w:sz="4" w:space="0" w:color="auto"/>
              <w:bottom w:val="single" w:sz="4" w:space="0" w:color="auto"/>
              <w:right w:val="single" w:sz="4" w:space="0" w:color="auto"/>
            </w:tcBorders>
          </w:tcPr>
          <w:p w:rsidR="0026213B" w:rsidRPr="00BF13E8" w:rsidRDefault="00A7069E" w:rsidP="00A7069E">
            <w:pPr>
              <w:snapToGrid w:val="0"/>
              <w:rPr>
                <w:rFonts w:asciiTheme="minorEastAsia" w:hAnsiTheme="minorEastAsia"/>
                <w:sz w:val="20"/>
                <w:szCs w:val="20"/>
              </w:rPr>
            </w:pPr>
            <w:r>
              <w:rPr>
                <w:rFonts w:asciiTheme="minorEastAsia" w:hAnsiTheme="minorEastAsia" w:hint="eastAsia"/>
                <w:sz w:val="20"/>
                <w:szCs w:val="20"/>
              </w:rPr>
              <w:t>保有車両数に見合う乗務員を確保できない人手不足の状態である。高年齢の乗務員が多く、定時制従業員も少なくない現状がある。</w:t>
            </w:r>
          </w:p>
        </w:tc>
      </w:tr>
      <w:tr w:rsidR="0026213B" w:rsidTr="0082463F">
        <w:trPr>
          <w:trHeight w:val="7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rsidP="00CB067F">
            <w:pPr>
              <w:rPr>
                <w:rFonts w:asciiTheme="majorEastAsia" w:eastAsiaTheme="majorEastAsia" w:hAnsiTheme="majorEastAsia"/>
                <w:szCs w:val="21"/>
              </w:rPr>
            </w:pPr>
            <w:r>
              <w:rPr>
                <w:rFonts w:asciiTheme="majorEastAsia" w:eastAsiaTheme="majorEastAsia" w:hAnsiTheme="majorEastAsia" w:hint="eastAsia"/>
                <w:szCs w:val="21"/>
              </w:rPr>
              <w:t>資金繰り</w:t>
            </w:r>
          </w:p>
        </w:tc>
        <w:tc>
          <w:tcPr>
            <w:tcW w:w="1085" w:type="pct"/>
            <w:tcBorders>
              <w:top w:val="single" w:sz="4" w:space="0" w:color="auto"/>
              <w:left w:val="single" w:sz="4" w:space="0" w:color="auto"/>
              <w:bottom w:val="single" w:sz="4" w:space="0" w:color="auto"/>
              <w:right w:val="single" w:sz="4" w:space="0" w:color="auto"/>
            </w:tcBorders>
          </w:tcPr>
          <w:p w:rsidR="0026213B" w:rsidRPr="00D4379F" w:rsidRDefault="00C71C3D" w:rsidP="00C71C3D">
            <w:pPr>
              <w:rPr>
                <w:rFonts w:asciiTheme="minorEastAsia" w:hAnsiTheme="minorEastAsia"/>
                <w:sz w:val="20"/>
                <w:szCs w:val="20"/>
              </w:rPr>
            </w:pPr>
            <w:r>
              <w:rPr>
                <w:rFonts w:asciiTheme="minorEastAsia" w:hAnsiTheme="minorEastAsia" w:hint="eastAsia"/>
                <w:sz w:val="20"/>
                <w:szCs w:val="20"/>
              </w:rPr>
              <w:t>低価格志向の影響を受け厳しい。</w:t>
            </w:r>
          </w:p>
        </w:tc>
        <w:tc>
          <w:tcPr>
            <w:tcW w:w="1085" w:type="pct"/>
            <w:tcBorders>
              <w:top w:val="single" w:sz="4" w:space="0" w:color="auto"/>
              <w:left w:val="single" w:sz="4" w:space="0" w:color="auto"/>
              <w:bottom w:val="single" w:sz="4" w:space="0" w:color="auto"/>
              <w:right w:val="single" w:sz="4" w:space="0" w:color="auto"/>
            </w:tcBorders>
          </w:tcPr>
          <w:p w:rsidR="0026213B" w:rsidRPr="003D534E" w:rsidRDefault="005712D7" w:rsidP="005712D7">
            <w:pPr>
              <w:jc w:val="center"/>
              <w:rPr>
                <w:rFonts w:asciiTheme="minorEastAsia" w:hAnsiTheme="minorEastAsia"/>
                <w:sz w:val="20"/>
                <w:szCs w:val="20"/>
              </w:rPr>
            </w:pPr>
            <w:r>
              <w:rPr>
                <w:rFonts w:asciiTheme="minorEastAsia" w:hAnsiTheme="minorEastAsia" w:hint="eastAsia"/>
                <w:sz w:val="20"/>
                <w:szCs w:val="20"/>
              </w:rPr>
              <w:t>－</w:t>
            </w:r>
          </w:p>
        </w:tc>
        <w:tc>
          <w:tcPr>
            <w:tcW w:w="1086" w:type="pct"/>
            <w:tcBorders>
              <w:top w:val="single" w:sz="4" w:space="0" w:color="auto"/>
              <w:left w:val="single" w:sz="4" w:space="0" w:color="auto"/>
              <w:bottom w:val="single" w:sz="4" w:space="0" w:color="auto"/>
              <w:right w:val="single" w:sz="4" w:space="0" w:color="auto"/>
            </w:tcBorders>
          </w:tcPr>
          <w:p w:rsidR="0026213B" w:rsidRPr="00D80B93" w:rsidRDefault="00FC26B1" w:rsidP="00FC26B1">
            <w:pPr>
              <w:jc w:val="center"/>
              <w:rPr>
                <w:rFonts w:asciiTheme="minorEastAsia" w:hAnsiTheme="minorEastAsia"/>
                <w:color w:val="FF0000"/>
                <w:sz w:val="20"/>
                <w:szCs w:val="20"/>
              </w:rPr>
            </w:pPr>
            <w:r w:rsidRPr="00FC26B1">
              <w:rPr>
                <w:rFonts w:asciiTheme="minorEastAsia" w:hAnsiTheme="minorEastAsia" w:hint="eastAsia"/>
                <w:sz w:val="20"/>
                <w:szCs w:val="20"/>
              </w:rPr>
              <w:t>－</w:t>
            </w:r>
          </w:p>
        </w:tc>
        <w:tc>
          <w:tcPr>
            <w:tcW w:w="1084" w:type="pct"/>
            <w:tcBorders>
              <w:top w:val="single" w:sz="4" w:space="0" w:color="auto"/>
              <w:left w:val="single" w:sz="4" w:space="0" w:color="auto"/>
              <w:bottom w:val="single" w:sz="4" w:space="0" w:color="auto"/>
              <w:right w:val="single" w:sz="4" w:space="0" w:color="auto"/>
            </w:tcBorders>
          </w:tcPr>
          <w:p w:rsidR="0026213B" w:rsidRPr="00BF13E8" w:rsidRDefault="00BF13E8" w:rsidP="00BF13E8">
            <w:pPr>
              <w:jc w:val="center"/>
              <w:rPr>
                <w:rFonts w:asciiTheme="minorEastAsia" w:hAnsiTheme="minorEastAsia"/>
                <w:sz w:val="20"/>
                <w:szCs w:val="20"/>
              </w:rPr>
            </w:pPr>
            <w:r w:rsidRPr="00BF13E8">
              <w:rPr>
                <w:rFonts w:asciiTheme="minorEastAsia" w:hAnsiTheme="minorEastAsia" w:hint="eastAsia"/>
                <w:sz w:val="20"/>
                <w:szCs w:val="20"/>
              </w:rPr>
              <w:t>－</w:t>
            </w:r>
          </w:p>
        </w:tc>
      </w:tr>
      <w:tr w:rsidR="00A6372D" w:rsidRPr="00A6372D" w:rsidTr="00E96A38">
        <w:trPr>
          <w:trHeight w:val="1049"/>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為替相場の影響、その他の影響など</w:t>
            </w:r>
          </w:p>
        </w:tc>
        <w:tc>
          <w:tcPr>
            <w:tcW w:w="1085" w:type="pct"/>
            <w:tcBorders>
              <w:top w:val="single" w:sz="4" w:space="0" w:color="auto"/>
              <w:left w:val="single" w:sz="4" w:space="0" w:color="auto"/>
              <w:bottom w:val="single" w:sz="4" w:space="0" w:color="auto"/>
              <w:right w:val="single" w:sz="4" w:space="0" w:color="auto"/>
            </w:tcBorders>
          </w:tcPr>
          <w:p w:rsidR="0026213B" w:rsidRPr="000A605B" w:rsidRDefault="00665189" w:rsidP="00665189">
            <w:pPr>
              <w:snapToGrid w:val="0"/>
              <w:rPr>
                <w:rFonts w:asciiTheme="minorEastAsia" w:hAnsiTheme="minorEastAsia"/>
                <w:sz w:val="20"/>
                <w:szCs w:val="20"/>
              </w:rPr>
            </w:pPr>
            <w:r>
              <w:rPr>
                <w:rFonts w:asciiTheme="minorEastAsia" w:hAnsiTheme="minorEastAsia" w:hint="eastAsia"/>
                <w:sz w:val="20"/>
                <w:szCs w:val="20"/>
              </w:rPr>
              <w:t>輸入品のシェアが高いものの、最近は中国のシェアに減少がみられる。インバウンドでは、日本製に対する関心が一部にみられる。</w:t>
            </w:r>
          </w:p>
        </w:tc>
        <w:tc>
          <w:tcPr>
            <w:tcW w:w="1085" w:type="pct"/>
            <w:tcBorders>
              <w:top w:val="single" w:sz="4" w:space="0" w:color="auto"/>
              <w:left w:val="single" w:sz="4" w:space="0" w:color="auto"/>
              <w:bottom w:val="single" w:sz="4" w:space="0" w:color="auto"/>
              <w:right w:val="single" w:sz="4" w:space="0" w:color="auto"/>
            </w:tcBorders>
          </w:tcPr>
          <w:p w:rsidR="0026213B" w:rsidRPr="007B1E49" w:rsidRDefault="00533765" w:rsidP="00255886">
            <w:pPr>
              <w:snapToGrid w:val="0"/>
              <w:rPr>
                <w:rFonts w:asciiTheme="minorEastAsia" w:hAnsiTheme="minorEastAsia"/>
                <w:sz w:val="20"/>
                <w:szCs w:val="20"/>
              </w:rPr>
            </w:pPr>
            <w:r>
              <w:rPr>
                <w:rFonts w:asciiTheme="minorEastAsia" w:hAnsiTheme="minorEastAsia" w:hint="eastAsia"/>
                <w:sz w:val="20"/>
                <w:szCs w:val="20"/>
              </w:rPr>
              <w:t>30年に入り為替相場が円高に振れたことで、</w:t>
            </w:r>
            <w:r w:rsidR="00255886">
              <w:rPr>
                <w:rFonts w:asciiTheme="minorEastAsia" w:hAnsiTheme="minorEastAsia" w:hint="eastAsia"/>
                <w:sz w:val="20"/>
                <w:szCs w:val="20"/>
              </w:rPr>
              <w:t>輸出入ともに増加率が鈍化している。</w:t>
            </w:r>
            <w:bookmarkStart w:id="0" w:name="_GoBack"/>
            <w:bookmarkEnd w:id="0"/>
          </w:p>
        </w:tc>
        <w:tc>
          <w:tcPr>
            <w:tcW w:w="1086" w:type="pct"/>
            <w:tcBorders>
              <w:top w:val="single" w:sz="4" w:space="0" w:color="auto"/>
              <w:left w:val="single" w:sz="4" w:space="0" w:color="auto"/>
              <w:bottom w:val="single" w:sz="4" w:space="0" w:color="auto"/>
              <w:right w:val="single" w:sz="4" w:space="0" w:color="auto"/>
            </w:tcBorders>
          </w:tcPr>
          <w:p w:rsidR="0026213B" w:rsidRPr="00B4697F" w:rsidRDefault="00FC26B1" w:rsidP="00FC26B1">
            <w:pPr>
              <w:snapToGrid w:val="0"/>
              <w:rPr>
                <w:rFonts w:asciiTheme="minorEastAsia" w:hAnsiTheme="minorEastAsia"/>
                <w:sz w:val="20"/>
                <w:szCs w:val="20"/>
              </w:rPr>
            </w:pPr>
            <w:r w:rsidRPr="00B4697F">
              <w:rPr>
                <w:rFonts w:asciiTheme="minorEastAsia" w:hAnsiTheme="minorEastAsia" w:hint="eastAsia"/>
                <w:sz w:val="20"/>
                <w:szCs w:val="20"/>
              </w:rPr>
              <w:t>商品ブランド力が重要になっているが、人気商品に加えて、焼菓子等の賞味期限の長いギフト商品等が、業績伸長に影響している。</w:t>
            </w:r>
          </w:p>
        </w:tc>
        <w:tc>
          <w:tcPr>
            <w:tcW w:w="1084" w:type="pct"/>
            <w:tcBorders>
              <w:top w:val="single" w:sz="4" w:space="0" w:color="auto"/>
              <w:left w:val="single" w:sz="4" w:space="0" w:color="auto"/>
              <w:bottom w:val="single" w:sz="4" w:space="0" w:color="auto"/>
              <w:right w:val="single" w:sz="4" w:space="0" w:color="auto"/>
            </w:tcBorders>
          </w:tcPr>
          <w:p w:rsidR="0026213B" w:rsidRPr="00BF13E8" w:rsidRDefault="00B5674C" w:rsidP="00B5674C">
            <w:pPr>
              <w:snapToGrid w:val="0"/>
              <w:rPr>
                <w:rFonts w:asciiTheme="minorEastAsia" w:hAnsiTheme="minorEastAsia"/>
                <w:sz w:val="20"/>
                <w:szCs w:val="20"/>
              </w:rPr>
            </w:pPr>
            <w:r>
              <w:rPr>
                <w:rFonts w:asciiTheme="minorEastAsia" w:hAnsiTheme="minorEastAsia" w:hint="eastAsia"/>
                <w:sz w:val="20"/>
                <w:szCs w:val="20"/>
              </w:rPr>
              <w:t>大阪府外では、初乗短縮運賃、事前確定運賃、旅客の相乗りマッチングの実証実験などの動きがみられる。</w:t>
            </w:r>
          </w:p>
        </w:tc>
      </w:tr>
      <w:tr w:rsidR="0026213B" w:rsidRPr="003954B3" w:rsidTr="00E96A38">
        <w:trPr>
          <w:trHeight w:val="1049"/>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今後の見通し、</w:t>
            </w:r>
          </w:p>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1085" w:type="pct"/>
            <w:tcBorders>
              <w:top w:val="single" w:sz="4" w:space="0" w:color="auto"/>
              <w:left w:val="single" w:sz="4" w:space="0" w:color="auto"/>
              <w:bottom w:val="single" w:sz="4" w:space="0" w:color="auto"/>
              <w:right w:val="single" w:sz="4" w:space="0" w:color="auto"/>
            </w:tcBorders>
          </w:tcPr>
          <w:p w:rsidR="00665189" w:rsidRPr="000A605B" w:rsidRDefault="00665189" w:rsidP="00665189">
            <w:pPr>
              <w:snapToGrid w:val="0"/>
              <w:rPr>
                <w:rFonts w:asciiTheme="minorEastAsia" w:hAnsiTheme="minorEastAsia"/>
                <w:sz w:val="20"/>
                <w:szCs w:val="20"/>
              </w:rPr>
            </w:pPr>
            <w:r>
              <w:rPr>
                <w:rFonts w:asciiTheme="minorEastAsia" w:hAnsiTheme="minorEastAsia" w:hint="eastAsia"/>
                <w:sz w:val="20"/>
                <w:szCs w:val="20"/>
              </w:rPr>
              <w:t>低価格志向が強く、国内生産に対する関心が高くないことや原価高や労働者確保の問題などへの対応も求められるため、今後、一層厳しくなる見通しがみられた。</w:t>
            </w:r>
          </w:p>
        </w:tc>
        <w:tc>
          <w:tcPr>
            <w:tcW w:w="1085" w:type="pct"/>
            <w:tcBorders>
              <w:top w:val="single" w:sz="4" w:space="0" w:color="auto"/>
              <w:left w:val="single" w:sz="4" w:space="0" w:color="auto"/>
              <w:bottom w:val="single" w:sz="4" w:space="0" w:color="auto"/>
              <w:right w:val="single" w:sz="4" w:space="0" w:color="auto"/>
            </w:tcBorders>
          </w:tcPr>
          <w:p w:rsidR="0026213B" w:rsidRPr="00206385" w:rsidRDefault="00206385" w:rsidP="00206385">
            <w:pPr>
              <w:snapToGrid w:val="0"/>
              <w:rPr>
                <w:rFonts w:asciiTheme="minorEastAsia" w:hAnsiTheme="minorEastAsia"/>
                <w:sz w:val="20"/>
                <w:szCs w:val="20"/>
              </w:rPr>
            </w:pPr>
            <w:r w:rsidRPr="00206385">
              <w:rPr>
                <w:rFonts w:asciiTheme="minorEastAsia" w:hAnsiTheme="minorEastAsia" w:hint="eastAsia"/>
                <w:sz w:val="20"/>
                <w:szCs w:val="20"/>
              </w:rPr>
              <w:t>米中などの国際関係に応じて為替変動が激しくなるとみる事業者もあり、為替リスクに対する認識が高まっている。一方、アジア向け輸出には期待が寄せられている。</w:t>
            </w:r>
          </w:p>
        </w:tc>
        <w:tc>
          <w:tcPr>
            <w:tcW w:w="1086" w:type="pct"/>
            <w:tcBorders>
              <w:top w:val="single" w:sz="4" w:space="0" w:color="auto"/>
              <w:left w:val="single" w:sz="4" w:space="0" w:color="auto"/>
              <w:bottom w:val="single" w:sz="4" w:space="0" w:color="auto"/>
              <w:right w:val="single" w:sz="4" w:space="0" w:color="auto"/>
            </w:tcBorders>
          </w:tcPr>
          <w:p w:rsidR="0026213B" w:rsidRPr="00B4697F" w:rsidRDefault="00D71F0D" w:rsidP="00B4697F">
            <w:pPr>
              <w:snapToGrid w:val="0"/>
              <w:rPr>
                <w:rFonts w:asciiTheme="minorEastAsia" w:hAnsiTheme="minorEastAsia"/>
                <w:sz w:val="20"/>
                <w:szCs w:val="20"/>
              </w:rPr>
            </w:pPr>
            <w:r w:rsidRPr="00B4697F">
              <w:rPr>
                <w:rFonts w:asciiTheme="minorEastAsia" w:hAnsiTheme="minorEastAsia" w:hint="eastAsia"/>
                <w:sz w:val="20"/>
                <w:szCs w:val="20"/>
              </w:rPr>
              <w:t>業界の経営環境は年々厳しさを増し、専門店の減少が懸念される。流通大手等の異業種参入が今後も相次ぎ、</w:t>
            </w:r>
            <w:r w:rsidR="00B4697F" w:rsidRPr="00B4697F">
              <w:rPr>
                <w:rFonts w:asciiTheme="minorEastAsia" w:hAnsiTheme="minorEastAsia" w:hint="eastAsia"/>
                <w:sz w:val="20"/>
                <w:szCs w:val="20"/>
              </w:rPr>
              <w:t>専門</w:t>
            </w:r>
            <w:r w:rsidRPr="00B4697F">
              <w:rPr>
                <w:rFonts w:asciiTheme="minorEastAsia" w:hAnsiTheme="minorEastAsia" w:hint="eastAsia"/>
                <w:sz w:val="20"/>
                <w:szCs w:val="20"/>
              </w:rPr>
              <w:t>店が更に大きな影響を受けると</w:t>
            </w:r>
            <w:r w:rsidR="00B4697F" w:rsidRPr="00B4697F">
              <w:rPr>
                <w:rFonts w:asciiTheme="minorEastAsia" w:hAnsiTheme="minorEastAsia" w:hint="eastAsia"/>
                <w:sz w:val="20"/>
                <w:szCs w:val="20"/>
              </w:rPr>
              <w:t>考えられている。</w:t>
            </w:r>
          </w:p>
        </w:tc>
        <w:tc>
          <w:tcPr>
            <w:tcW w:w="1084" w:type="pct"/>
            <w:tcBorders>
              <w:top w:val="single" w:sz="4" w:space="0" w:color="auto"/>
              <w:left w:val="single" w:sz="4" w:space="0" w:color="auto"/>
              <w:bottom w:val="single" w:sz="4" w:space="0" w:color="auto"/>
              <w:right w:val="single" w:sz="4" w:space="0" w:color="auto"/>
            </w:tcBorders>
          </w:tcPr>
          <w:p w:rsidR="0026213B" w:rsidRPr="00D80B93" w:rsidRDefault="00BF13E8" w:rsidP="00BF13E8">
            <w:pPr>
              <w:snapToGrid w:val="0"/>
              <w:rPr>
                <w:rFonts w:asciiTheme="minorEastAsia" w:hAnsiTheme="minorEastAsia"/>
                <w:color w:val="FF0000"/>
                <w:sz w:val="20"/>
                <w:szCs w:val="20"/>
              </w:rPr>
            </w:pPr>
            <w:r>
              <w:rPr>
                <w:rFonts w:asciiTheme="minorEastAsia" w:hAnsiTheme="minorEastAsia" w:hint="eastAsia"/>
                <w:sz w:val="20"/>
                <w:szCs w:val="20"/>
              </w:rPr>
              <w:t>防犯</w:t>
            </w:r>
            <w:r w:rsidR="005A6A63" w:rsidRPr="005A6A63">
              <w:rPr>
                <w:rFonts w:asciiTheme="minorEastAsia" w:hAnsiTheme="minorEastAsia" w:hint="eastAsia"/>
                <w:sz w:val="20"/>
                <w:szCs w:val="20"/>
              </w:rPr>
              <w:t>・安全</w:t>
            </w:r>
            <w:r>
              <w:rPr>
                <w:rFonts w:asciiTheme="minorEastAsia" w:hAnsiTheme="minorEastAsia" w:hint="eastAsia"/>
                <w:sz w:val="20"/>
                <w:szCs w:val="20"/>
              </w:rPr>
              <w:t>へ</w:t>
            </w:r>
            <w:r w:rsidR="005A6A63" w:rsidRPr="005A6A63">
              <w:rPr>
                <w:rFonts w:asciiTheme="minorEastAsia" w:hAnsiTheme="minorEastAsia" w:hint="eastAsia"/>
                <w:sz w:val="20"/>
                <w:szCs w:val="20"/>
              </w:rPr>
              <w:t>の投資に加え、スマホアプリ等</w:t>
            </w:r>
            <w:r>
              <w:rPr>
                <w:rFonts w:asciiTheme="minorEastAsia" w:hAnsiTheme="minorEastAsia" w:hint="eastAsia"/>
                <w:sz w:val="20"/>
                <w:szCs w:val="20"/>
              </w:rPr>
              <w:t>の</w:t>
            </w:r>
            <w:r w:rsidR="005A6A63" w:rsidRPr="005A6A63">
              <w:rPr>
                <w:rFonts w:asciiTheme="minorEastAsia" w:hAnsiTheme="minorEastAsia" w:hint="eastAsia"/>
                <w:sz w:val="20"/>
                <w:szCs w:val="20"/>
              </w:rPr>
              <w:t>ＩＴ技術の活用</w:t>
            </w:r>
            <w:r>
              <w:rPr>
                <w:rFonts w:asciiTheme="minorEastAsia" w:hAnsiTheme="minorEastAsia" w:hint="eastAsia"/>
                <w:sz w:val="20"/>
                <w:szCs w:val="20"/>
              </w:rPr>
              <w:t>や</w:t>
            </w:r>
            <w:r w:rsidR="005A6A63" w:rsidRPr="005A6A63">
              <w:rPr>
                <w:rFonts w:asciiTheme="minorEastAsia" w:hAnsiTheme="minorEastAsia" w:hint="eastAsia"/>
                <w:sz w:val="20"/>
                <w:szCs w:val="20"/>
              </w:rPr>
              <w:t>付加サービスの充実による需要掘り起こしへの対応状況が、業績の差異につながると考えられている。</w:t>
            </w:r>
          </w:p>
        </w:tc>
      </w:tr>
    </w:tbl>
    <w:p w:rsidR="0026213B" w:rsidRPr="00B81D7F" w:rsidRDefault="00767E60" w:rsidP="003C059A">
      <w:pPr>
        <w:jc w:val="left"/>
        <w:rPr>
          <w:rFonts w:asciiTheme="majorEastAsia" w:eastAsiaTheme="majorEastAsia" w:hAnsiTheme="majorEastAsia"/>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0B3B5162" wp14:editId="7DADDB50">
                <wp:simplePos x="0" y="0"/>
                <wp:positionH relativeFrom="column">
                  <wp:posOffset>6006465</wp:posOffset>
                </wp:positionH>
                <wp:positionV relativeFrom="paragraph">
                  <wp:posOffset>20320</wp:posOffset>
                </wp:positionV>
                <wp:extent cx="2524125" cy="2952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2524125" cy="295275"/>
                        </a:xfrm>
                        <a:prstGeom prst="rect">
                          <a:avLst/>
                        </a:prstGeom>
                        <a:solidFill>
                          <a:sysClr val="window" lastClr="FFFFFF"/>
                        </a:solidFill>
                        <a:ln w="25400" cap="flat" cmpd="sng" algn="ctr">
                          <a:noFill/>
                          <a:prstDash val="solid"/>
                        </a:ln>
                        <a:effectLst/>
                      </wps:spPr>
                      <wps:txbx>
                        <w:txbxContent>
                          <w:p w:rsidR="00D71F0D" w:rsidRPr="00693B8F" w:rsidRDefault="00D71F0D" w:rsidP="00FC6EC8">
                            <w:pPr>
                              <w:jc w:val="righ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業種別景気動向調査　平成29（201</w:t>
                            </w:r>
                            <w:r>
                              <w:rPr>
                                <w:rFonts w:asciiTheme="majorEastAsia" w:eastAsiaTheme="majorEastAsia" w:hAnsiTheme="majorEastAsia" w:hint="eastAsia"/>
                                <w:sz w:val="16"/>
                                <w:szCs w:val="16"/>
                              </w:rPr>
                              <w:t>8</w:t>
                            </w:r>
                            <w:r w:rsidRPr="00693B8F">
                              <w:rPr>
                                <w:rFonts w:asciiTheme="majorEastAsia" w:eastAsiaTheme="majorEastAsia" w:hAnsiTheme="majorEastAsia" w:hint="eastAsia"/>
                                <w:sz w:val="16"/>
                                <w:szCs w:val="16"/>
                              </w:rPr>
                              <w:t>）年</w:t>
                            </w:r>
                            <w:r>
                              <w:rPr>
                                <w:rFonts w:asciiTheme="majorEastAsia" w:eastAsiaTheme="majorEastAsia" w:hAnsiTheme="majorEastAsia" w:hint="eastAsia"/>
                                <w:sz w:val="16"/>
                                <w:szCs w:val="16"/>
                              </w:rPr>
                              <w:t>１</w:t>
                            </w:r>
                            <w:r w:rsidRPr="00693B8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３</w:t>
                            </w:r>
                            <w:r w:rsidRPr="00693B8F">
                              <w:rPr>
                                <w:rFonts w:asciiTheme="majorEastAsia" w:eastAsiaTheme="majorEastAsia" w:hAnsiTheme="majorEastAsia" w:hint="eastAsia"/>
                                <w:sz w:val="16"/>
                                <w:szCs w:val="16"/>
                              </w:rPr>
                              <w:t>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margin-left:472.95pt;margin-top:1.6pt;width:198.7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" fillcolor="window" stroked="f" strokeweight="2pt">
                <v:textbox>
                  <w:txbxContent>
                    <w:p w:rsidR="00D71F0D" w:rsidRPr="00693B8F" w:rsidRDefault="00D71F0D" w:rsidP="00FC6EC8">
                      <w:pPr>
                        <w:jc w:val="righ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業種別景気動向調査　平成29（201</w:t>
                      </w:r>
                      <w:r>
                        <w:rPr>
                          <w:rFonts w:asciiTheme="majorEastAsia" w:eastAsiaTheme="majorEastAsia" w:hAnsiTheme="majorEastAsia" w:hint="eastAsia"/>
                          <w:sz w:val="16"/>
                          <w:szCs w:val="16"/>
                        </w:rPr>
                        <w:t>8</w:t>
                      </w:r>
                      <w:r w:rsidRPr="00693B8F">
                        <w:rPr>
                          <w:rFonts w:asciiTheme="majorEastAsia" w:eastAsiaTheme="majorEastAsia" w:hAnsiTheme="majorEastAsia" w:hint="eastAsia"/>
                          <w:sz w:val="16"/>
                          <w:szCs w:val="16"/>
                        </w:rPr>
                        <w:t>）年</w:t>
                      </w:r>
                      <w:r>
                        <w:rPr>
                          <w:rFonts w:asciiTheme="majorEastAsia" w:eastAsiaTheme="majorEastAsia" w:hAnsiTheme="majorEastAsia" w:hint="eastAsia"/>
                          <w:sz w:val="16"/>
                          <w:szCs w:val="16"/>
                        </w:rPr>
                        <w:t>１</w:t>
                      </w:r>
                      <w:r w:rsidRPr="00693B8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３</w:t>
                      </w:r>
                      <w:r w:rsidRPr="00693B8F">
                        <w:rPr>
                          <w:rFonts w:asciiTheme="majorEastAsia" w:eastAsiaTheme="majorEastAsia" w:hAnsiTheme="majorEastAsia" w:hint="eastAsia"/>
                          <w:sz w:val="16"/>
                          <w:szCs w:val="16"/>
                        </w:rPr>
                        <w:t>月期</w:t>
                      </w:r>
                    </w:p>
                  </w:txbxContent>
                </v:textbox>
              </v:rect>
            </w:pict>
          </mc:Fallback>
        </mc:AlternateContent>
      </w:r>
      <w:r w:rsidR="003C059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864" behindDoc="0" locked="0" layoutInCell="1" allowOverlap="1" wp14:anchorId="0A6A252B" wp14:editId="25209067">
                <wp:simplePos x="0" y="0"/>
                <wp:positionH relativeFrom="column">
                  <wp:posOffset>148590</wp:posOffset>
                </wp:positionH>
                <wp:positionV relativeFrom="paragraph">
                  <wp:posOffset>3189605</wp:posOffset>
                </wp:positionV>
                <wp:extent cx="1819275" cy="2952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1819275" cy="295275"/>
                        </a:xfrm>
                        <a:prstGeom prst="rect">
                          <a:avLst/>
                        </a:prstGeom>
                        <a:solidFill>
                          <a:sysClr val="window" lastClr="FFFFFF"/>
                        </a:solidFill>
                        <a:ln w="25400" cap="flat" cmpd="sng" algn="ctr">
                          <a:noFill/>
                          <a:prstDash val="solid"/>
                        </a:ln>
                        <a:effectLst/>
                      </wps:spPr>
                      <wps:txbx>
                        <w:txbxContent>
                          <w:p w:rsidR="00D71F0D" w:rsidRPr="003C059A" w:rsidRDefault="00D71F0D"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margin-left:11.7pt;margin-top:251.15pt;width:143.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" fillcolor="window" stroked="f" strokeweight="2pt">
                <v:textbox>
                  <w:txbxContent>
                    <w:p w:rsidR="00D71F0D" w:rsidRPr="003C059A" w:rsidRDefault="00D71F0D"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v:textbox>
              </v:rect>
            </w:pict>
          </mc:Fallback>
        </mc:AlternateContent>
      </w:r>
      <w:r w:rsidR="0064203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2DCEA03C" wp14:editId="6AE5F71C">
                <wp:simplePos x="0" y="0"/>
                <wp:positionH relativeFrom="column">
                  <wp:posOffset>-313055</wp:posOffset>
                </wp:positionH>
                <wp:positionV relativeFrom="paragraph">
                  <wp:posOffset>3275330</wp:posOffset>
                </wp:positionV>
                <wp:extent cx="2695575"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695575" cy="295275"/>
                        </a:xfrm>
                        <a:prstGeom prst="rect">
                          <a:avLst/>
                        </a:prstGeom>
                        <a:noFill/>
                        <a:ln w="25400" cap="flat" cmpd="sng" algn="ctr">
                          <a:noFill/>
                          <a:prstDash val="solid"/>
                        </a:ln>
                        <a:effectLst/>
                      </wps:spPr>
                      <wps:txbx>
                        <w:txbxContent>
                          <w:p w:rsidR="00D71F0D" w:rsidRDefault="00D71F0D" w:rsidP="0064203F">
                            <w:pPr>
                              <w:jc w:val="center"/>
                              <w:rPr>
                                <w:sz w:val="16"/>
                                <w:szCs w:val="16"/>
                                <w:shd w:val="clear" w:color="auto" w:fill="000000"/>
                              </w:rPr>
                            </w:pPr>
                            <w:r>
                              <w:rPr>
                                <w:rFonts w:ascii="ＭＳ 明朝" w:hAnsi="ＭＳ 明朝" w:hint="eastAsia"/>
                                <w:sz w:val="16"/>
                                <w:szCs w:val="16"/>
                                <w:shd w:val="clear" w:color="auto" w:fill="000000"/>
                              </w:rPr>
                              <w:t>業種別景気動向調査　平成29年（2017）年１</w:t>
                            </w:r>
                            <w:r>
                              <w:rPr>
                                <w:rFonts w:hint="eastAsia"/>
                                <w:sz w:val="16"/>
                                <w:szCs w:val="16"/>
                                <w:shd w:val="clear" w:color="auto" w:fill="000000"/>
                              </w:rPr>
                              <w:t>～３月期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margin-left:-24.65pt;margin-top:257.9pt;width:212.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" filled="f" stroked="f" strokeweight="2pt">
                <v:textbox>
                  <w:txbxContent>
                    <w:p w:rsidR="00D71F0D" w:rsidRDefault="00D71F0D" w:rsidP="0064203F">
                      <w:pPr>
                        <w:jc w:val="center"/>
                        <w:rPr>
                          <w:sz w:val="16"/>
                          <w:szCs w:val="16"/>
                          <w:shd w:val="clear" w:color="auto" w:fill="000000"/>
                        </w:rPr>
                      </w:pPr>
                      <w:r>
                        <w:rPr>
                          <w:rFonts w:ascii="ＭＳ 明朝" w:hAnsi="ＭＳ 明朝" w:hint="eastAsia"/>
                          <w:sz w:val="16"/>
                          <w:szCs w:val="16"/>
                          <w:shd w:val="clear" w:color="auto" w:fill="000000"/>
                        </w:rPr>
                        <w:t>業種別景気動向調査　平成29年（2017）年１</w:t>
                      </w:r>
                      <w:r>
                        <w:rPr>
                          <w:rFonts w:hint="eastAsia"/>
                          <w:sz w:val="16"/>
                          <w:szCs w:val="16"/>
                          <w:shd w:val="clear" w:color="auto" w:fill="000000"/>
                        </w:rPr>
                        <w:t>～３月期</w:t>
                      </w:r>
                    </w:p>
                  </w:txbxContent>
                </v:textbox>
              </v:rect>
            </w:pict>
          </mc:Fallback>
        </mc:AlternateContent>
      </w:r>
    </w:p>
    <w:sectPr w:rsidR="0026213B" w:rsidRPr="00B81D7F"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00" w:rsidRDefault="00A34F00" w:rsidP="002B15B0">
      <w:r>
        <w:separator/>
      </w:r>
    </w:p>
  </w:endnote>
  <w:endnote w:type="continuationSeparator" w:id="0">
    <w:p w:rsidR="00A34F00" w:rsidRDefault="00A34F00"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00" w:rsidRDefault="00A34F00" w:rsidP="002B15B0">
      <w:r>
        <w:separator/>
      </w:r>
    </w:p>
  </w:footnote>
  <w:footnote w:type="continuationSeparator" w:id="0">
    <w:p w:rsidR="00A34F00" w:rsidRDefault="00A34F00"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evenAndOddHeaders/>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0B99"/>
    <w:rsid w:val="00002028"/>
    <w:rsid w:val="00006465"/>
    <w:rsid w:val="00011229"/>
    <w:rsid w:val="00015E22"/>
    <w:rsid w:val="000254F9"/>
    <w:rsid w:val="00025F0C"/>
    <w:rsid w:val="000272F6"/>
    <w:rsid w:val="0002793C"/>
    <w:rsid w:val="000315DF"/>
    <w:rsid w:val="0003423F"/>
    <w:rsid w:val="00034F33"/>
    <w:rsid w:val="00035198"/>
    <w:rsid w:val="00041BB9"/>
    <w:rsid w:val="0004408A"/>
    <w:rsid w:val="000521EC"/>
    <w:rsid w:val="000547F5"/>
    <w:rsid w:val="00056F27"/>
    <w:rsid w:val="000577E3"/>
    <w:rsid w:val="000638A2"/>
    <w:rsid w:val="00064960"/>
    <w:rsid w:val="00066273"/>
    <w:rsid w:val="00066BD2"/>
    <w:rsid w:val="00070044"/>
    <w:rsid w:val="00075D4C"/>
    <w:rsid w:val="000767D3"/>
    <w:rsid w:val="000814F0"/>
    <w:rsid w:val="0008200A"/>
    <w:rsid w:val="000854B4"/>
    <w:rsid w:val="00092A32"/>
    <w:rsid w:val="0009578E"/>
    <w:rsid w:val="000A15DA"/>
    <w:rsid w:val="000A245B"/>
    <w:rsid w:val="000A31C0"/>
    <w:rsid w:val="000A4BFE"/>
    <w:rsid w:val="000A605B"/>
    <w:rsid w:val="000A7073"/>
    <w:rsid w:val="000B3BB8"/>
    <w:rsid w:val="000B7325"/>
    <w:rsid w:val="000C7FB0"/>
    <w:rsid w:val="000D243E"/>
    <w:rsid w:val="000D2956"/>
    <w:rsid w:val="000D38D3"/>
    <w:rsid w:val="000D6315"/>
    <w:rsid w:val="000E310E"/>
    <w:rsid w:val="000E324A"/>
    <w:rsid w:val="000F1550"/>
    <w:rsid w:val="000F42EE"/>
    <w:rsid w:val="000F659A"/>
    <w:rsid w:val="00100896"/>
    <w:rsid w:val="001023F6"/>
    <w:rsid w:val="00103140"/>
    <w:rsid w:val="00107AE4"/>
    <w:rsid w:val="00110FFF"/>
    <w:rsid w:val="001137F4"/>
    <w:rsid w:val="0011640C"/>
    <w:rsid w:val="00117E33"/>
    <w:rsid w:val="00121998"/>
    <w:rsid w:val="00124242"/>
    <w:rsid w:val="00125F6A"/>
    <w:rsid w:val="001304A7"/>
    <w:rsid w:val="00133527"/>
    <w:rsid w:val="001346A7"/>
    <w:rsid w:val="001357C1"/>
    <w:rsid w:val="00135918"/>
    <w:rsid w:val="001366DF"/>
    <w:rsid w:val="001378B1"/>
    <w:rsid w:val="00142BEE"/>
    <w:rsid w:val="00143813"/>
    <w:rsid w:val="001512FD"/>
    <w:rsid w:val="00151AE0"/>
    <w:rsid w:val="00156D5E"/>
    <w:rsid w:val="00162152"/>
    <w:rsid w:val="0016371F"/>
    <w:rsid w:val="00164204"/>
    <w:rsid w:val="00165A70"/>
    <w:rsid w:val="00166B08"/>
    <w:rsid w:val="001705A2"/>
    <w:rsid w:val="00174670"/>
    <w:rsid w:val="00175D3D"/>
    <w:rsid w:val="0017622B"/>
    <w:rsid w:val="001765D6"/>
    <w:rsid w:val="00177A1B"/>
    <w:rsid w:val="00177B13"/>
    <w:rsid w:val="00177D9E"/>
    <w:rsid w:val="001808CB"/>
    <w:rsid w:val="00180BAB"/>
    <w:rsid w:val="00181AED"/>
    <w:rsid w:val="00181EE2"/>
    <w:rsid w:val="00184D32"/>
    <w:rsid w:val="00186DE4"/>
    <w:rsid w:val="00190447"/>
    <w:rsid w:val="00191738"/>
    <w:rsid w:val="001931CB"/>
    <w:rsid w:val="00193251"/>
    <w:rsid w:val="00196D22"/>
    <w:rsid w:val="001A246E"/>
    <w:rsid w:val="001A34E0"/>
    <w:rsid w:val="001A53F0"/>
    <w:rsid w:val="001A6386"/>
    <w:rsid w:val="001B0488"/>
    <w:rsid w:val="001B1D2E"/>
    <w:rsid w:val="001B402F"/>
    <w:rsid w:val="001B6025"/>
    <w:rsid w:val="001B644B"/>
    <w:rsid w:val="001B6A98"/>
    <w:rsid w:val="001C0083"/>
    <w:rsid w:val="001C127F"/>
    <w:rsid w:val="001C5BB0"/>
    <w:rsid w:val="001D1FFB"/>
    <w:rsid w:val="001D62C1"/>
    <w:rsid w:val="001E2D02"/>
    <w:rsid w:val="001E5C7A"/>
    <w:rsid w:val="001E5FAC"/>
    <w:rsid w:val="001F39B2"/>
    <w:rsid w:val="001F589C"/>
    <w:rsid w:val="001F5929"/>
    <w:rsid w:val="001F5ACD"/>
    <w:rsid w:val="00203997"/>
    <w:rsid w:val="00205AE7"/>
    <w:rsid w:val="00206385"/>
    <w:rsid w:val="0021082A"/>
    <w:rsid w:val="00212AB6"/>
    <w:rsid w:val="00212D96"/>
    <w:rsid w:val="00213AB1"/>
    <w:rsid w:val="00223D14"/>
    <w:rsid w:val="00230E4C"/>
    <w:rsid w:val="00232C60"/>
    <w:rsid w:val="002353EF"/>
    <w:rsid w:val="0023618D"/>
    <w:rsid w:val="00236E6C"/>
    <w:rsid w:val="00241AD8"/>
    <w:rsid w:val="00244F75"/>
    <w:rsid w:val="00246B3E"/>
    <w:rsid w:val="00246E60"/>
    <w:rsid w:val="00252D44"/>
    <w:rsid w:val="00255886"/>
    <w:rsid w:val="002569D2"/>
    <w:rsid w:val="002572AA"/>
    <w:rsid w:val="00257CE4"/>
    <w:rsid w:val="002609B1"/>
    <w:rsid w:val="00260B89"/>
    <w:rsid w:val="00260FE1"/>
    <w:rsid w:val="0026213B"/>
    <w:rsid w:val="0026471A"/>
    <w:rsid w:val="0026503B"/>
    <w:rsid w:val="00266174"/>
    <w:rsid w:val="00270067"/>
    <w:rsid w:val="0027077E"/>
    <w:rsid w:val="00271EE3"/>
    <w:rsid w:val="00272B96"/>
    <w:rsid w:val="002743AA"/>
    <w:rsid w:val="00276729"/>
    <w:rsid w:val="00280475"/>
    <w:rsid w:val="002806C5"/>
    <w:rsid w:val="00280BFF"/>
    <w:rsid w:val="00283B37"/>
    <w:rsid w:val="002846B7"/>
    <w:rsid w:val="00290257"/>
    <w:rsid w:val="00290445"/>
    <w:rsid w:val="002916F7"/>
    <w:rsid w:val="00295D3E"/>
    <w:rsid w:val="00297896"/>
    <w:rsid w:val="002A191F"/>
    <w:rsid w:val="002A3344"/>
    <w:rsid w:val="002A40DF"/>
    <w:rsid w:val="002A515D"/>
    <w:rsid w:val="002B15B0"/>
    <w:rsid w:val="002B2C44"/>
    <w:rsid w:val="002B3AC4"/>
    <w:rsid w:val="002B7DBD"/>
    <w:rsid w:val="002C4649"/>
    <w:rsid w:val="002C5ACE"/>
    <w:rsid w:val="002D6ABD"/>
    <w:rsid w:val="002D6C7A"/>
    <w:rsid w:val="002D71B8"/>
    <w:rsid w:val="002E0200"/>
    <w:rsid w:val="002E075C"/>
    <w:rsid w:val="002E1AD3"/>
    <w:rsid w:val="002E3677"/>
    <w:rsid w:val="002E545F"/>
    <w:rsid w:val="002F672F"/>
    <w:rsid w:val="002F7204"/>
    <w:rsid w:val="003030C5"/>
    <w:rsid w:val="00305009"/>
    <w:rsid w:val="003069F0"/>
    <w:rsid w:val="003073D6"/>
    <w:rsid w:val="00311E4E"/>
    <w:rsid w:val="0031479A"/>
    <w:rsid w:val="00315681"/>
    <w:rsid w:val="00322487"/>
    <w:rsid w:val="00323964"/>
    <w:rsid w:val="00323BB1"/>
    <w:rsid w:val="00326123"/>
    <w:rsid w:val="0032701A"/>
    <w:rsid w:val="0033028F"/>
    <w:rsid w:val="00330CA0"/>
    <w:rsid w:val="00330F43"/>
    <w:rsid w:val="00332EDE"/>
    <w:rsid w:val="003347A5"/>
    <w:rsid w:val="00335217"/>
    <w:rsid w:val="00340E68"/>
    <w:rsid w:val="00344E14"/>
    <w:rsid w:val="0034700A"/>
    <w:rsid w:val="00350741"/>
    <w:rsid w:val="00352265"/>
    <w:rsid w:val="00352610"/>
    <w:rsid w:val="003639C9"/>
    <w:rsid w:val="00363BAC"/>
    <w:rsid w:val="0036544E"/>
    <w:rsid w:val="00366627"/>
    <w:rsid w:val="00367D2A"/>
    <w:rsid w:val="00370F43"/>
    <w:rsid w:val="00371211"/>
    <w:rsid w:val="003740D6"/>
    <w:rsid w:val="00376D2E"/>
    <w:rsid w:val="003853C5"/>
    <w:rsid w:val="0038610D"/>
    <w:rsid w:val="003930B2"/>
    <w:rsid w:val="003954B3"/>
    <w:rsid w:val="003977BC"/>
    <w:rsid w:val="003A2180"/>
    <w:rsid w:val="003A2537"/>
    <w:rsid w:val="003A38B7"/>
    <w:rsid w:val="003A59FF"/>
    <w:rsid w:val="003A61C9"/>
    <w:rsid w:val="003A759B"/>
    <w:rsid w:val="003B0CE9"/>
    <w:rsid w:val="003B31A3"/>
    <w:rsid w:val="003B3370"/>
    <w:rsid w:val="003B6324"/>
    <w:rsid w:val="003C059A"/>
    <w:rsid w:val="003C0E90"/>
    <w:rsid w:val="003C2CFC"/>
    <w:rsid w:val="003C357C"/>
    <w:rsid w:val="003C4012"/>
    <w:rsid w:val="003C52E1"/>
    <w:rsid w:val="003C5C95"/>
    <w:rsid w:val="003C74AF"/>
    <w:rsid w:val="003D29BD"/>
    <w:rsid w:val="003D534E"/>
    <w:rsid w:val="003E0E0F"/>
    <w:rsid w:val="003E0E6B"/>
    <w:rsid w:val="003E2BB5"/>
    <w:rsid w:val="003E3EE1"/>
    <w:rsid w:val="003E3EEA"/>
    <w:rsid w:val="003F397D"/>
    <w:rsid w:val="003F3BC2"/>
    <w:rsid w:val="003F6960"/>
    <w:rsid w:val="0040022D"/>
    <w:rsid w:val="00400AED"/>
    <w:rsid w:val="00404E14"/>
    <w:rsid w:val="004153C8"/>
    <w:rsid w:val="004154C9"/>
    <w:rsid w:val="00425764"/>
    <w:rsid w:val="004302F9"/>
    <w:rsid w:val="00435075"/>
    <w:rsid w:val="004363A7"/>
    <w:rsid w:val="00436637"/>
    <w:rsid w:val="00442F56"/>
    <w:rsid w:val="0044376C"/>
    <w:rsid w:val="00447D7D"/>
    <w:rsid w:val="00450D1B"/>
    <w:rsid w:val="00450F7E"/>
    <w:rsid w:val="004514A5"/>
    <w:rsid w:val="00453155"/>
    <w:rsid w:val="004545C6"/>
    <w:rsid w:val="00462FFD"/>
    <w:rsid w:val="00465B0D"/>
    <w:rsid w:val="00465F11"/>
    <w:rsid w:val="00465FD1"/>
    <w:rsid w:val="00467368"/>
    <w:rsid w:val="00472698"/>
    <w:rsid w:val="0047302E"/>
    <w:rsid w:val="00473D4B"/>
    <w:rsid w:val="004750E2"/>
    <w:rsid w:val="00477B8E"/>
    <w:rsid w:val="00480472"/>
    <w:rsid w:val="00480740"/>
    <w:rsid w:val="00482803"/>
    <w:rsid w:val="0048431E"/>
    <w:rsid w:val="0048460E"/>
    <w:rsid w:val="00493998"/>
    <w:rsid w:val="00496170"/>
    <w:rsid w:val="00496630"/>
    <w:rsid w:val="00496EBE"/>
    <w:rsid w:val="004A0902"/>
    <w:rsid w:val="004A4E51"/>
    <w:rsid w:val="004A65AD"/>
    <w:rsid w:val="004B5BB4"/>
    <w:rsid w:val="004B65C2"/>
    <w:rsid w:val="004C0BB0"/>
    <w:rsid w:val="004C1E08"/>
    <w:rsid w:val="004C5B98"/>
    <w:rsid w:val="004D1D75"/>
    <w:rsid w:val="004D3605"/>
    <w:rsid w:val="004D3A34"/>
    <w:rsid w:val="004D4A6C"/>
    <w:rsid w:val="004D53AF"/>
    <w:rsid w:val="004E077B"/>
    <w:rsid w:val="004F0FD8"/>
    <w:rsid w:val="004F34A5"/>
    <w:rsid w:val="004F4A67"/>
    <w:rsid w:val="004F510C"/>
    <w:rsid w:val="004F7F3F"/>
    <w:rsid w:val="005023F0"/>
    <w:rsid w:val="00504106"/>
    <w:rsid w:val="00505AEF"/>
    <w:rsid w:val="00510D89"/>
    <w:rsid w:val="00516F6E"/>
    <w:rsid w:val="00522D59"/>
    <w:rsid w:val="00526EEB"/>
    <w:rsid w:val="00533765"/>
    <w:rsid w:val="00535A35"/>
    <w:rsid w:val="00535E32"/>
    <w:rsid w:val="00541B09"/>
    <w:rsid w:val="00543226"/>
    <w:rsid w:val="00543F66"/>
    <w:rsid w:val="0054739E"/>
    <w:rsid w:val="00547437"/>
    <w:rsid w:val="00547BA4"/>
    <w:rsid w:val="00554C2D"/>
    <w:rsid w:val="00557B8E"/>
    <w:rsid w:val="00565125"/>
    <w:rsid w:val="005654FA"/>
    <w:rsid w:val="00566418"/>
    <w:rsid w:val="005664EA"/>
    <w:rsid w:val="005668D8"/>
    <w:rsid w:val="005712D7"/>
    <w:rsid w:val="00571847"/>
    <w:rsid w:val="00581634"/>
    <w:rsid w:val="005829CB"/>
    <w:rsid w:val="00583C0B"/>
    <w:rsid w:val="005841BF"/>
    <w:rsid w:val="00586351"/>
    <w:rsid w:val="005916A2"/>
    <w:rsid w:val="00591E57"/>
    <w:rsid w:val="0059339A"/>
    <w:rsid w:val="0059450D"/>
    <w:rsid w:val="00597AEB"/>
    <w:rsid w:val="005A021A"/>
    <w:rsid w:val="005A0E09"/>
    <w:rsid w:val="005A2C58"/>
    <w:rsid w:val="005A6A63"/>
    <w:rsid w:val="005B16EE"/>
    <w:rsid w:val="005B31CC"/>
    <w:rsid w:val="005C1B2A"/>
    <w:rsid w:val="005C2115"/>
    <w:rsid w:val="005C4154"/>
    <w:rsid w:val="005C6311"/>
    <w:rsid w:val="005D22E8"/>
    <w:rsid w:val="005D6F14"/>
    <w:rsid w:val="005F0A5F"/>
    <w:rsid w:val="005F16CA"/>
    <w:rsid w:val="005F2BEA"/>
    <w:rsid w:val="00603492"/>
    <w:rsid w:val="00604397"/>
    <w:rsid w:val="006043FE"/>
    <w:rsid w:val="00604EA5"/>
    <w:rsid w:val="00605B4A"/>
    <w:rsid w:val="0061192F"/>
    <w:rsid w:val="00614664"/>
    <w:rsid w:val="00614824"/>
    <w:rsid w:val="006153E3"/>
    <w:rsid w:val="0061557A"/>
    <w:rsid w:val="006157CC"/>
    <w:rsid w:val="00615831"/>
    <w:rsid w:val="006166D9"/>
    <w:rsid w:val="00617F51"/>
    <w:rsid w:val="00620CF9"/>
    <w:rsid w:val="00624D1A"/>
    <w:rsid w:val="00625C6F"/>
    <w:rsid w:val="00626396"/>
    <w:rsid w:val="00630A6B"/>
    <w:rsid w:val="0063170C"/>
    <w:rsid w:val="006349C8"/>
    <w:rsid w:val="0064203F"/>
    <w:rsid w:val="00645E29"/>
    <w:rsid w:val="0064706F"/>
    <w:rsid w:val="00647ABE"/>
    <w:rsid w:val="0065299D"/>
    <w:rsid w:val="00661442"/>
    <w:rsid w:val="00664B91"/>
    <w:rsid w:val="00665189"/>
    <w:rsid w:val="00670B8C"/>
    <w:rsid w:val="00671B9C"/>
    <w:rsid w:val="006727CC"/>
    <w:rsid w:val="00676783"/>
    <w:rsid w:val="00681CA8"/>
    <w:rsid w:val="006922DC"/>
    <w:rsid w:val="00693B8F"/>
    <w:rsid w:val="006951D9"/>
    <w:rsid w:val="00695769"/>
    <w:rsid w:val="00697371"/>
    <w:rsid w:val="006977FA"/>
    <w:rsid w:val="00697C0F"/>
    <w:rsid w:val="006A2024"/>
    <w:rsid w:val="006A23D0"/>
    <w:rsid w:val="006B4265"/>
    <w:rsid w:val="006B4ABD"/>
    <w:rsid w:val="006C11B5"/>
    <w:rsid w:val="006C129C"/>
    <w:rsid w:val="006C7AFD"/>
    <w:rsid w:val="006D2FAF"/>
    <w:rsid w:val="006D3D49"/>
    <w:rsid w:val="006D60CB"/>
    <w:rsid w:val="006D6FB3"/>
    <w:rsid w:val="006E16AE"/>
    <w:rsid w:val="006E206D"/>
    <w:rsid w:val="006E6491"/>
    <w:rsid w:val="006F29B6"/>
    <w:rsid w:val="006F697B"/>
    <w:rsid w:val="006F6E8B"/>
    <w:rsid w:val="006F706B"/>
    <w:rsid w:val="00717D85"/>
    <w:rsid w:val="007202E3"/>
    <w:rsid w:val="00721687"/>
    <w:rsid w:val="00722734"/>
    <w:rsid w:val="00722D2B"/>
    <w:rsid w:val="00723E11"/>
    <w:rsid w:val="0072643A"/>
    <w:rsid w:val="00726983"/>
    <w:rsid w:val="00732C07"/>
    <w:rsid w:val="007331FB"/>
    <w:rsid w:val="00736BB7"/>
    <w:rsid w:val="00736E01"/>
    <w:rsid w:val="00740315"/>
    <w:rsid w:val="00741235"/>
    <w:rsid w:val="00742594"/>
    <w:rsid w:val="00742AD6"/>
    <w:rsid w:val="0075106D"/>
    <w:rsid w:val="007575B7"/>
    <w:rsid w:val="00767E60"/>
    <w:rsid w:val="00770283"/>
    <w:rsid w:val="007738FA"/>
    <w:rsid w:val="007765E1"/>
    <w:rsid w:val="00777CE4"/>
    <w:rsid w:val="00780E26"/>
    <w:rsid w:val="00783D37"/>
    <w:rsid w:val="0078679D"/>
    <w:rsid w:val="00787C2F"/>
    <w:rsid w:val="00791F61"/>
    <w:rsid w:val="00792675"/>
    <w:rsid w:val="00794B89"/>
    <w:rsid w:val="007978FB"/>
    <w:rsid w:val="00797930"/>
    <w:rsid w:val="007A01CE"/>
    <w:rsid w:val="007B1E49"/>
    <w:rsid w:val="007B7692"/>
    <w:rsid w:val="007D08CB"/>
    <w:rsid w:val="007D640E"/>
    <w:rsid w:val="007D6CFA"/>
    <w:rsid w:val="007E522E"/>
    <w:rsid w:val="007F0FB0"/>
    <w:rsid w:val="007F1C5B"/>
    <w:rsid w:val="007F3BA2"/>
    <w:rsid w:val="007F5364"/>
    <w:rsid w:val="007F7512"/>
    <w:rsid w:val="007F7899"/>
    <w:rsid w:val="00800000"/>
    <w:rsid w:val="0080464F"/>
    <w:rsid w:val="00805316"/>
    <w:rsid w:val="008058DF"/>
    <w:rsid w:val="008100E0"/>
    <w:rsid w:val="00811451"/>
    <w:rsid w:val="00822B3F"/>
    <w:rsid w:val="0082463F"/>
    <w:rsid w:val="0082532E"/>
    <w:rsid w:val="0082703B"/>
    <w:rsid w:val="00827C22"/>
    <w:rsid w:val="00830069"/>
    <w:rsid w:val="00833335"/>
    <w:rsid w:val="00837CA9"/>
    <w:rsid w:val="00844D50"/>
    <w:rsid w:val="0084511B"/>
    <w:rsid w:val="00845CB0"/>
    <w:rsid w:val="008628FB"/>
    <w:rsid w:val="00862CCB"/>
    <w:rsid w:val="00863EE1"/>
    <w:rsid w:val="00866730"/>
    <w:rsid w:val="00867A61"/>
    <w:rsid w:val="00870491"/>
    <w:rsid w:val="008713D0"/>
    <w:rsid w:val="00875E73"/>
    <w:rsid w:val="0087683B"/>
    <w:rsid w:val="00877605"/>
    <w:rsid w:val="00877EDE"/>
    <w:rsid w:val="0088089D"/>
    <w:rsid w:val="00882321"/>
    <w:rsid w:val="00885629"/>
    <w:rsid w:val="00885DF0"/>
    <w:rsid w:val="00892FF2"/>
    <w:rsid w:val="0089326C"/>
    <w:rsid w:val="008950EE"/>
    <w:rsid w:val="0089543C"/>
    <w:rsid w:val="008A4752"/>
    <w:rsid w:val="008A639D"/>
    <w:rsid w:val="008A6DCD"/>
    <w:rsid w:val="008A7915"/>
    <w:rsid w:val="008A7A5D"/>
    <w:rsid w:val="008B25B6"/>
    <w:rsid w:val="008B6B92"/>
    <w:rsid w:val="008C05EC"/>
    <w:rsid w:val="008C05FC"/>
    <w:rsid w:val="008C2933"/>
    <w:rsid w:val="008C2D13"/>
    <w:rsid w:val="008C465A"/>
    <w:rsid w:val="008C5BE6"/>
    <w:rsid w:val="008C71A9"/>
    <w:rsid w:val="008D418B"/>
    <w:rsid w:val="008D539F"/>
    <w:rsid w:val="008D6CF7"/>
    <w:rsid w:val="008E0309"/>
    <w:rsid w:val="008E0B58"/>
    <w:rsid w:val="008E483F"/>
    <w:rsid w:val="008E70CB"/>
    <w:rsid w:val="008E7E9E"/>
    <w:rsid w:val="008F17A2"/>
    <w:rsid w:val="008F1BBB"/>
    <w:rsid w:val="008F7EB0"/>
    <w:rsid w:val="00903AAE"/>
    <w:rsid w:val="00906799"/>
    <w:rsid w:val="009149F1"/>
    <w:rsid w:val="009179A5"/>
    <w:rsid w:val="0092287C"/>
    <w:rsid w:val="00924631"/>
    <w:rsid w:val="00935810"/>
    <w:rsid w:val="00935951"/>
    <w:rsid w:val="009409C2"/>
    <w:rsid w:val="00940E9A"/>
    <w:rsid w:val="00941B96"/>
    <w:rsid w:val="00941D1D"/>
    <w:rsid w:val="00941D61"/>
    <w:rsid w:val="00942814"/>
    <w:rsid w:val="0094445C"/>
    <w:rsid w:val="00950DC7"/>
    <w:rsid w:val="009511B2"/>
    <w:rsid w:val="00953F6C"/>
    <w:rsid w:val="0095474C"/>
    <w:rsid w:val="009552D6"/>
    <w:rsid w:val="00963A55"/>
    <w:rsid w:val="0096425F"/>
    <w:rsid w:val="00970208"/>
    <w:rsid w:val="00973B10"/>
    <w:rsid w:val="009749D2"/>
    <w:rsid w:val="00981B37"/>
    <w:rsid w:val="00986F67"/>
    <w:rsid w:val="00992785"/>
    <w:rsid w:val="00995252"/>
    <w:rsid w:val="009958C3"/>
    <w:rsid w:val="009A0F41"/>
    <w:rsid w:val="009A186C"/>
    <w:rsid w:val="009A4020"/>
    <w:rsid w:val="009A5859"/>
    <w:rsid w:val="009B1227"/>
    <w:rsid w:val="009B2311"/>
    <w:rsid w:val="009B389F"/>
    <w:rsid w:val="009B4790"/>
    <w:rsid w:val="009B578C"/>
    <w:rsid w:val="009B6C24"/>
    <w:rsid w:val="009C1805"/>
    <w:rsid w:val="009C2853"/>
    <w:rsid w:val="009C64AA"/>
    <w:rsid w:val="009C67AC"/>
    <w:rsid w:val="009D1A8D"/>
    <w:rsid w:val="009D3E3F"/>
    <w:rsid w:val="009D420E"/>
    <w:rsid w:val="009D4469"/>
    <w:rsid w:val="009D51CE"/>
    <w:rsid w:val="009E0451"/>
    <w:rsid w:val="009E3DDD"/>
    <w:rsid w:val="009E4BF3"/>
    <w:rsid w:val="009E5C0F"/>
    <w:rsid w:val="009F0273"/>
    <w:rsid w:val="009F052C"/>
    <w:rsid w:val="009F4D2F"/>
    <w:rsid w:val="00A0279C"/>
    <w:rsid w:val="00A069FC"/>
    <w:rsid w:val="00A071CC"/>
    <w:rsid w:val="00A2111E"/>
    <w:rsid w:val="00A276ED"/>
    <w:rsid w:val="00A30550"/>
    <w:rsid w:val="00A306DD"/>
    <w:rsid w:val="00A3111C"/>
    <w:rsid w:val="00A34F00"/>
    <w:rsid w:val="00A40F7F"/>
    <w:rsid w:val="00A411CC"/>
    <w:rsid w:val="00A43D85"/>
    <w:rsid w:val="00A44BC5"/>
    <w:rsid w:val="00A47CCF"/>
    <w:rsid w:val="00A47FCC"/>
    <w:rsid w:val="00A520F7"/>
    <w:rsid w:val="00A53D4C"/>
    <w:rsid w:val="00A55CF5"/>
    <w:rsid w:val="00A5610D"/>
    <w:rsid w:val="00A579C1"/>
    <w:rsid w:val="00A57A25"/>
    <w:rsid w:val="00A60053"/>
    <w:rsid w:val="00A6350E"/>
    <w:rsid w:val="00A6372D"/>
    <w:rsid w:val="00A7069E"/>
    <w:rsid w:val="00A80A05"/>
    <w:rsid w:val="00A80A78"/>
    <w:rsid w:val="00A82924"/>
    <w:rsid w:val="00A901CD"/>
    <w:rsid w:val="00A94597"/>
    <w:rsid w:val="00A95F78"/>
    <w:rsid w:val="00AA2041"/>
    <w:rsid w:val="00AA5F43"/>
    <w:rsid w:val="00AA7ABD"/>
    <w:rsid w:val="00AB2712"/>
    <w:rsid w:val="00AB4608"/>
    <w:rsid w:val="00AB4AE0"/>
    <w:rsid w:val="00AB650E"/>
    <w:rsid w:val="00AC2135"/>
    <w:rsid w:val="00AC5BA5"/>
    <w:rsid w:val="00AC5D22"/>
    <w:rsid w:val="00AD0662"/>
    <w:rsid w:val="00AD12A3"/>
    <w:rsid w:val="00AD2511"/>
    <w:rsid w:val="00AD796A"/>
    <w:rsid w:val="00AE0AE8"/>
    <w:rsid w:val="00AF06E2"/>
    <w:rsid w:val="00AF3800"/>
    <w:rsid w:val="00AF3D18"/>
    <w:rsid w:val="00B1077F"/>
    <w:rsid w:val="00B10B2A"/>
    <w:rsid w:val="00B153B0"/>
    <w:rsid w:val="00B16219"/>
    <w:rsid w:val="00B1787C"/>
    <w:rsid w:val="00B20126"/>
    <w:rsid w:val="00B2110C"/>
    <w:rsid w:val="00B2238A"/>
    <w:rsid w:val="00B25B26"/>
    <w:rsid w:val="00B3439D"/>
    <w:rsid w:val="00B343D1"/>
    <w:rsid w:val="00B3666A"/>
    <w:rsid w:val="00B37E13"/>
    <w:rsid w:val="00B417F7"/>
    <w:rsid w:val="00B438EC"/>
    <w:rsid w:val="00B44881"/>
    <w:rsid w:val="00B45B46"/>
    <w:rsid w:val="00B46477"/>
    <w:rsid w:val="00B4697F"/>
    <w:rsid w:val="00B528BF"/>
    <w:rsid w:val="00B54066"/>
    <w:rsid w:val="00B54129"/>
    <w:rsid w:val="00B5674C"/>
    <w:rsid w:val="00B56765"/>
    <w:rsid w:val="00B6405B"/>
    <w:rsid w:val="00B70105"/>
    <w:rsid w:val="00B711B9"/>
    <w:rsid w:val="00B72A44"/>
    <w:rsid w:val="00B765A4"/>
    <w:rsid w:val="00B77B8D"/>
    <w:rsid w:val="00B77D43"/>
    <w:rsid w:val="00B81AFE"/>
    <w:rsid w:val="00B81D7F"/>
    <w:rsid w:val="00B8282E"/>
    <w:rsid w:val="00B830E0"/>
    <w:rsid w:val="00B84F5E"/>
    <w:rsid w:val="00B878D3"/>
    <w:rsid w:val="00B9127B"/>
    <w:rsid w:val="00B923A9"/>
    <w:rsid w:val="00B93CB5"/>
    <w:rsid w:val="00B94218"/>
    <w:rsid w:val="00B96DFA"/>
    <w:rsid w:val="00BA44A2"/>
    <w:rsid w:val="00BB09F9"/>
    <w:rsid w:val="00BB5814"/>
    <w:rsid w:val="00BB6A68"/>
    <w:rsid w:val="00BB7350"/>
    <w:rsid w:val="00BC1CB2"/>
    <w:rsid w:val="00BC4243"/>
    <w:rsid w:val="00BC4D6D"/>
    <w:rsid w:val="00BC52E0"/>
    <w:rsid w:val="00BC7A08"/>
    <w:rsid w:val="00BD00CD"/>
    <w:rsid w:val="00BD02D6"/>
    <w:rsid w:val="00BD0E46"/>
    <w:rsid w:val="00BD146D"/>
    <w:rsid w:val="00BD7663"/>
    <w:rsid w:val="00BD7E13"/>
    <w:rsid w:val="00BE331A"/>
    <w:rsid w:val="00BE3C91"/>
    <w:rsid w:val="00BF0ECA"/>
    <w:rsid w:val="00BF13E8"/>
    <w:rsid w:val="00BF4040"/>
    <w:rsid w:val="00BF4DBC"/>
    <w:rsid w:val="00BF603C"/>
    <w:rsid w:val="00C01535"/>
    <w:rsid w:val="00C03AE2"/>
    <w:rsid w:val="00C05168"/>
    <w:rsid w:val="00C11539"/>
    <w:rsid w:val="00C1190F"/>
    <w:rsid w:val="00C1430B"/>
    <w:rsid w:val="00C14E36"/>
    <w:rsid w:val="00C15E1A"/>
    <w:rsid w:val="00C22643"/>
    <w:rsid w:val="00C229D9"/>
    <w:rsid w:val="00C23799"/>
    <w:rsid w:val="00C24AE8"/>
    <w:rsid w:val="00C269A2"/>
    <w:rsid w:val="00C3073D"/>
    <w:rsid w:val="00C30A15"/>
    <w:rsid w:val="00C36D2A"/>
    <w:rsid w:val="00C41F7B"/>
    <w:rsid w:val="00C43342"/>
    <w:rsid w:val="00C45A56"/>
    <w:rsid w:val="00C4664D"/>
    <w:rsid w:val="00C47A35"/>
    <w:rsid w:val="00C52608"/>
    <w:rsid w:val="00C53B3A"/>
    <w:rsid w:val="00C5423F"/>
    <w:rsid w:val="00C5775D"/>
    <w:rsid w:val="00C61480"/>
    <w:rsid w:val="00C6165A"/>
    <w:rsid w:val="00C63BB8"/>
    <w:rsid w:val="00C657FF"/>
    <w:rsid w:val="00C66E97"/>
    <w:rsid w:val="00C67053"/>
    <w:rsid w:val="00C71C3D"/>
    <w:rsid w:val="00C73224"/>
    <w:rsid w:val="00C7455C"/>
    <w:rsid w:val="00C760FC"/>
    <w:rsid w:val="00C81251"/>
    <w:rsid w:val="00C81D5F"/>
    <w:rsid w:val="00C847EE"/>
    <w:rsid w:val="00C8492E"/>
    <w:rsid w:val="00C84952"/>
    <w:rsid w:val="00C856F9"/>
    <w:rsid w:val="00C85FB9"/>
    <w:rsid w:val="00C863B5"/>
    <w:rsid w:val="00C87186"/>
    <w:rsid w:val="00C87426"/>
    <w:rsid w:val="00C924F8"/>
    <w:rsid w:val="00C9442F"/>
    <w:rsid w:val="00C967D0"/>
    <w:rsid w:val="00CA1B34"/>
    <w:rsid w:val="00CA2760"/>
    <w:rsid w:val="00CA4135"/>
    <w:rsid w:val="00CA5E87"/>
    <w:rsid w:val="00CA749E"/>
    <w:rsid w:val="00CB067F"/>
    <w:rsid w:val="00CB3841"/>
    <w:rsid w:val="00CC08A6"/>
    <w:rsid w:val="00CC3690"/>
    <w:rsid w:val="00CC5BC7"/>
    <w:rsid w:val="00CC63A8"/>
    <w:rsid w:val="00CD1E15"/>
    <w:rsid w:val="00CD2FD2"/>
    <w:rsid w:val="00CD3D3C"/>
    <w:rsid w:val="00CD559B"/>
    <w:rsid w:val="00CD642A"/>
    <w:rsid w:val="00CD6EF1"/>
    <w:rsid w:val="00CE038C"/>
    <w:rsid w:val="00CE0699"/>
    <w:rsid w:val="00CE2E8D"/>
    <w:rsid w:val="00CE5847"/>
    <w:rsid w:val="00CF1DB1"/>
    <w:rsid w:val="00CF37AA"/>
    <w:rsid w:val="00CF5F87"/>
    <w:rsid w:val="00CF788C"/>
    <w:rsid w:val="00D0027B"/>
    <w:rsid w:val="00D02CBB"/>
    <w:rsid w:val="00D04ECD"/>
    <w:rsid w:val="00D05AF5"/>
    <w:rsid w:val="00D06594"/>
    <w:rsid w:val="00D10CBE"/>
    <w:rsid w:val="00D118DA"/>
    <w:rsid w:val="00D1433F"/>
    <w:rsid w:val="00D1698A"/>
    <w:rsid w:val="00D2292C"/>
    <w:rsid w:val="00D27B8C"/>
    <w:rsid w:val="00D30F83"/>
    <w:rsid w:val="00D31C9D"/>
    <w:rsid w:val="00D34256"/>
    <w:rsid w:val="00D3475A"/>
    <w:rsid w:val="00D34DD4"/>
    <w:rsid w:val="00D407CB"/>
    <w:rsid w:val="00D4379F"/>
    <w:rsid w:val="00D43D4D"/>
    <w:rsid w:val="00D44DBB"/>
    <w:rsid w:val="00D45FF6"/>
    <w:rsid w:val="00D46279"/>
    <w:rsid w:val="00D47639"/>
    <w:rsid w:val="00D507FF"/>
    <w:rsid w:val="00D54BB5"/>
    <w:rsid w:val="00D554E4"/>
    <w:rsid w:val="00D62DFD"/>
    <w:rsid w:val="00D6464B"/>
    <w:rsid w:val="00D664A7"/>
    <w:rsid w:val="00D701A9"/>
    <w:rsid w:val="00D705AC"/>
    <w:rsid w:val="00D70A82"/>
    <w:rsid w:val="00D71F0D"/>
    <w:rsid w:val="00D72416"/>
    <w:rsid w:val="00D74226"/>
    <w:rsid w:val="00D7448C"/>
    <w:rsid w:val="00D749DC"/>
    <w:rsid w:val="00D75859"/>
    <w:rsid w:val="00D77A64"/>
    <w:rsid w:val="00D80B93"/>
    <w:rsid w:val="00D81D08"/>
    <w:rsid w:val="00D838EE"/>
    <w:rsid w:val="00D85753"/>
    <w:rsid w:val="00D85A2B"/>
    <w:rsid w:val="00D87045"/>
    <w:rsid w:val="00D87BB5"/>
    <w:rsid w:val="00D9023B"/>
    <w:rsid w:val="00D90895"/>
    <w:rsid w:val="00D927B0"/>
    <w:rsid w:val="00D92976"/>
    <w:rsid w:val="00D946FA"/>
    <w:rsid w:val="00D95317"/>
    <w:rsid w:val="00D95546"/>
    <w:rsid w:val="00DA011F"/>
    <w:rsid w:val="00DA2123"/>
    <w:rsid w:val="00DA2ABA"/>
    <w:rsid w:val="00DA3839"/>
    <w:rsid w:val="00DA4389"/>
    <w:rsid w:val="00DA4A34"/>
    <w:rsid w:val="00DA50AB"/>
    <w:rsid w:val="00DA7B5E"/>
    <w:rsid w:val="00DA7F02"/>
    <w:rsid w:val="00DB1470"/>
    <w:rsid w:val="00DB3834"/>
    <w:rsid w:val="00DB3D44"/>
    <w:rsid w:val="00DB3F01"/>
    <w:rsid w:val="00DB4731"/>
    <w:rsid w:val="00DC1D25"/>
    <w:rsid w:val="00DC3D37"/>
    <w:rsid w:val="00DC60D6"/>
    <w:rsid w:val="00DC6C24"/>
    <w:rsid w:val="00DD01DC"/>
    <w:rsid w:val="00DD2C20"/>
    <w:rsid w:val="00DD51EF"/>
    <w:rsid w:val="00DD701B"/>
    <w:rsid w:val="00DD7F97"/>
    <w:rsid w:val="00DE171E"/>
    <w:rsid w:val="00DE35AD"/>
    <w:rsid w:val="00DE4178"/>
    <w:rsid w:val="00DE74A3"/>
    <w:rsid w:val="00DF037E"/>
    <w:rsid w:val="00DF0EE3"/>
    <w:rsid w:val="00DF60E2"/>
    <w:rsid w:val="00E00D26"/>
    <w:rsid w:val="00E030E2"/>
    <w:rsid w:val="00E05870"/>
    <w:rsid w:val="00E06172"/>
    <w:rsid w:val="00E07E79"/>
    <w:rsid w:val="00E07FB3"/>
    <w:rsid w:val="00E1226C"/>
    <w:rsid w:val="00E131D7"/>
    <w:rsid w:val="00E14116"/>
    <w:rsid w:val="00E157ED"/>
    <w:rsid w:val="00E167CC"/>
    <w:rsid w:val="00E226C2"/>
    <w:rsid w:val="00E248AE"/>
    <w:rsid w:val="00E30BEF"/>
    <w:rsid w:val="00E32DCF"/>
    <w:rsid w:val="00E33E1D"/>
    <w:rsid w:val="00E3499B"/>
    <w:rsid w:val="00E35BBF"/>
    <w:rsid w:val="00E4171F"/>
    <w:rsid w:val="00E4176F"/>
    <w:rsid w:val="00E44816"/>
    <w:rsid w:val="00E45124"/>
    <w:rsid w:val="00E52203"/>
    <w:rsid w:val="00E550F2"/>
    <w:rsid w:val="00E55421"/>
    <w:rsid w:val="00E71B5A"/>
    <w:rsid w:val="00E73B1B"/>
    <w:rsid w:val="00E92507"/>
    <w:rsid w:val="00E936A7"/>
    <w:rsid w:val="00E96A38"/>
    <w:rsid w:val="00E97259"/>
    <w:rsid w:val="00EA2F7A"/>
    <w:rsid w:val="00EA5448"/>
    <w:rsid w:val="00EA6856"/>
    <w:rsid w:val="00EB074B"/>
    <w:rsid w:val="00EB3791"/>
    <w:rsid w:val="00EB59F4"/>
    <w:rsid w:val="00EB6231"/>
    <w:rsid w:val="00EB7EAD"/>
    <w:rsid w:val="00EC01A4"/>
    <w:rsid w:val="00EC0BD0"/>
    <w:rsid w:val="00EC3B4B"/>
    <w:rsid w:val="00EC3FF0"/>
    <w:rsid w:val="00EC7BEE"/>
    <w:rsid w:val="00ED2FD0"/>
    <w:rsid w:val="00ED6EF7"/>
    <w:rsid w:val="00EE2BD3"/>
    <w:rsid w:val="00EE4966"/>
    <w:rsid w:val="00EE532F"/>
    <w:rsid w:val="00EF016C"/>
    <w:rsid w:val="00EF09F5"/>
    <w:rsid w:val="00EF43E9"/>
    <w:rsid w:val="00EF4F86"/>
    <w:rsid w:val="00EF7F6E"/>
    <w:rsid w:val="00F011F9"/>
    <w:rsid w:val="00F03C42"/>
    <w:rsid w:val="00F052DC"/>
    <w:rsid w:val="00F05660"/>
    <w:rsid w:val="00F153B1"/>
    <w:rsid w:val="00F165A8"/>
    <w:rsid w:val="00F21C05"/>
    <w:rsid w:val="00F252F5"/>
    <w:rsid w:val="00F3124D"/>
    <w:rsid w:val="00F319DF"/>
    <w:rsid w:val="00F34826"/>
    <w:rsid w:val="00F351A6"/>
    <w:rsid w:val="00F35BCC"/>
    <w:rsid w:val="00F365F9"/>
    <w:rsid w:val="00F40624"/>
    <w:rsid w:val="00F4193B"/>
    <w:rsid w:val="00F41C24"/>
    <w:rsid w:val="00F52F51"/>
    <w:rsid w:val="00F577F2"/>
    <w:rsid w:val="00F63566"/>
    <w:rsid w:val="00F6402D"/>
    <w:rsid w:val="00F65B7A"/>
    <w:rsid w:val="00F711E9"/>
    <w:rsid w:val="00F72293"/>
    <w:rsid w:val="00F75A3C"/>
    <w:rsid w:val="00F807D5"/>
    <w:rsid w:val="00F81313"/>
    <w:rsid w:val="00F83997"/>
    <w:rsid w:val="00F843CB"/>
    <w:rsid w:val="00F849C6"/>
    <w:rsid w:val="00F92797"/>
    <w:rsid w:val="00F928F7"/>
    <w:rsid w:val="00F96AD0"/>
    <w:rsid w:val="00FA0D9F"/>
    <w:rsid w:val="00FA18FC"/>
    <w:rsid w:val="00FA1AA0"/>
    <w:rsid w:val="00FA43FD"/>
    <w:rsid w:val="00FA5B24"/>
    <w:rsid w:val="00FA62E5"/>
    <w:rsid w:val="00FA6698"/>
    <w:rsid w:val="00FB1366"/>
    <w:rsid w:val="00FB1A16"/>
    <w:rsid w:val="00FB2812"/>
    <w:rsid w:val="00FB3BDB"/>
    <w:rsid w:val="00FC0B7E"/>
    <w:rsid w:val="00FC152F"/>
    <w:rsid w:val="00FC1B7F"/>
    <w:rsid w:val="00FC1EEC"/>
    <w:rsid w:val="00FC26B1"/>
    <w:rsid w:val="00FC6EC8"/>
    <w:rsid w:val="00FD3D25"/>
    <w:rsid w:val="00FD4CC6"/>
    <w:rsid w:val="00FD5781"/>
    <w:rsid w:val="00FD6C1B"/>
    <w:rsid w:val="00FD7012"/>
    <w:rsid w:val="00FD75D7"/>
    <w:rsid w:val="00FE0135"/>
    <w:rsid w:val="00FE1CF9"/>
    <w:rsid w:val="00FE473F"/>
    <w:rsid w:val="00FE58B0"/>
    <w:rsid w:val="00FE7B5A"/>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03AE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03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2790">
      <w:bodyDiv w:val="1"/>
      <w:marLeft w:val="0"/>
      <w:marRight w:val="0"/>
      <w:marTop w:val="0"/>
      <w:marBottom w:val="0"/>
      <w:divBdr>
        <w:top w:val="none" w:sz="0" w:space="0" w:color="auto"/>
        <w:left w:val="none" w:sz="0" w:space="0" w:color="auto"/>
        <w:bottom w:val="none" w:sz="0" w:space="0" w:color="auto"/>
        <w:right w:val="none" w:sz="0" w:space="0" w:color="auto"/>
      </w:divBdr>
    </w:div>
    <w:div w:id="1841846058">
      <w:bodyDiv w:val="1"/>
      <w:marLeft w:val="0"/>
      <w:marRight w:val="0"/>
      <w:marTop w:val="0"/>
      <w:marBottom w:val="0"/>
      <w:divBdr>
        <w:top w:val="none" w:sz="0" w:space="0" w:color="auto"/>
        <w:left w:val="none" w:sz="0" w:space="0" w:color="auto"/>
        <w:bottom w:val="none" w:sz="0" w:space="0" w:color="auto"/>
        <w:right w:val="none" w:sz="0" w:space="0" w:color="auto"/>
      </w:divBdr>
    </w:div>
    <w:div w:id="1922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806826459467897"/>
          <c:y val="0.10833416054794696"/>
          <c:w val="0.92124128603571054"/>
          <c:h val="0.59231739325267263"/>
        </c:manualLayout>
      </c:layout>
      <c:lineChart>
        <c:grouping val="standard"/>
        <c:varyColors val="0"/>
        <c:ser>
          <c:idx val="1"/>
          <c:order val="0"/>
          <c:spPr>
            <a:ln w="6350">
              <a:solidFill>
                <a:schemeClr val="tx1"/>
              </a:solidFill>
            </a:ln>
          </c:spPr>
          <c:marker>
            <c:symbol val="none"/>
          </c:marker>
          <c:cat>
            <c:multiLvlStrRef>
              <c:f>'Sheet1 (2)'!$F$1:$P$2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2015年</c:v>
                  </c:pt>
                  <c:pt idx="2">
                    <c:v>2016年</c:v>
                  </c:pt>
                  <c:pt idx="6">
                    <c:v>2017年</c:v>
                  </c:pt>
                  <c:pt idx="10">
                    <c:v>2018年</c:v>
                  </c:pt>
                </c:lvl>
              </c:multiLvlStrCache>
            </c:multiLvlStrRef>
          </c:cat>
          <c:val>
            <c:numRef>
              <c:f>'Sheet1 (2)'!$F$3:$P$3</c:f>
              <c:numCache>
                <c:formatCode>0.0</c:formatCode>
                <c:ptCount val="11"/>
                <c:pt idx="0">
                  <c:v>-15.4</c:v>
                </c:pt>
                <c:pt idx="1">
                  <c:v>-16</c:v>
                </c:pt>
                <c:pt idx="2">
                  <c:v>-19.5</c:v>
                </c:pt>
                <c:pt idx="3">
                  <c:v>-19.5</c:v>
                </c:pt>
                <c:pt idx="4">
                  <c:v>-19.8</c:v>
                </c:pt>
                <c:pt idx="5">
                  <c:v>-19.7</c:v>
                </c:pt>
                <c:pt idx="6">
                  <c:v>-16.600000000000001</c:v>
                </c:pt>
                <c:pt idx="7">
                  <c:v>-15.5</c:v>
                </c:pt>
                <c:pt idx="8">
                  <c:v>-12.4</c:v>
                </c:pt>
                <c:pt idx="9">
                  <c:v>-13.8</c:v>
                </c:pt>
                <c:pt idx="10">
                  <c:v>-10.7</c:v>
                </c:pt>
              </c:numCache>
            </c:numRef>
          </c:val>
          <c:smooth val="0"/>
        </c:ser>
        <c:ser>
          <c:idx val="2"/>
          <c:order val="1"/>
          <c:spPr>
            <a:ln w="6350">
              <a:solidFill>
                <a:schemeClr val="tx1"/>
              </a:solidFill>
              <a:prstDash val="sysDash"/>
            </a:ln>
          </c:spPr>
          <c:marker>
            <c:symbol val="none"/>
          </c:marker>
          <c:cat>
            <c:multiLvlStrRef>
              <c:f>'Sheet1 (2)'!$F$1:$P$2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2015年</c:v>
                  </c:pt>
                  <c:pt idx="2">
                    <c:v>2016年</c:v>
                  </c:pt>
                  <c:pt idx="6">
                    <c:v>2017年</c:v>
                  </c:pt>
                  <c:pt idx="10">
                    <c:v>2018年</c:v>
                  </c:pt>
                </c:lvl>
              </c:multiLvlStrCache>
            </c:multiLvlStrRef>
          </c:cat>
          <c:val>
            <c:numRef>
              <c:f>'Sheet1 (2)'!$F$4:$P$4</c:f>
              <c:numCache>
                <c:formatCode>0.0</c:formatCode>
                <c:ptCount val="11"/>
                <c:pt idx="0">
                  <c:v>-9.6999999999999993</c:v>
                </c:pt>
                <c:pt idx="1">
                  <c:v>-10</c:v>
                </c:pt>
                <c:pt idx="2">
                  <c:v>-17.899999999999999</c:v>
                </c:pt>
                <c:pt idx="3">
                  <c:v>-11.1</c:v>
                </c:pt>
                <c:pt idx="4">
                  <c:v>-18.3</c:v>
                </c:pt>
                <c:pt idx="5">
                  <c:v>-15.9</c:v>
                </c:pt>
                <c:pt idx="6">
                  <c:v>-9.8000000000000007</c:v>
                </c:pt>
                <c:pt idx="7">
                  <c:v>-6.7</c:v>
                </c:pt>
                <c:pt idx="8">
                  <c:v>-6.3</c:v>
                </c:pt>
                <c:pt idx="9">
                  <c:v>1.7</c:v>
                </c:pt>
                <c:pt idx="10">
                  <c:v>-1.2</c:v>
                </c:pt>
              </c:numCache>
            </c:numRef>
          </c:val>
          <c:smooth val="0"/>
        </c:ser>
        <c:ser>
          <c:idx val="3"/>
          <c:order val="2"/>
          <c:spPr>
            <a:ln w="6350">
              <a:solidFill>
                <a:schemeClr val="tx1"/>
              </a:solidFill>
            </a:ln>
          </c:spPr>
          <c:marker>
            <c:symbol val="none"/>
          </c:marker>
          <c:cat>
            <c:multiLvlStrRef>
              <c:f>'Sheet1 (2)'!$F$1:$P$2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2015年</c:v>
                  </c:pt>
                  <c:pt idx="2">
                    <c:v>2016年</c:v>
                  </c:pt>
                  <c:pt idx="6">
                    <c:v>2017年</c:v>
                  </c:pt>
                  <c:pt idx="10">
                    <c:v>2018年</c:v>
                  </c:pt>
                </c:lvl>
              </c:multiLvlStrCache>
            </c:multiLvlStrRef>
          </c:cat>
          <c:val>
            <c:numRef>
              <c:f>'Sheet1 (2)'!$F$5:$P$5</c:f>
              <c:numCache>
                <c:formatCode>0.0_ </c:formatCode>
                <c:ptCount val="11"/>
                <c:pt idx="0">
                  <c:v>-17.899999999999999</c:v>
                </c:pt>
                <c:pt idx="1">
                  <c:v>-18.3</c:v>
                </c:pt>
                <c:pt idx="2">
                  <c:v>-20.399999999999999</c:v>
                </c:pt>
                <c:pt idx="3">
                  <c:v>-22.6</c:v>
                </c:pt>
                <c:pt idx="4">
                  <c:v>-20.6</c:v>
                </c:pt>
                <c:pt idx="5">
                  <c:v>-21.2</c:v>
                </c:pt>
                <c:pt idx="6">
                  <c:v>-19.7</c:v>
                </c:pt>
                <c:pt idx="7">
                  <c:v>-18.8</c:v>
                </c:pt>
                <c:pt idx="8">
                  <c:v>-15.1</c:v>
                </c:pt>
                <c:pt idx="9">
                  <c:v>-19.899999999999999</c:v>
                </c:pt>
                <c:pt idx="10">
                  <c:v>-14.5</c:v>
                </c:pt>
              </c:numCache>
            </c:numRef>
          </c:val>
          <c:smooth val="0"/>
        </c:ser>
        <c:ser>
          <c:idx val="4"/>
          <c:order val="3"/>
          <c:spPr>
            <a:ln w="6350">
              <a:solidFill>
                <a:schemeClr val="tx1"/>
              </a:solidFill>
            </a:ln>
          </c:spPr>
          <c:marker>
            <c:symbol val="none"/>
          </c:marker>
          <c:cat>
            <c:multiLvlStrRef>
              <c:f>'Sheet1 (2)'!$F$1:$P$2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2015年</c:v>
                  </c:pt>
                  <c:pt idx="2">
                    <c:v>2016年</c:v>
                  </c:pt>
                  <c:pt idx="6">
                    <c:v>2017年</c:v>
                  </c:pt>
                  <c:pt idx="10">
                    <c:v>2018年</c:v>
                  </c:pt>
                </c:lvl>
              </c:multiLvlStrCache>
            </c:multiLvlStrRef>
          </c:cat>
          <c:val>
            <c:numRef>
              <c:f>'Sheet1 (2)'!$F$6:$P$6</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200697856"/>
        <c:axId val="203189632"/>
      </c:lineChart>
      <c:catAx>
        <c:axId val="200697856"/>
        <c:scaling>
          <c:orientation val="minMax"/>
        </c:scaling>
        <c:delete val="0"/>
        <c:axPos val="b"/>
        <c:numFmt formatCode="General" sourceLinked="0"/>
        <c:majorTickMark val="out"/>
        <c:minorTickMark val="none"/>
        <c:tickLblPos val="nextTo"/>
        <c:txPr>
          <a:bodyPr rot="0" vert="horz"/>
          <a:lstStyle/>
          <a:p>
            <a:pPr>
              <a:defRPr sz="800">
                <a:latin typeface="ＭＳ 明朝" panose="02020609040205080304" pitchFamily="17" charset="-128"/>
                <a:ea typeface="ＭＳ 明朝" panose="02020609040205080304" pitchFamily="17" charset="-128"/>
              </a:defRPr>
            </a:pPr>
            <a:endParaRPr lang="ja-JP"/>
          </a:p>
        </c:txPr>
        <c:crossAx val="203189632"/>
        <c:crossesAt val="-45"/>
        <c:auto val="1"/>
        <c:lblAlgn val="ctr"/>
        <c:lblOffset val="100"/>
        <c:noMultiLvlLbl val="0"/>
      </c:catAx>
      <c:valAx>
        <c:axId val="203189632"/>
        <c:scaling>
          <c:orientation val="minMax"/>
          <c:max val="5"/>
          <c:min val="-25"/>
        </c:scaling>
        <c:delete val="0"/>
        <c:axPos val="l"/>
        <c:majorGridlines>
          <c:spPr>
            <a:ln>
              <a:noFill/>
            </a:ln>
          </c:spPr>
        </c:majorGridlines>
        <c:numFmt formatCode="General" sourceLinked="0"/>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200697856"/>
        <c:crosses val="autoZero"/>
        <c:crossBetween val="between"/>
        <c:majorUnit val="5"/>
      </c:valAx>
    </c:plotArea>
    <c:plotVisOnly val="1"/>
    <c:dispBlanksAs val="zero"/>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0.18502</cdr:x>
      <cdr:y>0.21993</cdr:y>
    </cdr:from>
    <cdr:to>
      <cdr:x>0.442</cdr:x>
      <cdr:y>0.3416</cdr:y>
    </cdr:to>
    <cdr:sp macro="" textlink="">
      <cdr:nvSpPr>
        <cdr:cNvPr id="8" name="正方形/長方形 7"/>
        <cdr:cNvSpPr/>
      </cdr:nvSpPr>
      <cdr:spPr>
        <a:xfrm xmlns:a="http://schemas.openxmlformats.org/drawingml/2006/main">
          <a:off x="480060" y="343407"/>
          <a:ext cx="666750" cy="189993"/>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r>
            <a:rPr lang="ja-JP" altLang="en-US" sz="800"/>
            <a:t>非製造業</a:t>
          </a:r>
        </a:p>
      </cdr:txBody>
    </cdr:sp>
  </cdr:relSizeAnchor>
  <cdr:relSizeAnchor xmlns:cdr="http://schemas.openxmlformats.org/drawingml/2006/chartDrawing">
    <cdr:from>
      <cdr:x>0.72467</cdr:x>
      <cdr:y>0.10695</cdr:y>
    </cdr:from>
    <cdr:to>
      <cdr:x>0.80176</cdr:x>
      <cdr:y>0.28752</cdr:y>
    </cdr:to>
    <cdr:cxnSp macro="">
      <cdr:nvCxnSpPr>
        <cdr:cNvPr id="2" name="直線矢印コネクタ 1"/>
        <cdr:cNvCxnSpPr/>
      </cdr:nvCxnSpPr>
      <cdr:spPr>
        <a:xfrm xmlns:a="http://schemas.openxmlformats.org/drawingml/2006/main">
          <a:off x="1880235" y="167005"/>
          <a:ext cx="200025" cy="28194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0.31351</cdr:x>
      <cdr:y>0.3416</cdr:y>
    </cdr:from>
    <cdr:to>
      <cdr:x>0.4163</cdr:x>
      <cdr:y>0.58438</cdr:y>
    </cdr:to>
    <cdr:cxnSp macro="">
      <cdr:nvCxnSpPr>
        <cdr:cNvPr id="10" name="直線矢印コネクタ 9"/>
        <cdr:cNvCxnSpPr>
          <a:stCxn xmlns:a="http://schemas.openxmlformats.org/drawingml/2006/main" id="8" idx="2"/>
        </cdr:cNvCxnSpPr>
      </cdr:nvCxnSpPr>
      <cdr:spPr>
        <a:xfrm xmlns:a="http://schemas.openxmlformats.org/drawingml/2006/main">
          <a:off x="813435" y="533400"/>
          <a:ext cx="266700" cy="379095"/>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0.39648</cdr:x>
      <cdr:y>0.04221</cdr:y>
    </cdr:from>
    <cdr:to>
      <cdr:x>0.60206</cdr:x>
      <cdr:y>0.18259</cdr:y>
    </cdr:to>
    <cdr:sp macro="" textlink="">
      <cdr:nvSpPr>
        <cdr:cNvPr id="12" name="正方形/長方形 11"/>
        <cdr:cNvSpPr/>
      </cdr:nvSpPr>
      <cdr:spPr>
        <a:xfrm xmlns:a="http://schemas.openxmlformats.org/drawingml/2006/main">
          <a:off x="1028701" y="65912"/>
          <a:ext cx="533399" cy="219203"/>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r>
            <a:rPr lang="ja-JP" altLang="en-US" sz="800"/>
            <a:t>全産業</a:t>
          </a:r>
        </a:p>
      </cdr:txBody>
    </cdr:sp>
  </cdr:relSizeAnchor>
  <cdr:relSizeAnchor xmlns:cdr="http://schemas.openxmlformats.org/drawingml/2006/chartDrawing">
    <cdr:from>
      <cdr:x>0.49339</cdr:x>
      <cdr:y>0.16877</cdr:y>
    </cdr:from>
    <cdr:to>
      <cdr:x>0.69897</cdr:x>
      <cdr:y>0.46564</cdr:y>
    </cdr:to>
    <cdr:cxnSp macro="">
      <cdr:nvCxnSpPr>
        <cdr:cNvPr id="13" name="直線矢印コネクタ 12"/>
        <cdr:cNvCxnSpPr/>
      </cdr:nvCxnSpPr>
      <cdr:spPr>
        <a:xfrm xmlns:a="http://schemas.openxmlformats.org/drawingml/2006/main">
          <a:off x="1280160" y="263525"/>
          <a:ext cx="533400" cy="46355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306</TotalTime>
  <Pages>2</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35</cp:revision>
  <cp:lastPrinted>2018-04-23T02:15:00Z</cp:lastPrinted>
  <dcterms:created xsi:type="dcterms:W3CDTF">2018-04-23T04:49:00Z</dcterms:created>
  <dcterms:modified xsi:type="dcterms:W3CDTF">2018-05-08T23:50:00Z</dcterms:modified>
</cp:coreProperties>
</file>