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EBC" w:rsidRPr="00AF2F20" w:rsidRDefault="00176EBC" w:rsidP="00176EBC">
      <w:pPr>
        <w:jc w:val="center"/>
        <w:rPr>
          <w:rFonts w:asciiTheme="majorEastAsia" w:eastAsiaTheme="majorEastAsia" w:hAnsiTheme="majorEastAsia"/>
          <w:b/>
          <w:sz w:val="24"/>
          <w:szCs w:val="24"/>
        </w:rPr>
      </w:pPr>
      <w:r w:rsidRPr="00AF2F20">
        <w:rPr>
          <w:rFonts w:asciiTheme="majorEastAsia" w:eastAsiaTheme="majorEastAsia" w:hAnsiTheme="majorEastAsia" w:hint="eastAsia"/>
          <w:b/>
          <w:sz w:val="24"/>
          <w:szCs w:val="24"/>
        </w:rPr>
        <w:t>指定管理者申請時の提案内容について（概要）</w:t>
      </w:r>
      <w:r w:rsidRPr="00AF2F20">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0A86A7C9" wp14:editId="6ADF727B">
                <wp:simplePos x="0" y="0"/>
                <wp:positionH relativeFrom="column">
                  <wp:posOffset>13124312</wp:posOffset>
                </wp:positionH>
                <wp:positionV relativeFrom="paragraph">
                  <wp:posOffset>21293</wp:posOffset>
                </wp:positionV>
                <wp:extent cx="1200150" cy="4953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2001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6EBC" w:rsidRDefault="00176EBC" w:rsidP="00176EBC">
                            <w:pPr>
                              <w:jc w:val="center"/>
                              <w:rPr>
                                <w:rFonts w:asciiTheme="majorEastAsia" w:eastAsiaTheme="majorEastAsia" w:hAnsiTheme="majorEastAsia"/>
                                <w:sz w:val="28"/>
                              </w:rPr>
                            </w:pPr>
                            <w:r>
                              <w:rPr>
                                <w:rFonts w:asciiTheme="majorEastAsia" w:eastAsiaTheme="majorEastAsia" w:hAnsiTheme="majorEastAsia" w:hint="eastAsia"/>
                                <w:sz w:val="28"/>
                              </w:rPr>
                              <w:t>資料</w:t>
                            </w:r>
                            <w:r w:rsidR="00634BF7">
                              <w:rPr>
                                <w:rFonts w:asciiTheme="majorEastAsia" w:eastAsiaTheme="majorEastAsia" w:hAnsiTheme="majorEastAsia" w:hint="eastAsia"/>
                                <w:sz w:val="28"/>
                              </w:rPr>
                              <w:t>４</w:t>
                            </w:r>
                            <w:bookmarkStart w:id="0" w:name="_GoBack"/>
                            <w:bookmarkEnd w:id="0"/>
                          </w:p>
                          <w:p w:rsidR="00093A03" w:rsidRPr="006A0979" w:rsidRDefault="00093A03" w:rsidP="00093A03">
                            <w:pPr>
                              <w:rPr>
                                <w:rFonts w:asciiTheme="majorEastAsia" w:eastAsiaTheme="majorEastAsia" w:hAnsiTheme="majorEastAsia"/>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A86A7C9" id="_x0000_t202" coordsize="21600,21600" o:spt="202" path="m,l,21600r21600,l21600,xe">
                <v:stroke joinstyle="miter"/>
                <v:path gradientshapeok="t" o:connecttype="rect"/>
              </v:shapetype>
              <v:shape id="テキスト ボックス 1" o:spid="_x0000_s1026" type="#_x0000_t202" style="position:absolute;left:0;text-align:left;margin-left:1033.4pt;margin-top:1.7pt;width:94.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" fillcolor="white [3201]" strokeweight=".5pt">
                <v:textbox>
                  <w:txbxContent>
                    <w:p w:rsidR="00176EBC" w:rsidRDefault="00176EBC" w:rsidP="00176EBC">
                      <w:pPr>
                        <w:jc w:val="center"/>
                        <w:rPr>
                          <w:rFonts w:asciiTheme="majorEastAsia" w:eastAsiaTheme="majorEastAsia" w:hAnsiTheme="majorEastAsia"/>
                          <w:sz w:val="28"/>
                        </w:rPr>
                      </w:pPr>
                      <w:r>
                        <w:rPr>
                          <w:rFonts w:asciiTheme="majorEastAsia" w:eastAsiaTheme="majorEastAsia" w:hAnsiTheme="majorEastAsia" w:hint="eastAsia"/>
                          <w:sz w:val="28"/>
                        </w:rPr>
                        <w:t>資料</w:t>
                      </w:r>
                      <w:r w:rsidR="00634BF7">
                        <w:rPr>
                          <w:rFonts w:asciiTheme="majorEastAsia" w:eastAsiaTheme="majorEastAsia" w:hAnsiTheme="majorEastAsia" w:hint="eastAsia"/>
                          <w:sz w:val="28"/>
                        </w:rPr>
                        <w:t>４</w:t>
                      </w:r>
                      <w:bookmarkStart w:id="1" w:name="_GoBack"/>
                      <w:bookmarkEnd w:id="1"/>
                    </w:p>
                    <w:p w:rsidR="00093A03" w:rsidRPr="006A0979" w:rsidRDefault="00093A03" w:rsidP="00093A03">
                      <w:pPr>
                        <w:rPr>
                          <w:rFonts w:asciiTheme="majorEastAsia" w:eastAsiaTheme="majorEastAsia" w:hAnsiTheme="majorEastAsia"/>
                          <w:sz w:val="28"/>
                        </w:rPr>
                      </w:pPr>
                    </w:p>
                  </w:txbxContent>
                </v:textbox>
              </v:shape>
            </w:pict>
          </mc:Fallback>
        </mc:AlternateContent>
      </w:r>
    </w:p>
    <w:tbl>
      <w:tblPr>
        <w:tblStyle w:val="a3"/>
        <w:tblW w:w="0" w:type="auto"/>
        <w:tblLook w:val="04A0" w:firstRow="1" w:lastRow="0" w:firstColumn="1" w:lastColumn="0" w:noHBand="0" w:noVBand="1"/>
      </w:tblPr>
      <w:tblGrid>
        <w:gridCol w:w="4786"/>
        <w:gridCol w:w="5670"/>
        <w:gridCol w:w="5387"/>
        <w:gridCol w:w="4536"/>
      </w:tblGrid>
      <w:tr w:rsidR="00176EBC" w:rsidRPr="00AF2F20" w:rsidTr="00691EB8">
        <w:trPr>
          <w:trHeight w:val="484"/>
        </w:trPr>
        <w:tc>
          <w:tcPr>
            <w:tcW w:w="4786" w:type="dxa"/>
            <w:vAlign w:val="center"/>
          </w:tcPr>
          <w:p w:rsidR="00176EBC" w:rsidRPr="00AF2F20" w:rsidRDefault="00176EBC" w:rsidP="00691EB8">
            <w:pPr>
              <w:rPr>
                <w:rFonts w:asciiTheme="majorEastAsia" w:eastAsiaTheme="majorEastAsia" w:hAnsiTheme="majorEastAsia"/>
              </w:rPr>
            </w:pPr>
            <w:r w:rsidRPr="00AF2F20">
              <w:rPr>
                <w:rFonts w:asciiTheme="majorEastAsia" w:eastAsiaTheme="majorEastAsia" w:hAnsiTheme="majorEastAsia" w:hint="eastAsia"/>
              </w:rPr>
              <w:t>施設名称：大阪府中央卸売市場</w:t>
            </w:r>
          </w:p>
        </w:tc>
        <w:tc>
          <w:tcPr>
            <w:tcW w:w="5670" w:type="dxa"/>
            <w:vAlign w:val="center"/>
          </w:tcPr>
          <w:p w:rsidR="00176EBC" w:rsidRPr="00AF2F20" w:rsidRDefault="00176EBC" w:rsidP="00691EB8">
            <w:pPr>
              <w:rPr>
                <w:rFonts w:asciiTheme="majorEastAsia" w:eastAsiaTheme="majorEastAsia" w:hAnsiTheme="majorEastAsia"/>
              </w:rPr>
            </w:pPr>
            <w:r w:rsidRPr="00AF2F20">
              <w:rPr>
                <w:rFonts w:asciiTheme="majorEastAsia" w:eastAsiaTheme="majorEastAsia" w:hAnsiTheme="majorEastAsia" w:hint="eastAsia"/>
              </w:rPr>
              <w:t>指定管理者：大阪府中央卸売市場管理センター株式会社</w:t>
            </w:r>
          </w:p>
        </w:tc>
        <w:tc>
          <w:tcPr>
            <w:tcW w:w="5387" w:type="dxa"/>
            <w:vAlign w:val="center"/>
          </w:tcPr>
          <w:p w:rsidR="00176EBC" w:rsidRPr="00AF2F20" w:rsidRDefault="00176EBC" w:rsidP="00691EB8">
            <w:pPr>
              <w:rPr>
                <w:rFonts w:asciiTheme="majorEastAsia" w:eastAsiaTheme="majorEastAsia" w:hAnsiTheme="majorEastAsia"/>
              </w:rPr>
            </w:pPr>
            <w:r w:rsidRPr="00AF2F20">
              <w:rPr>
                <w:rFonts w:asciiTheme="majorEastAsia" w:eastAsiaTheme="majorEastAsia" w:hAnsiTheme="majorEastAsia" w:hint="eastAsia"/>
              </w:rPr>
              <w:t>指定期間：平成29年4月1</w:t>
            </w:r>
            <w:r w:rsidR="004A0C49">
              <w:rPr>
                <w:rFonts w:asciiTheme="majorEastAsia" w:eastAsiaTheme="majorEastAsia" w:hAnsiTheme="majorEastAsia" w:hint="eastAsia"/>
              </w:rPr>
              <w:t>日～令和</w:t>
            </w:r>
            <w:r w:rsidRPr="00AF2F20">
              <w:rPr>
                <w:rFonts w:asciiTheme="majorEastAsia" w:eastAsiaTheme="majorEastAsia" w:hAnsiTheme="majorEastAsia" w:hint="eastAsia"/>
              </w:rPr>
              <w:t>4年3月31日</w:t>
            </w:r>
          </w:p>
        </w:tc>
        <w:tc>
          <w:tcPr>
            <w:tcW w:w="4536" w:type="dxa"/>
            <w:vAlign w:val="center"/>
          </w:tcPr>
          <w:p w:rsidR="00176EBC" w:rsidRPr="00AF2F20" w:rsidRDefault="00176EBC" w:rsidP="00691EB8">
            <w:pPr>
              <w:rPr>
                <w:rFonts w:asciiTheme="majorEastAsia" w:eastAsiaTheme="majorEastAsia" w:hAnsiTheme="majorEastAsia"/>
              </w:rPr>
            </w:pPr>
            <w:r w:rsidRPr="00AF2F20">
              <w:rPr>
                <w:rFonts w:asciiTheme="majorEastAsia" w:eastAsiaTheme="majorEastAsia" w:hAnsiTheme="majorEastAsia" w:hint="eastAsia"/>
              </w:rPr>
              <w:t>所管課：環境農林水産部　中央卸売市場</w:t>
            </w:r>
          </w:p>
        </w:tc>
      </w:tr>
    </w:tbl>
    <w:p w:rsidR="00BC3D24" w:rsidRPr="00AF2F20" w:rsidRDefault="00BC3D24">
      <w:pPr>
        <w:rPr>
          <w:rFonts w:asciiTheme="majorEastAsia" w:eastAsiaTheme="majorEastAsia" w:hAnsiTheme="majorEastAsia"/>
        </w:rPr>
      </w:pPr>
    </w:p>
    <w:tbl>
      <w:tblPr>
        <w:tblStyle w:val="a3"/>
        <w:tblW w:w="0" w:type="auto"/>
        <w:tblLook w:val="04A0" w:firstRow="1" w:lastRow="0" w:firstColumn="1" w:lastColumn="0" w:noHBand="0" w:noVBand="1"/>
      </w:tblPr>
      <w:tblGrid>
        <w:gridCol w:w="675"/>
        <w:gridCol w:w="2127"/>
        <w:gridCol w:w="3543"/>
        <w:gridCol w:w="16227"/>
      </w:tblGrid>
      <w:tr w:rsidR="00176EBC" w:rsidRPr="00AF2F20" w:rsidTr="00C330D9">
        <w:trPr>
          <w:trHeight w:val="609"/>
        </w:trPr>
        <w:tc>
          <w:tcPr>
            <w:tcW w:w="2802" w:type="dxa"/>
            <w:gridSpan w:val="2"/>
            <w:shd w:val="clear" w:color="auto" w:fill="DBE5F1" w:themeFill="accent1" w:themeFillTint="33"/>
            <w:vAlign w:val="center"/>
          </w:tcPr>
          <w:p w:rsidR="00176EBC" w:rsidRPr="00AF2F20" w:rsidRDefault="00176EBC" w:rsidP="00176EBC">
            <w:pPr>
              <w:jc w:val="center"/>
              <w:rPr>
                <w:rFonts w:asciiTheme="majorEastAsia" w:eastAsiaTheme="majorEastAsia" w:hAnsiTheme="majorEastAsia"/>
              </w:rPr>
            </w:pPr>
            <w:r w:rsidRPr="00AF2F20">
              <w:rPr>
                <w:rFonts w:asciiTheme="majorEastAsia" w:eastAsiaTheme="majorEastAsia" w:hAnsiTheme="majorEastAsia" w:hint="eastAsia"/>
              </w:rPr>
              <w:t>評価項目</w:t>
            </w:r>
          </w:p>
        </w:tc>
        <w:tc>
          <w:tcPr>
            <w:tcW w:w="3543" w:type="dxa"/>
            <w:shd w:val="clear" w:color="auto" w:fill="DBE5F1" w:themeFill="accent1" w:themeFillTint="33"/>
            <w:vAlign w:val="center"/>
          </w:tcPr>
          <w:p w:rsidR="00176EBC" w:rsidRPr="00AF2F20" w:rsidRDefault="00176EBC" w:rsidP="00176EBC">
            <w:pPr>
              <w:jc w:val="center"/>
              <w:rPr>
                <w:rFonts w:asciiTheme="majorEastAsia" w:eastAsiaTheme="majorEastAsia" w:hAnsiTheme="majorEastAsia"/>
              </w:rPr>
            </w:pPr>
            <w:r w:rsidRPr="00AF2F20">
              <w:rPr>
                <w:rFonts w:asciiTheme="majorEastAsia" w:eastAsiaTheme="majorEastAsia" w:hAnsiTheme="majorEastAsia" w:hint="eastAsia"/>
              </w:rPr>
              <w:t>評価基準（内容）</w:t>
            </w:r>
          </w:p>
        </w:tc>
        <w:tc>
          <w:tcPr>
            <w:tcW w:w="16227" w:type="dxa"/>
            <w:shd w:val="clear" w:color="auto" w:fill="DBE5F1" w:themeFill="accent1" w:themeFillTint="33"/>
            <w:vAlign w:val="center"/>
          </w:tcPr>
          <w:p w:rsidR="00176EBC" w:rsidRPr="00AF2F20" w:rsidRDefault="00176EBC" w:rsidP="00176EBC">
            <w:pPr>
              <w:jc w:val="center"/>
              <w:rPr>
                <w:rFonts w:asciiTheme="majorEastAsia" w:eastAsiaTheme="majorEastAsia" w:hAnsiTheme="majorEastAsia"/>
              </w:rPr>
            </w:pPr>
            <w:r w:rsidRPr="00AF2F20">
              <w:rPr>
                <w:rFonts w:asciiTheme="majorEastAsia" w:eastAsiaTheme="majorEastAsia" w:hAnsiTheme="majorEastAsia" w:hint="eastAsia"/>
              </w:rPr>
              <w:t>申請時の提案内容</w:t>
            </w:r>
          </w:p>
        </w:tc>
      </w:tr>
      <w:tr w:rsidR="00E30037" w:rsidRPr="00AF2F20" w:rsidTr="009D2AC4">
        <w:trPr>
          <w:trHeight w:val="561"/>
        </w:trPr>
        <w:tc>
          <w:tcPr>
            <w:tcW w:w="675" w:type="dxa"/>
            <w:vMerge w:val="restart"/>
            <w:shd w:val="clear" w:color="auto" w:fill="D9D9D9" w:themeFill="background1" w:themeFillShade="D9"/>
            <w:textDirection w:val="tbRlV"/>
            <w:vAlign w:val="center"/>
          </w:tcPr>
          <w:p w:rsidR="00E30037" w:rsidRPr="00AF2F20" w:rsidRDefault="00E30037" w:rsidP="00E30037">
            <w:pPr>
              <w:ind w:left="113" w:right="113"/>
              <w:jc w:val="center"/>
              <w:rPr>
                <w:rFonts w:asciiTheme="majorEastAsia" w:eastAsiaTheme="majorEastAsia" w:hAnsiTheme="majorEastAsia"/>
                <w:b/>
              </w:rPr>
            </w:pPr>
            <w:r w:rsidRPr="00AF2F20">
              <w:rPr>
                <w:rFonts w:asciiTheme="majorEastAsia" w:eastAsiaTheme="majorEastAsia" w:hAnsiTheme="majorEastAsia" w:hint="eastAsia"/>
                <w:b/>
              </w:rPr>
              <w:t>Ⅰ提案の履行状況に関する項目</w:t>
            </w:r>
            <w:r w:rsidR="00AF2F20" w:rsidRPr="00AF2F20">
              <w:rPr>
                <w:rFonts w:asciiTheme="majorEastAsia" w:eastAsiaTheme="majorEastAsia" w:hAnsiTheme="majorEastAsia" w:hint="eastAsia"/>
                <w:b/>
              </w:rPr>
              <w:t>①</w:t>
            </w:r>
          </w:p>
        </w:tc>
        <w:tc>
          <w:tcPr>
            <w:tcW w:w="2127" w:type="dxa"/>
            <w:vMerge w:val="restart"/>
            <w:vAlign w:val="center"/>
          </w:tcPr>
          <w:p w:rsidR="00E30037" w:rsidRPr="00AF2F20" w:rsidRDefault="00E30037" w:rsidP="00E30037">
            <w:pPr>
              <w:jc w:val="center"/>
              <w:rPr>
                <w:rFonts w:asciiTheme="majorEastAsia" w:eastAsiaTheme="majorEastAsia" w:hAnsiTheme="majorEastAsia"/>
              </w:rPr>
            </w:pPr>
            <w:r w:rsidRPr="00AF2F20">
              <w:rPr>
                <w:rFonts w:asciiTheme="majorEastAsia" w:eastAsiaTheme="majorEastAsia" w:hAnsiTheme="majorEastAsia" w:hint="eastAsia"/>
              </w:rPr>
              <w:t>(1)施設の設置目的及び管理運営方針</w:t>
            </w:r>
          </w:p>
        </w:tc>
        <w:tc>
          <w:tcPr>
            <w:tcW w:w="3543" w:type="dxa"/>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●施設の設置目的に沿った運営</w:t>
            </w:r>
          </w:p>
        </w:tc>
        <w:tc>
          <w:tcPr>
            <w:tcW w:w="16227" w:type="dxa"/>
            <w:vMerge w:val="restart"/>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・常駐代表者会議の場などを十分に活用しながら、市場内関係者が一体となって市場の管理運営や市場活性化事業に取り組む</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・民間会社の強みを十分に発揮し、効率的で効果的な執行に努める</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・業務委託業者との粘り強い交渉により、サービス水準を低下させることなく一層の節減に努める</w:t>
            </w:r>
          </w:p>
        </w:tc>
      </w:tr>
      <w:tr w:rsidR="00E30037" w:rsidRPr="00AF2F20" w:rsidTr="00C330D9">
        <w:tc>
          <w:tcPr>
            <w:tcW w:w="675" w:type="dxa"/>
            <w:vMerge/>
            <w:shd w:val="clear" w:color="auto" w:fill="D9D9D9" w:themeFill="background1" w:themeFillShade="D9"/>
          </w:tcPr>
          <w:p w:rsidR="00E30037" w:rsidRPr="00AF2F20" w:rsidRDefault="00E30037">
            <w:pPr>
              <w:rPr>
                <w:rFonts w:asciiTheme="majorEastAsia" w:eastAsiaTheme="majorEastAsia" w:hAnsiTheme="majorEastAsia"/>
              </w:rPr>
            </w:pPr>
          </w:p>
        </w:tc>
        <w:tc>
          <w:tcPr>
            <w:tcW w:w="2127" w:type="dxa"/>
            <w:vMerge/>
            <w:vAlign w:val="center"/>
          </w:tcPr>
          <w:p w:rsidR="00E30037" w:rsidRPr="00AF2F20" w:rsidRDefault="00E30037" w:rsidP="00E30037">
            <w:pPr>
              <w:jc w:val="center"/>
              <w:rPr>
                <w:rFonts w:asciiTheme="majorEastAsia" w:eastAsiaTheme="majorEastAsia" w:hAnsiTheme="majorEastAsia"/>
              </w:rPr>
            </w:pPr>
          </w:p>
        </w:tc>
        <w:tc>
          <w:tcPr>
            <w:tcW w:w="3543" w:type="dxa"/>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●管理運営の効率化と迅速な対応</w:t>
            </w:r>
          </w:p>
        </w:tc>
        <w:tc>
          <w:tcPr>
            <w:tcW w:w="16227" w:type="dxa"/>
            <w:vMerge/>
            <w:vAlign w:val="center"/>
          </w:tcPr>
          <w:p w:rsidR="00E30037" w:rsidRPr="00AF2F20" w:rsidRDefault="00E30037" w:rsidP="00C330D9">
            <w:pPr>
              <w:rPr>
                <w:rFonts w:asciiTheme="majorEastAsia" w:eastAsiaTheme="majorEastAsia" w:hAnsiTheme="majorEastAsia"/>
              </w:rPr>
            </w:pPr>
          </w:p>
        </w:tc>
      </w:tr>
      <w:tr w:rsidR="00E30037" w:rsidRPr="00AF2F20" w:rsidTr="00C330D9">
        <w:tc>
          <w:tcPr>
            <w:tcW w:w="675" w:type="dxa"/>
            <w:vMerge/>
            <w:shd w:val="clear" w:color="auto" w:fill="D9D9D9" w:themeFill="background1" w:themeFillShade="D9"/>
          </w:tcPr>
          <w:p w:rsidR="00E30037" w:rsidRPr="00AF2F20" w:rsidRDefault="00E30037">
            <w:pPr>
              <w:rPr>
                <w:rFonts w:asciiTheme="majorEastAsia" w:eastAsiaTheme="majorEastAsia" w:hAnsiTheme="majorEastAsia"/>
              </w:rPr>
            </w:pPr>
          </w:p>
        </w:tc>
        <w:tc>
          <w:tcPr>
            <w:tcW w:w="2127" w:type="dxa"/>
            <w:vMerge/>
            <w:vAlign w:val="center"/>
          </w:tcPr>
          <w:p w:rsidR="00E30037" w:rsidRPr="00AF2F20" w:rsidRDefault="00E30037" w:rsidP="00E30037">
            <w:pPr>
              <w:jc w:val="center"/>
              <w:rPr>
                <w:rFonts w:asciiTheme="majorEastAsia" w:eastAsiaTheme="majorEastAsia" w:hAnsiTheme="majorEastAsia"/>
              </w:rPr>
            </w:pPr>
          </w:p>
        </w:tc>
        <w:tc>
          <w:tcPr>
            <w:tcW w:w="3543" w:type="dxa"/>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●法令遵守の徹底と危機管理への対応</w:t>
            </w:r>
          </w:p>
        </w:tc>
        <w:tc>
          <w:tcPr>
            <w:tcW w:w="16227" w:type="dxa"/>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○コンプライアンス</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全社員が正しいコンプライアンスの知識と理解をもって、卸売市場法、業務規程等の市場関連法令、社内規則、会社理念、ビジョンの遵守はもとより、社会を構成する一員として社会的ルールを守り、判断し、行動するよう、全社的に内部統制の強化を図る</w:t>
            </w:r>
          </w:p>
          <w:p w:rsidR="00E30037" w:rsidRPr="00AF2F20" w:rsidRDefault="00E30037" w:rsidP="00C330D9">
            <w:pPr>
              <w:rPr>
                <w:rFonts w:asciiTheme="majorEastAsia" w:eastAsiaTheme="majorEastAsia" w:hAnsiTheme="majorEastAsia"/>
              </w:rPr>
            </w:pP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○個人情報</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・幹部職員を個人情報保護責任者に任命し、法令順守に努め、場内業者等の企業秘密について適切な管理に努める</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・委託業務について、個人情報の保護に係る条項を契約に盛り込み、適正な管理を行う</w:t>
            </w:r>
          </w:p>
          <w:p w:rsidR="00E30037" w:rsidRPr="00AF2F20" w:rsidRDefault="00E30037" w:rsidP="00C330D9">
            <w:pPr>
              <w:rPr>
                <w:rFonts w:asciiTheme="majorEastAsia" w:eastAsiaTheme="majorEastAsia" w:hAnsiTheme="majorEastAsia"/>
              </w:rPr>
            </w:pP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○危機管理</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・緊急連絡体制を整備し、必要に応じ昼夜を問わず直ちに出勤する</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・防火・防災管理者の指揮のもと、消防機関の協力を得て平時から消防・防災訓練を実施</w:t>
            </w:r>
          </w:p>
        </w:tc>
      </w:tr>
      <w:tr w:rsidR="00E30037" w:rsidRPr="00AF2F20" w:rsidTr="00C330D9">
        <w:tc>
          <w:tcPr>
            <w:tcW w:w="675" w:type="dxa"/>
            <w:vMerge/>
            <w:shd w:val="clear" w:color="auto" w:fill="D9D9D9" w:themeFill="background1" w:themeFillShade="D9"/>
          </w:tcPr>
          <w:p w:rsidR="00E30037" w:rsidRPr="00AF2F20" w:rsidRDefault="00E30037">
            <w:pPr>
              <w:rPr>
                <w:rFonts w:asciiTheme="majorEastAsia" w:eastAsiaTheme="majorEastAsia" w:hAnsiTheme="majorEastAsia"/>
              </w:rPr>
            </w:pPr>
          </w:p>
        </w:tc>
        <w:tc>
          <w:tcPr>
            <w:tcW w:w="2127" w:type="dxa"/>
            <w:vMerge/>
            <w:vAlign w:val="center"/>
          </w:tcPr>
          <w:p w:rsidR="00E30037" w:rsidRPr="00AF2F20" w:rsidRDefault="00E30037" w:rsidP="00E30037">
            <w:pPr>
              <w:jc w:val="center"/>
              <w:rPr>
                <w:rFonts w:asciiTheme="majorEastAsia" w:eastAsiaTheme="majorEastAsia" w:hAnsiTheme="majorEastAsia"/>
              </w:rPr>
            </w:pPr>
          </w:p>
        </w:tc>
        <w:tc>
          <w:tcPr>
            <w:tcW w:w="3543" w:type="dxa"/>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●外注計画に基づく業務の発注</w:t>
            </w:r>
          </w:p>
        </w:tc>
        <w:tc>
          <w:tcPr>
            <w:tcW w:w="16227" w:type="dxa"/>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 xml:space="preserve">①警備業務　　　　　　　　　　　　 </w:t>
            </w:r>
            <w:r w:rsidR="00D50589">
              <w:rPr>
                <w:rFonts w:asciiTheme="majorEastAsia" w:eastAsiaTheme="majorEastAsia" w:hAnsiTheme="majorEastAsia" w:hint="eastAsia"/>
              </w:rPr>
              <w:t xml:space="preserve"> </w:t>
            </w:r>
            <w:r w:rsidRPr="00AF2F20">
              <w:rPr>
                <w:rFonts w:asciiTheme="majorEastAsia" w:eastAsiaTheme="majorEastAsia" w:hAnsiTheme="majorEastAsia" w:hint="eastAsia"/>
              </w:rPr>
              <w:t>予定価格  4,018万円</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 xml:space="preserve">②設備管理業務　　　　　　　　　　 </w:t>
            </w:r>
            <w:r w:rsidR="00D50589">
              <w:rPr>
                <w:rFonts w:asciiTheme="majorEastAsia" w:eastAsiaTheme="majorEastAsia" w:hAnsiTheme="majorEastAsia" w:hint="eastAsia"/>
              </w:rPr>
              <w:t xml:space="preserve"> </w:t>
            </w:r>
            <w:r w:rsidRPr="00AF2F20">
              <w:rPr>
                <w:rFonts w:asciiTheme="majorEastAsia" w:eastAsiaTheme="majorEastAsia" w:hAnsiTheme="majorEastAsia" w:hint="eastAsia"/>
              </w:rPr>
              <w:t>予定価格</w:t>
            </w:r>
            <w:r w:rsidR="00D50589">
              <w:rPr>
                <w:rFonts w:asciiTheme="majorEastAsia" w:eastAsiaTheme="majorEastAsia" w:hAnsiTheme="majorEastAsia" w:hint="eastAsia"/>
              </w:rPr>
              <w:t xml:space="preserve"> </w:t>
            </w:r>
            <w:r w:rsidRPr="00AF2F20">
              <w:rPr>
                <w:rFonts w:asciiTheme="majorEastAsia" w:eastAsiaTheme="majorEastAsia" w:hAnsiTheme="majorEastAsia" w:hint="eastAsia"/>
              </w:rPr>
              <w:t>13,264万円</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③清掃業務　　　　　　　　　　　　  予定価格  4,142万円</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④廃棄物処理業務　　　　　　　　　　予定価格</w:t>
            </w:r>
            <w:r w:rsidR="00D50589">
              <w:rPr>
                <w:rFonts w:asciiTheme="majorEastAsia" w:eastAsiaTheme="majorEastAsia" w:hAnsiTheme="majorEastAsia" w:hint="eastAsia"/>
              </w:rPr>
              <w:t xml:space="preserve"> </w:t>
            </w:r>
            <w:r w:rsidRPr="00AF2F20">
              <w:rPr>
                <w:rFonts w:asciiTheme="majorEastAsia" w:eastAsiaTheme="majorEastAsia" w:hAnsiTheme="majorEastAsia" w:hint="eastAsia"/>
              </w:rPr>
              <w:t>19,658万円</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⑤建築物環境衛生管理業務　　　　　　予定価格    214万円</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⑥鳥獣害防止業務　　　　　　　　　　予定価格    152万円</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⑦その他委託業務　　　　　　　　　　予定価格    720万円</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 xml:space="preserve">  ・市場流通状況調査集計演算業務</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 xml:space="preserve">  ・圧力洗浄散水車リース　など</w:t>
            </w:r>
          </w:p>
        </w:tc>
      </w:tr>
      <w:tr w:rsidR="00E30037" w:rsidRPr="00AF2F20" w:rsidTr="00C330D9">
        <w:tc>
          <w:tcPr>
            <w:tcW w:w="675" w:type="dxa"/>
            <w:vMerge/>
            <w:shd w:val="clear" w:color="auto" w:fill="D9D9D9" w:themeFill="background1" w:themeFillShade="D9"/>
          </w:tcPr>
          <w:p w:rsidR="00E30037" w:rsidRPr="00AF2F20" w:rsidRDefault="00E30037">
            <w:pPr>
              <w:rPr>
                <w:rFonts w:asciiTheme="majorEastAsia" w:eastAsiaTheme="majorEastAsia" w:hAnsiTheme="majorEastAsia"/>
              </w:rPr>
            </w:pPr>
          </w:p>
        </w:tc>
        <w:tc>
          <w:tcPr>
            <w:tcW w:w="2127" w:type="dxa"/>
            <w:vMerge/>
            <w:vAlign w:val="center"/>
          </w:tcPr>
          <w:p w:rsidR="00E30037" w:rsidRPr="00AF2F20" w:rsidRDefault="00E30037" w:rsidP="00E30037">
            <w:pPr>
              <w:jc w:val="center"/>
              <w:rPr>
                <w:rFonts w:asciiTheme="majorEastAsia" w:eastAsiaTheme="majorEastAsia" w:hAnsiTheme="majorEastAsia"/>
              </w:rPr>
            </w:pPr>
          </w:p>
        </w:tc>
        <w:tc>
          <w:tcPr>
            <w:tcW w:w="3543" w:type="dxa"/>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●市場の生鮮物流拠点機能の強化のため、荷捌きスペースの拡充などが図られているか</w:t>
            </w:r>
          </w:p>
        </w:tc>
        <w:tc>
          <w:tcPr>
            <w:tcW w:w="16227" w:type="dxa"/>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交通の結節点に位置し、広大な敷地を有する府市場の立地条件の優位性を十分に発揮しながら、集荷・文荷機能の強化や他市場への商品の転送機能の強化のため、場内関係者で構成される「競争力強化研究会」の提言も踏まえ、産地等からの遠距離トラックの待機場所や、荷捌き場所の確保についてハード・ソフト面から環境整備を図る</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・転送用トラックが利用しやすいよう条件整備を図る</w:t>
            </w:r>
          </w:p>
        </w:tc>
      </w:tr>
      <w:tr w:rsidR="00E30037" w:rsidRPr="00AF2F20" w:rsidTr="00C330D9">
        <w:tc>
          <w:tcPr>
            <w:tcW w:w="675" w:type="dxa"/>
            <w:vMerge/>
            <w:shd w:val="clear" w:color="auto" w:fill="D9D9D9" w:themeFill="background1" w:themeFillShade="D9"/>
          </w:tcPr>
          <w:p w:rsidR="00E30037" w:rsidRPr="00AF2F20" w:rsidRDefault="00E30037">
            <w:pPr>
              <w:rPr>
                <w:rFonts w:asciiTheme="majorEastAsia" w:eastAsiaTheme="majorEastAsia" w:hAnsiTheme="majorEastAsia"/>
              </w:rPr>
            </w:pPr>
          </w:p>
        </w:tc>
        <w:tc>
          <w:tcPr>
            <w:tcW w:w="2127" w:type="dxa"/>
            <w:vMerge w:val="restart"/>
            <w:vAlign w:val="center"/>
          </w:tcPr>
          <w:p w:rsidR="00E30037" w:rsidRPr="00AF2F20" w:rsidRDefault="00E30037" w:rsidP="00E30037">
            <w:pPr>
              <w:jc w:val="center"/>
              <w:rPr>
                <w:rFonts w:asciiTheme="majorEastAsia" w:eastAsiaTheme="majorEastAsia" w:hAnsiTheme="majorEastAsia"/>
              </w:rPr>
            </w:pPr>
            <w:r w:rsidRPr="00AF2F20">
              <w:rPr>
                <w:rFonts w:asciiTheme="majorEastAsia" w:eastAsiaTheme="majorEastAsia" w:hAnsiTheme="majorEastAsia" w:hint="eastAsia"/>
              </w:rPr>
              <w:t>(2)平等な利用を図るための具体的手法</w:t>
            </w:r>
          </w:p>
        </w:tc>
        <w:tc>
          <w:tcPr>
            <w:tcW w:w="3543" w:type="dxa"/>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●施設の使用許可は、公平公正に行われているか</w:t>
            </w:r>
          </w:p>
        </w:tc>
        <w:tc>
          <w:tcPr>
            <w:tcW w:w="16227" w:type="dxa"/>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○市場施設の使用許可</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・業務規程、関係法令等に基づき平等・公平・公正に許可する。</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・空き施設、空き区画が発生した場合の利用者の選定については、仲卸組合と連携しながら公募を行い、複数の希望者があれば抽選によって選定するなど平等・公平・公正を担保する。</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○債権管理を徹底し、引き続き滞納ゼロを目指す</w:t>
            </w:r>
          </w:p>
        </w:tc>
      </w:tr>
      <w:tr w:rsidR="00E30037" w:rsidRPr="00AF2F20" w:rsidTr="00C330D9">
        <w:tc>
          <w:tcPr>
            <w:tcW w:w="675" w:type="dxa"/>
            <w:vMerge/>
            <w:shd w:val="clear" w:color="auto" w:fill="D9D9D9" w:themeFill="background1" w:themeFillShade="D9"/>
          </w:tcPr>
          <w:p w:rsidR="00E30037" w:rsidRPr="00AF2F20" w:rsidRDefault="00E30037">
            <w:pPr>
              <w:rPr>
                <w:rFonts w:asciiTheme="majorEastAsia" w:eastAsiaTheme="majorEastAsia" w:hAnsiTheme="majorEastAsia"/>
              </w:rPr>
            </w:pPr>
          </w:p>
        </w:tc>
        <w:tc>
          <w:tcPr>
            <w:tcW w:w="2127" w:type="dxa"/>
            <w:vMerge/>
            <w:vAlign w:val="center"/>
          </w:tcPr>
          <w:p w:rsidR="00E30037" w:rsidRPr="00AF2F20" w:rsidRDefault="00E30037" w:rsidP="00E30037">
            <w:pPr>
              <w:jc w:val="center"/>
              <w:rPr>
                <w:rFonts w:asciiTheme="majorEastAsia" w:eastAsiaTheme="majorEastAsia" w:hAnsiTheme="majorEastAsia"/>
              </w:rPr>
            </w:pPr>
          </w:p>
        </w:tc>
        <w:tc>
          <w:tcPr>
            <w:tcW w:w="3543" w:type="dxa"/>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●施設使用の不適切な使用に対する是正指導の強化等により、市場内スペースの有効活用が図られているか</w:t>
            </w:r>
          </w:p>
        </w:tc>
        <w:tc>
          <w:tcPr>
            <w:tcW w:w="16227" w:type="dxa"/>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○不法占有の防止</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・市場施設の不法占有を未然に防ぐため、社員による日常的なラウンドを実施。</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・不適正な使用があれば、関係者への事情聴取等を実施し、是正指導を行う。</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・物理的な手法による適正使用を図る。</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・悪質な不法占有者に対する法的措置を講じる。</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・セリ場での販売行為や買出人用駐車場での荷物の保管、荷捌きについて、卸会社及び仲卸組合と協働して是正指導を行う。</w:t>
            </w:r>
          </w:p>
        </w:tc>
      </w:tr>
    </w:tbl>
    <w:p w:rsidR="00176EBC" w:rsidRPr="00AF2F20" w:rsidRDefault="00176EBC">
      <w:pPr>
        <w:rPr>
          <w:rFonts w:asciiTheme="majorEastAsia" w:eastAsiaTheme="majorEastAsia" w:hAnsiTheme="majorEastAsia"/>
        </w:rPr>
      </w:pPr>
    </w:p>
    <w:tbl>
      <w:tblPr>
        <w:tblStyle w:val="a3"/>
        <w:tblW w:w="0" w:type="auto"/>
        <w:tblLook w:val="04A0" w:firstRow="1" w:lastRow="0" w:firstColumn="1" w:lastColumn="0" w:noHBand="0" w:noVBand="1"/>
      </w:tblPr>
      <w:tblGrid>
        <w:gridCol w:w="675"/>
        <w:gridCol w:w="2127"/>
        <w:gridCol w:w="3543"/>
        <w:gridCol w:w="16227"/>
      </w:tblGrid>
      <w:tr w:rsidR="00C330D9" w:rsidRPr="00AF2F20" w:rsidTr="00C330D9">
        <w:trPr>
          <w:trHeight w:val="609"/>
        </w:trPr>
        <w:tc>
          <w:tcPr>
            <w:tcW w:w="2802" w:type="dxa"/>
            <w:gridSpan w:val="2"/>
            <w:shd w:val="clear" w:color="auto" w:fill="DBE5F1" w:themeFill="accent1" w:themeFillTint="33"/>
            <w:vAlign w:val="center"/>
          </w:tcPr>
          <w:p w:rsidR="00C330D9" w:rsidRPr="00AF2F20" w:rsidRDefault="00C330D9" w:rsidP="00691EB8">
            <w:pPr>
              <w:jc w:val="center"/>
              <w:rPr>
                <w:rFonts w:asciiTheme="majorEastAsia" w:eastAsiaTheme="majorEastAsia" w:hAnsiTheme="majorEastAsia"/>
              </w:rPr>
            </w:pPr>
            <w:r w:rsidRPr="00AF2F20">
              <w:rPr>
                <w:rFonts w:asciiTheme="majorEastAsia" w:eastAsiaTheme="majorEastAsia" w:hAnsiTheme="majorEastAsia" w:hint="eastAsia"/>
              </w:rPr>
              <w:t>評価項目</w:t>
            </w:r>
          </w:p>
        </w:tc>
        <w:tc>
          <w:tcPr>
            <w:tcW w:w="3543" w:type="dxa"/>
            <w:shd w:val="clear" w:color="auto" w:fill="DBE5F1" w:themeFill="accent1" w:themeFillTint="33"/>
            <w:vAlign w:val="center"/>
          </w:tcPr>
          <w:p w:rsidR="00C330D9" w:rsidRPr="00AF2F20" w:rsidRDefault="00C330D9" w:rsidP="00691EB8">
            <w:pPr>
              <w:jc w:val="center"/>
              <w:rPr>
                <w:rFonts w:asciiTheme="majorEastAsia" w:eastAsiaTheme="majorEastAsia" w:hAnsiTheme="majorEastAsia"/>
              </w:rPr>
            </w:pPr>
            <w:r w:rsidRPr="00AF2F20">
              <w:rPr>
                <w:rFonts w:asciiTheme="majorEastAsia" w:eastAsiaTheme="majorEastAsia" w:hAnsiTheme="majorEastAsia" w:hint="eastAsia"/>
              </w:rPr>
              <w:t>評価基準（内容）</w:t>
            </w:r>
          </w:p>
        </w:tc>
        <w:tc>
          <w:tcPr>
            <w:tcW w:w="16227" w:type="dxa"/>
            <w:shd w:val="clear" w:color="auto" w:fill="DBE5F1" w:themeFill="accent1" w:themeFillTint="33"/>
            <w:vAlign w:val="center"/>
          </w:tcPr>
          <w:p w:rsidR="00C330D9" w:rsidRPr="00AF2F20" w:rsidRDefault="00C330D9" w:rsidP="00691EB8">
            <w:pPr>
              <w:jc w:val="center"/>
              <w:rPr>
                <w:rFonts w:asciiTheme="majorEastAsia" w:eastAsiaTheme="majorEastAsia" w:hAnsiTheme="majorEastAsia"/>
              </w:rPr>
            </w:pPr>
            <w:r w:rsidRPr="00AF2F20">
              <w:rPr>
                <w:rFonts w:asciiTheme="majorEastAsia" w:eastAsiaTheme="majorEastAsia" w:hAnsiTheme="majorEastAsia" w:hint="eastAsia"/>
              </w:rPr>
              <w:t>申請時の提案内容</w:t>
            </w:r>
          </w:p>
        </w:tc>
      </w:tr>
      <w:tr w:rsidR="00AF2F20" w:rsidRPr="00AF2F20" w:rsidTr="00C330D9">
        <w:tc>
          <w:tcPr>
            <w:tcW w:w="675" w:type="dxa"/>
            <w:vMerge w:val="restart"/>
            <w:shd w:val="clear" w:color="auto" w:fill="D9D9D9" w:themeFill="background1" w:themeFillShade="D9"/>
            <w:textDirection w:val="tbRlV"/>
            <w:vAlign w:val="center"/>
          </w:tcPr>
          <w:p w:rsidR="00AF2F20" w:rsidRPr="00AF2F20" w:rsidRDefault="00AF2F20" w:rsidP="00AF2F20">
            <w:pPr>
              <w:ind w:left="113" w:right="113"/>
              <w:jc w:val="center"/>
              <w:rPr>
                <w:rFonts w:asciiTheme="majorEastAsia" w:eastAsiaTheme="majorEastAsia" w:hAnsiTheme="majorEastAsia"/>
              </w:rPr>
            </w:pPr>
            <w:r w:rsidRPr="00AF2F20">
              <w:rPr>
                <w:rFonts w:asciiTheme="majorEastAsia" w:eastAsiaTheme="majorEastAsia" w:hAnsiTheme="majorEastAsia" w:hint="eastAsia"/>
                <w:b/>
              </w:rPr>
              <w:t>Ⅰ提案の履行状況に関する項目②</w:t>
            </w:r>
          </w:p>
        </w:tc>
        <w:tc>
          <w:tcPr>
            <w:tcW w:w="2127" w:type="dxa"/>
            <w:vMerge w:val="restart"/>
            <w:vAlign w:val="center"/>
          </w:tcPr>
          <w:p w:rsidR="00AF2F20" w:rsidRPr="00AF2F20" w:rsidRDefault="00AF2F20" w:rsidP="002B1651">
            <w:pPr>
              <w:rPr>
                <w:rFonts w:asciiTheme="majorEastAsia" w:eastAsiaTheme="majorEastAsia" w:hAnsiTheme="majorEastAsia"/>
              </w:rPr>
            </w:pPr>
            <w:r w:rsidRPr="00AF2F20">
              <w:rPr>
                <w:rFonts w:asciiTheme="majorEastAsia" w:eastAsiaTheme="majorEastAsia" w:hAnsiTheme="majorEastAsia" w:hint="eastAsia"/>
              </w:rPr>
              <w:t>(3)利用者の増加を図るための具体的手法</w:t>
            </w:r>
          </w:p>
        </w:tc>
        <w:tc>
          <w:tcPr>
            <w:tcW w:w="3543" w:type="dxa"/>
            <w:vAlign w:val="center"/>
          </w:tcPr>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●施設の稼働率を向上し、空き施設の解消を図るための工夫が行われているか</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 xml:space="preserve">【仲卸売場稼働率】　</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H29目標：91.5%</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H28実績：91.9％</w:t>
            </w:r>
          </w:p>
        </w:tc>
        <w:tc>
          <w:tcPr>
            <w:tcW w:w="16227" w:type="dxa"/>
            <w:vAlign w:val="center"/>
          </w:tcPr>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○施設の特性に応じた関係先に対する効果的な入居の誘致活動を実施</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＜仲卸業者、関連事業者、事務所＞</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・空き店舗の状況及び入居者の募集について、ホームページにリアルタイムにアップ</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・比較的商いの多い入居者に対し、空き店舗・事務所を複数利用するよう働きかけ</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・共用部分を不法占拠する業者に対する是正指導と併せた空き店舗・事務所の利用誘導</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＜駐車場＞</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・道路等に無許可で駐車している者に対し、有料駐車場を利用するよう指導を徹底</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＜管理棟＞</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・医療系事業者等の誘致</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・市場関連業者等に対する営業活動</w:t>
            </w:r>
          </w:p>
        </w:tc>
      </w:tr>
      <w:tr w:rsidR="00AF2F20" w:rsidRPr="00AF2F20" w:rsidTr="00C330D9">
        <w:tc>
          <w:tcPr>
            <w:tcW w:w="675" w:type="dxa"/>
            <w:vMerge/>
            <w:shd w:val="clear" w:color="auto" w:fill="D9D9D9" w:themeFill="background1" w:themeFillShade="D9"/>
          </w:tcPr>
          <w:p w:rsidR="00AF2F20" w:rsidRPr="00AF2F20" w:rsidRDefault="00AF2F20">
            <w:pPr>
              <w:rPr>
                <w:rFonts w:asciiTheme="majorEastAsia" w:eastAsiaTheme="majorEastAsia" w:hAnsiTheme="majorEastAsia"/>
              </w:rPr>
            </w:pPr>
          </w:p>
        </w:tc>
        <w:tc>
          <w:tcPr>
            <w:tcW w:w="2127" w:type="dxa"/>
            <w:vMerge/>
          </w:tcPr>
          <w:p w:rsidR="00AF2F20" w:rsidRPr="00AF2F20" w:rsidRDefault="00AF2F20">
            <w:pPr>
              <w:rPr>
                <w:rFonts w:asciiTheme="majorEastAsia" w:eastAsiaTheme="majorEastAsia" w:hAnsiTheme="majorEastAsia"/>
              </w:rPr>
            </w:pPr>
          </w:p>
        </w:tc>
        <w:tc>
          <w:tcPr>
            <w:tcW w:w="3543" w:type="dxa"/>
            <w:vAlign w:val="center"/>
          </w:tcPr>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●府市場の果たしている役割が府民に理解されるよう市場のPRを実施しているか</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【市場見学者数】</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小学校</w:t>
            </w:r>
            <w:r w:rsidR="00FA4119">
              <w:rPr>
                <w:rFonts w:asciiTheme="majorEastAsia" w:eastAsiaTheme="majorEastAsia" w:hAnsiTheme="majorEastAsia" w:hint="eastAsia"/>
              </w:rPr>
              <w:t>社会</w:t>
            </w:r>
            <w:r w:rsidRPr="00AF2F20">
              <w:rPr>
                <w:rFonts w:asciiTheme="majorEastAsia" w:eastAsiaTheme="majorEastAsia" w:hAnsiTheme="majorEastAsia" w:hint="eastAsia"/>
              </w:rPr>
              <w:t>見学者</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 xml:space="preserve">H29目標：2,700人　 </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H28実績：2,788人</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一般見学者</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 xml:space="preserve">H29目標：300人  </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H28実績：262人</w:t>
            </w:r>
          </w:p>
        </w:tc>
        <w:tc>
          <w:tcPr>
            <w:tcW w:w="16227" w:type="dxa"/>
            <w:vAlign w:val="center"/>
          </w:tcPr>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○市場見学会の充実</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・引き続き近隣市の小学校の社会見学の受入れを積極的に行うとともに、一般見学者の受入れについてもホームページにより呼びかけを行い、拡大増加に努める</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・外国語パンフレットを活用し、外国人の見学者も拡大を図る</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・シルバー人材センターの人材を活用するなど、団体見学の受け入れ態勢を充実する</w:t>
            </w:r>
          </w:p>
          <w:p w:rsidR="00AF2F20" w:rsidRPr="00AF2F20" w:rsidRDefault="00AF2F20" w:rsidP="00C330D9">
            <w:pPr>
              <w:rPr>
                <w:rFonts w:asciiTheme="majorEastAsia" w:eastAsiaTheme="majorEastAsia" w:hAnsiTheme="majorEastAsia"/>
              </w:rPr>
            </w:pP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○広報活動の強化</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・業界紙、府・近隣市の広報媒体、民間コミュニティ誌、ケーブルテレビ、民放・ラジオ等のメディアを活用</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・事業提携大学との連携強化による情報発信強化</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・公共施設や駅などへのパンフレットの配備要請</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・SNSを活用した若年同へのPR実施を検討</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・市場パンフレットの充実（適宜改訂によるタイムリーな情報提供）</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・小学生向け・一般向けの市場広報DVDの活用</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・ホームページの充実（市場日報等の統計情報、各種イベント情報のリアルタイム提供）</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・管理等１階展示ロビーのリニューアル</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・「せりちゃん」を活用した市場PR（イベントへの参加、ノベルティの作成・配布）</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・市場開放デーの充実</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・（一社）茨木市観光協会と協働で「お買物デー」「仕入れ体験デー」の開催を検討</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・食育発信事業の推進</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・事業提携大学との連携事業の推進</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・外部活量を導入したネット販売の拡大支援</w:t>
            </w:r>
          </w:p>
        </w:tc>
      </w:tr>
      <w:tr w:rsidR="00AF2F20" w:rsidRPr="00AF2F20" w:rsidTr="00C330D9">
        <w:tc>
          <w:tcPr>
            <w:tcW w:w="675" w:type="dxa"/>
            <w:vMerge/>
            <w:shd w:val="clear" w:color="auto" w:fill="D9D9D9" w:themeFill="background1" w:themeFillShade="D9"/>
          </w:tcPr>
          <w:p w:rsidR="00AF2F20" w:rsidRPr="00AF2F20" w:rsidRDefault="00AF2F20">
            <w:pPr>
              <w:rPr>
                <w:rFonts w:asciiTheme="majorEastAsia" w:eastAsiaTheme="majorEastAsia" w:hAnsiTheme="majorEastAsia"/>
              </w:rPr>
            </w:pPr>
          </w:p>
        </w:tc>
        <w:tc>
          <w:tcPr>
            <w:tcW w:w="2127" w:type="dxa"/>
            <w:vMerge w:val="restart"/>
            <w:vAlign w:val="center"/>
          </w:tcPr>
          <w:p w:rsidR="00AF2F20" w:rsidRPr="00AF2F20" w:rsidRDefault="00AF2F20" w:rsidP="00AF2F20">
            <w:pPr>
              <w:rPr>
                <w:rFonts w:asciiTheme="majorEastAsia" w:eastAsiaTheme="majorEastAsia" w:hAnsiTheme="majorEastAsia"/>
              </w:rPr>
            </w:pPr>
            <w:r w:rsidRPr="00AF2F20">
              <w:rPr>
                <w:rFonts w:asciiTheme="majorEastAsia" w:eastAsiaTheme="majorEastAsia" w:hAnsiTheme="majorEastAsia" w:hint="eastAsia"/>
              </w:rPr>
              <w:t>(4)サービスの向上を図るための具体的手法</w:t>
            </w:r>
          </w:p>
        </w:tc>
        <w:tc>
          <w:tcPr>
            <w:tcW w:w="3543" w:type="dxa"/>
            <w:vAlign w:val="center"/>
          </w:tcPr>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●市場の活性化を図るための取組みが計画に基づき実施されているか</w:t>
            </w:r>
          </w:p>
        </w:tc>
        <w:tc>
          <w:tcPr>
            <w:tcW w:w="16227" w:type="dxa"/>
            <w:vAlign w:val="center"/>
          </w:tcPr>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【活性化事業提案額：7,000万円】</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○魅力ある市場づくり　　　①トイレの改修　②禁煙スペースの整備　③不法投棄の防止（ごみ置き場改修、防犯カメラ増設等）</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○川上・川下との連携　　　①量販店・百貨店・ホテル等での販促活動　②産地との連携</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○情報発信機能の強化　　　①市場見学会の充実　②料理教室の充実　③広報活動の強化</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○指定管理者制度の活用　　・入居者募集等の営業活動</w:t>
            </w:r>
          </w:p>
        </w:tc>
      </w:tr>
      <w:tr w:rsidR="00AF2F20" w:rsidRPr="00AF2F20" w:rsidTr="00C330D9">
        <w:tc>
          <w:tcPr>
            <w:tcW w:w="675" w:type="dxa"/>
            <w:vMerge/>
            <w:shd w:val="clear" w:color="auto" w:fill="D9D9D9" w:themeFill="background1" w:themeFillShade="D9"/>
          </w:tcPr>
          <w:p w:rsidR="00AF2F20" w:rsidRPr="00AF2F20" w:rsidRDefault="00AF2F20">
            <w:pPr>
              <w:rPr>
                <w:rFonts w:asciiTheme="majorEastAsia" w:eastAsiaTheme="majorEastAsia" w:hAnsiTheme="majorEastAsia"/>
              </w:rPr>
            </w:pPr>
          </w:p>
        </w:tc>
        <w:tc>
          <w:tcPr>
            <w:tcW w:w="2127" w:type="dxa"/>
            <w:vMerge/>
          </w:tcPr>
          <w:p w:rsidR="00AF2F20" w:rsidRPr="00AF2F20" w:rsidRDefault="00AF2F20">
            <w:pPr>
              <w:rPr>
                <w:rFonts w:asciiTheme="majorEastAsia" w:eastAsiaTheme="majorEastAsia" w:hAnsiTheme="majorEastAsia"/>
              </w:rPr>
            </w:pPr>
          </w:p>
        </w:tc>
        <w:tc>
          <w:tcPr>
            <w:tcW w:w="3543" w:type="dxa"/>
            <w:vAlign w:val="center"/>
          </w:tcPr>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●市場設備のコールドチェーン化を推進する取組をしているか</w:t>
            </w:r>
          </w:p>
        </w:tc>
        <w:tc>
          <w:tcPr>
            <w:tcW w:w="16227" w:type="dxa"/>
            <w:vAlign w:val="center"/>
          </w:tcPr>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・場内業者が冷蔵庫等の低温保管設備を設置できるよう開設者の依頼に基づき電気容量を増加させるための低圧幹線改修工事を計画的に実施</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・大屋根の延長や売場全域を低温管理できるシステムについて、開設者や市場内業者と協議、検討を進める</w:t>
            </w:r>
          </w:p>
        </w:tc>
      </w:tr>
    </w:tbl>
    <w:p w:rsidR="00AF2F20" w:rsidRDefault="00AF2F20">
      <w:pPr>
        <w:rPr>
          <w:rFonts w:asciiTheme="majorEastAsia" w:eastAsiaTheme="majorEastAsia" w:hAnsiTheme="majorEastAsia"/>
        </w:rPr>
      </w:pPr>
    </w:p>
    <w:p w:rsidR="00AF2F20" w:rsidRDefault="00AF2F20">
      <w:pPr>
        <w:widowControl/>
        <w:jc w:val="left"/>
        <w:rPr>
          <w:rFonts w:asciiTheme="majorEastAsia" w:eastAsiaTheme="majorEastAsia" w:hAnsiTheme="majorEastAsia"/>
        </w:rPr>
      </w:pPr>
      <w:r>
        <w:rPr>
          <w:rFonts w:asciiTheme="majorEastAsia" w:eastAsiaTheme="majorEastAsia" w:hAnsiTheme="majorEastAsia"/>
        </w:rPr>
        <w:br w:type="page"/>
      </w:r>
    </w:p>
    <w:tbl>
      <w:tblPr>
        <w:tblStyle w:val="a3"/>
        <w:tblW w:w="0" w:type="auto"/>
        <w:tblLook w:val="04A0" w:firstRow="1" w:lastRow="0" w:firstColumn="1" w:lastColumn="0" w:noHBand="0" w:noVBand="1"/>
      </w:tblPr>
      <w:tblGrid>
        <w:gridCol w:w="675"/>
        <w:gridCol w:w="2127"/>
        <w:gridCol w:w="3543"/>
        <w:gridCol w:w="16227"/>
      </w:tblGrid>
      <w:tr w:rsidR="00C330D9" w:rsidRPr="00AF2F20" w:rsidTr="00C330D9">
        <w:trPr>
          <w:trHeight w:val="609"/>
        </w:trPr>
        <w:tc>
          <w:tcPr>
            <w:tcW w:w="2802" w:type="dxa"/>
            <w:gridSpan w:val="2"/>
            <w:shd w:val="clear" w:color="auto" w:fill="DBE5F1" w:themeFill="accent1" w:themeFillTint="33"/>
            <w:vAlign w:val="center"/>
          </w:tcPr>
          <w:p w:rsidR="00C330D9" w:rsidRPr="00AF2F20" w:rsidRDefault="00C330D9" w:rsidP="00691EB8">
            <w:pPr>
              <w:jc w:val="center"/>
              <w:rPr>
                <w:rFonts w:asciiTheme="majorEastAsia" w:eastAsiaTheme="majorEastAsia" w:hAnsiTheme="majorEastAsia"/>
              </w:rPr>
            </w:pPr>
            <w:r w:rsidRPr="00AF2F20">
              <w:rPr>
                <w:rFonts w:asciiTheme="majorEastAsia" w:eastAsiaTheme="majorEastAsia" w:hAnsiTheme="majorEastAsia" w:hint="eastAsia"/>
              </w:rPr>
              <w:lastRenderedPageBreak/>
              <w:t>評価項目</w:t>
            </w:r>
          </w:p>
        </w:tc>
        <w:tc>
          <w:tcPr>
            <w:tcW w:w="3543" w:type="dxa"/>
            <w:shd w:val="clear" w:color="auto" w:fill="DBE5F1" w:themeFill="accent1" w:themeFillTint="33"/>
            <w:vAlign w:val="center"/>
          </w:tcPr>
          <w:p w:rsidR="00C330D9" w:rsidRPr="00AF2F20" w:rsidRDefault="00C330D9" w:rsidP="00691EB8">
            <w:pPr>
              <w:jc w:val="center"/>
              <w:rPr>
                <w:rFonts w:asciiTheme="majorEastAsia" w:eastAsiaTheme="majorEastAsia" w:hAnsiTheme="majorEastAsia"/>
              </w:rPr>
            </w:pPr>
            <w:r w:rsidRPr="00AF2F20">
              <w:rPr>
                <w:rFonts w:asciiTheme="majorEastAsia" w:eastAsiaTheme="majorEastAsia" w:hAnsiTheme="majorEastAsia" w:hint="eastAsia"/>
              </w:rPr>
              <w:t>評価基準（内容）</w:t>
            </w:r>
          </w:p>
        </w:tc>
        <w:tc>
          <w:tcPr>
            <w:tcW w:w="16227" w:type="dxa"/>
            <w:shd w:val="clear" w:color="auto" w:fill="DBE5F1" w:themeFill="accent1" w:themeFillTint="33"/>
            <w:vAlign w:val="center"/>
          </w:tcPr>
          <w:p w:rsidR="00C330D9" w:rsidRPr="00AF2F20" w:rsidRDefault="00C330D9" w:rsidP="00691EB8">
            <w:pPr>
              <w:jc w:val="center"/>
              <w:rPr>
                <w:rFonts w:asciiTheme="majorEastAsia" w:eastAsiaTheme="majorEastAsia" w:hAnsiTheme="majorEastAsia"/>
              </w:rPr>
            </w:pPr>
            <w:r w:rsidRPr="00AF2F20">
              <w:rPr>
                <w:rFonts w:asciiTheme="majorEastAsia" w:eastAsiaTheme="majorEastAsia" w:hAnsiTheme="majorEastAsia" w:hint="eastAsia"/>
              </w:rPr>
              <w:t>申請時の提案内容</w:t>
            </w:r>
          </w:p>
        </w:tc>
      </w:tr>
      <w:tr w:rsidR="007046C7" w:rsidTr="00C330D9">
        <w:trPr>
          <w:trHeight w:val="3055"/>
        </w:trPr>
        <w:tc>
          <w:tcPr>
            <w:tcW w:w="675" w:type="dxa"/>
            <w:vMerge w:val="restart"/>
            <w:shd w:val="clear" w:color="auto" w:fill="D9D9D9" w:themeFill="background1" w:themeFillShade="D9"/>
            <w:textDirection w:val="tbRlV"/>
            <w:vAlign w:val="center"/>
          </w:tcPr>
          <w:p w:rsidR="007046C7" w:rsidRDefault="007046C7" w:rsidP="007046C7">
            <w:pPr>
              <w:ind w:left="113" w:right="113"/>
              <w:jc w:val="center"/>
              <w:rPr>
                <w:rFonts w:asciiTheme="majorEastAsia" w:eastAsiaTheme="majorEastAsia" w:hAnsiTheme="majorEastAsia"/>
              </w:rPr>
            </w:pPr>
            <w:r w:rsidRPr="00AF2F20">
              <w:rPr>
                <w:rFonts w:asciiTheme="majorEastAsia" w:eastAsiaTheme="majorEastAsia" w:hAnsiTheme="majorEastAsia" w:hint="eastAsia"/>
                <w:b/>
              </w:rPr>
              <w:t>Ⅰ提案の履行状況に関する項目</w:t>
            </w:r>
            <w:r>
              <w:rPr>
                <w:rFonts w:asciiTheme="majorEastAsia" w:eastAsiaTheme="majorEastAsia" w:hAnsiTheme="majorEastAsia" w:hint="eastAsia"/>
                <w:b/>
              </w:rPr>
              <w:t>③</w:t>
            </w:r>
          </w:p>
        </w:tc>
        <w:tc>
          <w:tcPr>
            <w:tcW w:w="2127" w:type="dxa"/>
            <w:vMerge w:val="restart"/>
            <w:vAlign w:val="center"/>
          </w:tcPr>
          <w:p w:rsidR="007046C7" w:rsidRDefault="007046C7" w:rsidP="007046C7">
            <w:pPr>
              <w:rPr>
                <w:rFonts w:asciiTheme="majorEastAsia" w:eastAsiaTheme="majorEastAsia" w:hAnsiTheme="majorEastAsia"/>
              </w:rPr>
            </w:pPr>
            <w:r w:rsidRPr="007046C7">
              <w:rPr>
                <w:rFonts w:asciiTheme="majorEastAsia" w:eastAsiaTheme="majorEastAsia" w:hAnsiTheme="majorEastAsia" w:hint="eastAsia"/>
              </w:rPr>
              <w:t>(5)施設の維持管理の内容、適格性及び実現の程度</w:t>
            </w:r>
          </w:p>
        </w:tc>
        <w:tc>
          <w:tcPr>
            <w:tcW w:w="3543" w:type="dxa"/>
            <w:vAlign w:val="center"/>
          </w:tcPr>
          <w:p w:rsidR="007046C7" w:rsidRPr="007046C7" w:rsidRDefault="007046C7" w:rsidP="007046C7">
            <w:pPr>
              <w:rPr>
                <w:rFonts w:asciiTheme="majorEastAsia" w:eastAsiaTheme="majorEastAsia" w:hAnsiTheme="majorEastAsia"/>
              </w:rPr>
            </w:pPr>
            <w:r w:rsidRPr="007046C7">
              <w:rPr>
                <w:rFonts w:asciiTheme="majorEastAsia" w:eastAsiaTheme="majorEastAsia" w:hAnsiTheme="majorEastAsia" w:hint="eastAsia"/>
              </w:rPr>
              <w:t>●点検・補修が適格かつ迅速に行われているか</w:t>
            </w:r>
          </w:p>
        </w:tc>
        <w:tc>
          <w:tcPr>
            <w:tcW w:w="16227" w:type="dxa"/>
            <w:vMerge w:val="restart"/>
            <w:vAlign w:val="center"/>
          </w:tcPr>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【修繕費提案額：6,000万円】</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開場38年が経過し、施設設備の老朽化が顕著であることから、施設設備の事故・故障による市場機能の停滞を未然に防止するために、エレベーターや消防施設等の法定点検を行うとともに、主要設備について年間計画を定め、計画的な保守点検を実施し、不具合が確認されればその都度修理を行う。</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○修繕事業</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工事費用が概ね100万円以下の比較的小規模の緊急修繕が発生した場合は、直ちに現場に急行し、社員自らが補修・修繕業務を行うとともに、専門的な機材・技術が必要な場合は専門業者に修繕の手配を行うなど、スピード感を持って迅速的確に対応</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・電気・水道・ガス灯のライフライン供給施設や、冷蔵庫関連設備の保管点検と緊急修繕工事を最優先事項として業務を実施し、万全を期す</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・場内業者や市場ユーザー等の現場のニーズを把握し、事故を未然に防止するために必要な修繕を実施</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○改修事業</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・工事費用が概ね100万円を超えるものの、市場関係者のニーズや緊急性を要する改修工事について、開設者との役割分担を適切に行いながら実施</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・故障で長年停止している管理棟エレベーターについて、平成30年度までに修理を完成</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○開設者依頼事業</w:t>
            </w:r>
          </w:p>
          <w:p w:rsid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・工事費用が概ね1,000万円を超える大規模施設・設備の改修事業のうち、民間事業者が施工する方が事業費、工期等において一層の効果・効率性が期待できる事業について、開設者と協議のうえ実施</w:t>
            </w:r>
          </w:p>
        </w:tc>
      </w:tr>
      <w:tr w:rsidR="007046C7" w:rsidTr="00C330D9">
        <w:trPr>
          <w:trHeight w:val="3055"/>
        </w:trPr>
        <w:tc>
          <w:tcPr>
            <w:tcW w:w="675" w:type="dxa"/>
            <w:vMerge/>
            <w:shd w:val="clear" w:color="auto" w:fill="D9D9D9" w:themeFill="background1" w:themeFillShade="D9"/>
          </w:tcPr>
          <w:p w:rsidR="007046C7" w:rsidRDefault="007046C7">
            <w:pPr>
              <w:rPr>
                <w:rFonts w:asciiTheme="majorEastAsia" w:eastAsiaTheme="majorEastAsia" w:hAnsiTheme="majorEastAsia"/>
              </w:rPr>
            </w:pPr>
          </w:p>
        </w:tc>
        <w:tc>
          <w:tcPr>
            <w:tcW w:w="2127" w:type="dxa"/>
            <w:vMerge/>
          </w:tcPr>
          <w:p w:rsidR="007046C7" w:rsidRDefault="007046C7">
            <w:pPr>
              <w:rPr>
                <w:rFonts w:asciiTheme="majorEastAsia" w:eastAsiaTheme="majorEastAsia" w:hAnsiTheme="majorEastAsia"/>
              </w:rPr>
            </w:pPr>
          </w:p>
        </w:tc>
        <w:tc>
          <w:tcPr>
            <w:tcW w:w="3543" w:type="dxa"/>
            <w:vAlign w:val="center"/>
          </w:tcPr>
          <w:p w:rsidR="007046C7" w:rsidRDefault="007046C7" w:rsidP="007046C7">
            <w:pPr>
              <w:rPr>
                <w:rFonts w:asciiTheme="majorEastAsia" w:eastAsiaTheme="majorEastAsia" w:hAnsiTheme="majorEastAsia"/>
              </w:rPr>
            </w:pPr>
            <w:r w:rsidRPr="007046C7">
              <w:rPr>
                <w:rFonts w:asciiTheme="majorEastAsia" w:eastAsiaTheme="majorEastAsia" w:hAnsiTheme="majorEastAsia" w:hint="eastAsia"/>
              </w:rPr>
              <w:t>●施設の維持管理のための改修工事を積極的に実施できているか</w:t>
            </w:r>
          </w:p>
        </w:tc>
        <w:tc>
          <w:tcPr>
            <w:tcW w:w="16227" w:type="dxa"/>
            <w:vMerge/>
            <w:vAlign w:val="center"/>
          </w:tcPr>
          <w:p w:rsidR="007046C7" w:rsidRDefault="007046C7" w:rsidP="00C330D9">
            <w:pPr>
              <w:rPr>
                <w:rFonts w:asciiTheme="majorEastAsia" w:eastAsiaTheme="majorEastAsia" w:hAnsiTheme="majorEastAsia"/>
              </w:rPr>
            </w:pPr>
          </w:p>
        </w:tc>
      </w:tr>
      <w:tr w:rsidR="007046C7" w:rsidTr="00C330D9">
        <w:tc>
          <w:tcPr>
            <w:tcW w:w="675" w:type="dxa"/>
            <w:vMerge/>
            <w:shd w:val="clear" w:color="auto" w:fill="D9D9D9" w:themeFill="background1" w:themeFillShade="D9"/>
          </w:tcPr>
          <w:p w:rsidR="007046C7" w:rsidRDefault="007046C7">
            <w:pPr>
              <w:rPr>
                <w:rFonts w:asciiTheme="majorEastAsia" w:eastAsiaTheme="majorEastAsia" w:hAnsiTheme="majorEastAsia"/>
              </w:rPr>
            </w:pPr>
          </w:p>
        </w:tc>
        <w:tc>
          <w:tcPr>
            <w:tcW w:w="2127" w:type="dxa"/>
            <w:vMerge w:val="restart"/>
            <w:vAlign w:val="center"/>
          </w:tcPr>
          <w:p w:rsidR="007046C7" w:rsidRDefault="007046C7" w:rsidP="007046C7">
            <w:pPr>
              <w:jc w:val="center"/>
              <w:rPr>
                <w:rFonts w:asciiTheme="majorEastAsia" w:eastAsiaTheme="majorEastAsia" w:hAnsiTheme="majorEastAsia"/>
              </w:rPr>
            </w:pPr>
            <w:r w:rsidRPr="007046C7">
              <w:rPr>
                <w:rFonts w:asciiTheme="majorEastAsia" w:eastAsiaTheme="majorEastAsia" w:hAnsiTheme="majorEastAsia" w:hint="eastAsia"/>
              </w:rPr>
              <w:t>(6)府施策との整合</w:t>
            </w:r>
          </w:p>
        </w:tc>
        <w:tc>
          <w:tcPr>
            <w:tcW w:w="3543" w:type="dxa"/>
            <w:vAlign w:val="center"/>
          </w:tcPr>
          <w:p w:rsidR="007046C7" w:rsidRDefault="007046C7" w:rsidP="007046C7">
            <w:pPr>
              <w:rPr>
                <w:rFonts w:asciiTheme="majorEastAsia" w:eastAsiaTheme="majorEastAsia" w:hAnsiTheme="majorEastAsia"/>
              </w:rPr>
            </w:pPr>
            <w:r w:rsidRPr="007046C7">
              <w:rPr>
                <w:rFonts w:asciiTheme="majorEastAsia" w:eastAsiaTheme="majorEastAsia" w:hAnsiTheme="majorEastAsia" w:hint="eastAsia"/>
              </w:rPr>
              <w:t>●府・公共事業協力等</w:t>
            </w:r>
          </w:p>
        </w:tc>
        <w:tc>
          <w:tcPr>
            <w:tcW w:w="16227" w:type="dxa"/>
            <w:vAlign w:val="center"/>
          </w:tcPr>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○施設改修事業への協力</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・指定管理者が実施する方が一層の効果・効率性が期待できる事業の施行</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○排ガス規制非適合車流入調査への協力</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○大阪府主催イベントへの協力</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・府主催の各行政分野における啓発イベント等の趣旨を広く府民に周知</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・イベント参加促進のため、市場ならではの生鮮食料品を副賞として提供</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・「もずやん」知名度向上を図るため、各種イベントへ「せりちゃん」の動員も含め積極的に参加・協力</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○府政学習会</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・生鮮食料品の流通過程において市場が果たす役割や食の安全安心への取組みを府民に理解してもらうため、府政学習会の場を提供</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・参加者へ旬の果物をプレゼントし、市場をより身近なものと理解してもらう</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○大阪中学生サマー・セミナー</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・大学連携事業先である追手門学院大学と連携し、大阪府内の中学生の将来の夢と希望を実現するための講座への支援</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○あいりん地区日雇い労働者の清掃事業の受入れ</w:t>
            </w:r>
          </w:p>
          <w:p w:rsid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・商工労働部が実施する就労自立支援事業に係る日雇い労働者の清掃事業が円滑に実施できるよう清掃の場の提供などを場内業者等と調整</w:t>
            </w:r>
          </w:p>
        </w:tc>
      </w:tr>
      <w:tr w:rsidR="007046C7" w:rsidTr="00C330D9">
        <w:tc>
          <w:tcPr>
            <w:tcW w:w="675" w:type="dxa"/>
            <w:vMerge/>
            <w:shd w:val="clear" w:color="auto" w:fill="D9D9D9" w:themeFill="background1" w:themeFillShade="D9"/>
          </w:tcPr>
          <w:p w:rsidR="007046C7" w:rsidRDefault="007046C7">
            <w:pPr>
              <w:rPr>
                <w:rFonts w:asciiTheme="majorEastAsia" w:eastAsiaTheme="majorEastAsia" w:hAnsiTheme="majorEastAsia"/>
              </w:rPr>
            </w:pPr>
          </w:p>
        </w:tc>
        <w:tc>
          <w:tcPr>
            <w:tcW w:w="2127" w:type="dxa"/>
            <w:vMerge/>
            <w:vAlign w:val="center"/>
          </w:tcPr>
          <w:p w:rsidR="007046C7" w:rsidRDefault="007046C7" w:rsidP="007046C7">
            <w:pPr>
              <w:jc w:val="center"/>
              <w:rPr>
                <w:rFonts w:asciiTheme="majorEastAsia" w:eastAsiaTheme="majorEastAsia" w:hAnsiTheme="majorEastAsia"/>
              </w:rPr>
            </w:pPr>
          </w:p>
        </w:tc>
        <w:tc>
          <w:tcPr>
            <w:tcW w:w="3543" w:type="dxa"/>
            <w:vAlign w:val="center"/>
          </w:tcPr>
          <w:p w:rsidR="007046C7" w:rsidRDefault="007046C7" w:rsidP="007046C7">
            <w:pPr>
              <w:rPr>
                <w:rFonts w:asciiTheme="majorEastAsia" w:eastAsiaTheme="majorEastAsia" w:hAnsiTheme="majorEastAsia"/>
              </w:rPr>
            </w:pPr>
            <w:r w:rsidRPr="007046C7">
              <w:rPr>
                <w:rFonts w:asciiTheme="majorEastAsia" w:eastAsiaTheme="majorEastAsia" w:hAnsiTheme="majorEastAsia" w:hint="eastAsia"/>
              </w:rPr>
              <w:t>●行政の福祉化</w:t>
            </w:r>
          </w:p>
        </w:tc>
        <w:tc>
          <w:tcPr>
            <w:tcW w:w="16227" w:type="dxa"/>
            <w:vAlign w:val="center"/>
          </w:tcPr>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○(一社）おおさか人材雇用開発人権センター(C-STEP)加入済</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○知的障がい者の清掃業務従事への取組み</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・委託先での既雇用者2名の継続雇用を支援</w:t>
            </w:r>
          </w:p>
          <w:p w:rsid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・管理棟における知的障がい者の就労支援としての清掃訓練の支援、継続実施</w:t>
            </w:r>
          </w:p>
        </w:tc>
      </w:tr>
    </w:tbl>
    <w:p w:rsidR="002B1651" w:rsidRDefault="002B1651">
      <w:pPr>
        <w:rPr>
          <w:rFonts w:asciiTheme="majorEastAsia" w:eastAsiaTheme="majorEastAsia" w:hAnsiTheme="majorEastAsia"/>
        </w:rPr>
      </w:pPr>
    </w:p>
    <w:tbl>
      <w:tblPr>
        <w:tblStyle w:val="a3"/>
        <w:tblW w:w="0" w:type="auto"/>
        <w:tblLook w:val="04A0" w:firstRow="1" w:lastRow="0" w:firstColumn="1" w:lastColumn="0" w:noHBand="0" w:noVBand="1"/>
      </w:tblPr>
      <w:tblGrid>
        <w:gridCol w:w="675"/>
        <w:gridCol w:w="2127"/>
        <w:gridCol w:w="3543"/>
        <w:gridCol w:w="16227"/>
      </w:tblGrid>
      <w:tr w:rsidR="00C330D9" w:rsidRPr="00AF2F20" w:rsidTr="00C330D9">
        <w:trPr>
          <w:trHeight w:val="609"/>
        </w:trPr>
        <w:tc>
          <w:tcPr>
            <w:tcW w:w="2802" w:type="dxa"/>
            <w:gridSpan w:val="2"/>
            <w:shd w:val="clear" w:color="auto" w:fill="DBE5F1" w:themeFill="accent1" w:themeFillTint="33"/>
            <w:vAlign w:val="center"/>
          </w:tcPr>
          <w:p w:rsidR="007046C7" w:rsidRPr="00AF2F20" w:rsidRDefault="007046C7" w:rsidP="00691EB8">
            <w:pPr>
              <w:jc w:val="center"/>
              <w:rPr>
                <w:rFonts w:asciiTheme="majorEastAsia" w:eastAsiaTheme="majorEastAsia" w:hAnsiTheme="majorEastAsia"/>
              </w:rPr>
            </w:pPr>
            <w:r w:rsidRPr="00AF2F20">
              <w:rPr>
                <w:rFonts w:asciiTheme="majorEastAsia" w:eastAsiaTheme="majorEastAsia" w:hAnsiTheme="majorEastAsia" w:hint="eastAsia"/>
              </w:rPr>
              <w:lastRenderedPageBreak/>
              <w:t>評価項目</w:t>
            </w:r>
          </w:p>
        </w:tc>
        <w:tc>
          <w:tcPr>
            <w:tcW w:w="3543" w:type="dxa"/>
            <w:shd w:val="clear" w:color="auto" w:fill="DBE5F1" w:themeFill="accent1" w:themeFillTint="33"/>
            <w:vAlign w:val="center"/>
          </w:tcPr>
          <w:p w:rsidR="007046C7" w:rsidRPr="00AF2F20" w:rsidRDefault="007046C7" w:rsidP="00691EB8">
            <w:pPr>
              <w:jc w:val="center"/>
              <w:rPr>
                <w:rFonts w:asciiTheme="majorEastAsia" w:eastAsiaTheme="majorEastAsia" w:hAnsiTheme="majorEastAsia"/>
              </w:rPr>
            </w:pPr>
            <w:r w:rsidRPr="00AF2F20">
              <w:rPr>
                <w:rFonts w:asciiTheme="majorEastAsia" w:eastAsiaTheme="majorEastAsia" w:hAnsiTheme="majorEastAsia" w:hint="eastAsia"/>
              </w:rPr>
              <w:t>評価基準（内容）</w:t>
            </w:r>
          </w:p>
        </w:tc>
        <w:tc>
          <w:tcPr>
            <w:tcW w:w="16227" w:type="dxa"/>
            <w:shd w:val="clear" w:color="auto" w:fill="DBE5F1" w:themeFill="accent1" w:themeFillTint="33"/>
            <w:vAlign w:val="center"/>
          </w:tcPr>
          <w:p w:rsidR="007046C7" w:rsidRPr="00AF2F20" w:rsidRDefault="007046C7" w:rsidP="00691EB8">
            <w:pPr>
              <w:jc w:val="center"/>
              <w:rPr>
                <w:rFonts w:asciiTheme="majorEastAsia" w:eastAsiaTheme="majorEastAsia" w:hAnsiTheme="majorEastAsia"/>
              </w:rPr>
            </w:pPr>
            <w:r w:rsidRPr="00AF2F20">
              <w:rPr>
                <w:rFonts w:asciiTheme="majorEastAsia" w:eastAsiaTheme="majorEastAsia" w:hAnsiTheme="majorEastAsia" w:hint="eastAsia"/>
              </w:rPr>
              <w:t>申請時の提案内容</w:t>
            </w:r>
          </w:p>
        </w:tc>
      </w:tr>
      <w:tr w:rsidR="007046C7" w:rsidTr="00C330D9">
        <w:tc>
          <w:tcPr>
            <w:tcW w:w="675" w:type="dxa"/>
            <w:vMerge w:val="restart"/>
            <w:shd w:val="clear" w:color="auto" w:fill="D9D9D9" w:themeFill="background1" w:themeFillShade="D9"/>
            <w:textDirection w:val="tbRlV"/>
            <w:vAlign w:val="center"/>
          </w:tcPr>
          <w:p w:rsidR="007046C7" w:rsidRDefault="007046C7" w:rsidP="007046C7">
            <w:pPr>
              <w:ind w:left="113" w:right="113"/>
              <w:jc w:val="center"/>
              <w:rPr>
                <w:rFonts w:asciiTheme="majorEastAsia" w:eastAsiaTheme="majorEastAsia" w:hAnsiTheme="majorEastAsia"/>
              </w:rPr>
            </w:pPr>
            <w:r w:rsidRPr="00AF2F20">
              <w:rPr>
                <w:rFonts w:asciiTheme="majorEastAsia" w:eastAsiaTheme="majorEastAsia" w:hAnsiTheme="majorEastAsia" w:hint="eastAsia"/>
                <w:b/>
              </w:rPr>
              <w:t>Ⅰ提案の履行状況に関する項目</w:t>
            </w:r>
            <w:r>
              <w:rPr>
                <w:rFonts w:asciiTheme="majorEastAsia" w:eastAsiaTheme="majorEastAsia" w:hAnsiTheme="majorEastAsia" w:hint="eastAsia"/>
                <w:b/>
              </w:rPr>
              <w:t>④</w:t>
            </w:r>
          </w:p>
        </w:tc>
        <w:tc>
          <w:tcPr>
            <w:tcW w:w="2127" w:type="dxa"/>
            <w:vMerge w:val="restart"/>
            <w:vAlign w:val="center"/>
          </w:tcPr>
          <w:p w:rsidR="007046C7" w:rsidRDefault="007046C7" w:rsidP="007046C7">
            <w:pPr>
              <w:rPr>
                <w:rFonts w:asciiTheme="majorEastAsia" w:eastAsiaTheme="majorEastAsia" w:hAnsiTheme="majorEastAsia"/>
              </w:rPr>
            </w:pPr>
            <w:r w:rsidRPr="007046C7">
              <w:rPr>
                <w:rFonts w:asciiTheme="majorEastAsia" w:eastAsiaTheme="majorEastAsia" w:hAnsiTheme="majorEastAsia" w:hint="eastAsia"/>
              </w:rPr>
              <w:t>(6)府施策との整合</w:t>
            </w:r>
          </w:p>
        </w:tc>
        <w:tc>
          <w:tcPr>
            <w:tcW w:w="3543" w:type="dxa"/>
            <w:vAlign w:val="center"/>
          </w:tcPr>
          <w:p w:rsidR="007046C7" w:rsidRDefault="007046C7" w:rsidP="007046C7">
            <w:pPr>
              <w:rPr>
                <w:rFonts w:asciiTheme="majorEastAsia" w:eastAsiaTheme="majorEastAsia" w:hAnsiTheme="majorEastAsia"/>
              </w:rPr>
            </w:pPr>
            <w:r w:rsidRPr="007046C7">
              <w:rPr>
                <w:rFonts w:asciiTheme="majorEastAsia" w:eastAsiaTheme="majorEastAsia" w:hAnsiTheme="majorEastAsia" w:hint="eastAsia"/>
              </w:rPr>
              <w:t>●府民、ＮＰＯとの共同</w:t>
            </w:r>
          </w:p>
        </w:tc>
        <w:tc>
          <w:tcPr>
            <w:tcW w:w="16227" w:type="dxa"/>
            <w:vAlign w:val="center"/>
          </w:tcPr>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①ボランティア、NPO等との協働事業の実施</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○事業連携大学、量販店との協働による新商品、レシピ開発、食育の推進</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・事業連携している4大学や量販店・百貨店とのコラボにより、学生が考案した旬の食材を使ったメニュー、レシピの提供</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・学生の店頭販売支援による生鮮食品の消費拡大</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・認定食育アドバイザー及びトータルフードコーディネーターの資格を有する社員が中心となり、事業提携大学と連携した食育活動の推進</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②施設運営やサービスの向上、事業の企画などに府民・NPO等が参加・参加できる機会を確保する取組み</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○（一社）茨木市観光協会との協働による市場見学会の実施</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・地元茨木市民への市場PR及び観光振興、まちづくりへの寄与</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○市場開放デーの充実</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・参加者からのアンケート調査を次期開催の充実に反映する。</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・H30年度の市場開設40周年市場開放デーでの、市場ならではの特色あるイベントの開催</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○場内での料理教室の充実</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・場内の空き施設を活用し調理室を整備し、場内でのお魚料理教室の開催を検討</w:t>
            </w:r>
          </w:p>
          <w:p w:rsid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・事業の企画実施にあたって、市民団体や市民の生の声を聞いて内容を充実させる</w:t>
            </w:r>
          </w:p>
        </w:tc>
      </w:tr>
      <w:tr w:rsidR="007046C7" w:rsidTr="00C330D9">
        <w:tc>
          <w:tcPr>
            <w:tcW w:w="675" w:type="dxa"/>
            <w:vMerge/>
            <w:shd w:val="clear" w:color="auto" w:fill="D9D9D9" w:themeFill="background1" w:themeFillShade="D9"/>
          </w:tcPr>
          <w:p w:rsidR="007046C7" w:rsidRDefault="007046C7">
            <w:pPr>
              <w:rPr>
                <w:rFonts w:asciiTheme="majorEastAsia" w:eastAsiaTheme="majorEastAsia" w:hAnsiTheme="majorEastAsia"/>
              </w:rPr>
            </w:pPr>
          </w:p>
        </w:tc>
        <w:tc>
          <w:tcPr>
            <w:tcW w:w="2127" w:type="dxa"/>
            <w:vMerge/>
          </w:tcPr>
          <w:p w:rsidR="007046C7" w:rsidRDefault="007046C7" w:rsidP="007046C7">
            <w:pPr>
              <w:jc w:val="center"/>
              <w:rPr>
                <w:rFonts w:asciiTheme="majorEastAsia" w:eastAsiaTheme="majorEastAsia" w:hAnsiTheme="majorEastAsia"/>
              </w:rPr>
            </w:pPr>
          </w:p>
        </w:tc>
        <w:tc>
          <w:tcPr>
            <w:tcW w:w="3543" w:type="dxa"/>
            <w:vAlign w:val="center"/>
          </w:tcPr>
          <w:p w:rsidR="007046C7" w:rsidRDefault="007046C7" w:rsidP="007046C7">
            <w:pPr>
              <w:rPr>
                <w:rFonts w:asciiTheme="majorEastAsia" w:eastAsiaTheme="majorEastAsia" w:hAnsiTheme="majorEastAsia"/>
              </w:rPr>
            </w:pPr>
            <w:r w:rsidRPr="007046C7">
              <w:rPr>
                <w:rFonts w:asciiTheme="majorEastAsia" w:eastAsiaTheme="majorEastAsia" w:hAnsiTheme="majorEastAsia" w:hint="eastAsia"/>
              </w:rPr>
              <w:t>●環境問題への取組み</w:t>
            </w:r>
          </w:p>
        </w:tc>
        <w:tc>
          <w:tcPr>
            <w:tcW w:w="16227" w:type="dxa"/>
            <w:vAlign w:val="center"/>
          </w:tcPr>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○燃料電池への協力</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・燃料電池が円滑に運転電力されるよう、需給契約の更改や保守点検業務に万全を期す</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○節エネルギー対策</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・電気・ガスエネルギーの使用抑制ポスターを作成するなど、場内業者に積極的に啓発活動を行う</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・節電対策として、市場内の証明設備のLED転換を行う</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○事業系ごみの減量化と再資源化</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・ごみの減量、一般廃棄物と産業廃棄物や再資源化のための分別について、場内業者への積極的な啓発を行う</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・場外からの不法投棄防止のため、防犯カメラの増設等による監視・指導を強化し、不法投棄が判明した場合は警察への通報を行うとともに、業務規程に基づき入場禁止措置の適用を検討</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・魚あらと青果くずの再生利用</w:t>
            </w:r>
          </w:p>
          <w:p w:rsid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・プラ製廃パレットに加え、段ボール、新聞、雑誌等の再資源化を推進</w:t>
            </w:r>
          </w:p>
        </w:tc>
      </w:tr>
      <w:tr w:rsidR="00C330D9" w:rsidTr="00C330D9">
        <w:tc>
          <w:tcPr>
            <w:tcW w:w="675" w:type="dxa"/>
            <w:vMerge w:val="restart"/>
            <w:shd w:val="clear" w:color="auto" w:fill="D9D9D9" w:themeFill="background1" w:themeFillShade="D9"/>
            <w:textDirection w:val="tbRlV"/>
            <w:vAlign w:val="center"/>
          </w:tcPr>
          <w:p w:rsidR="00C330D9" w:rsidRPr="00C330D9" w:rsidRDefault="00C330D9" w:rsidP="00C330D9">
            <w:pPr>
              <w:spacing w:line="240" w:lineRule="exact"/>
              <w:ind w:left="113" w:right="113"/>
              <w:jc w:val="center"/>
              <w:rPr>
                <w:rFonts w:asciiTheme="majorEastAsia" w:eastAsiaTheme="majorEastAsia" w:hAnsiTheme="majorEastAsia"/>
                <w:b/>
              </w:rPr>
            </w:pPr>
            <w:r w:rsidRPr="00C330D9">
              <w:rPr>
                <w:rFonts w:asciiTheme="majorEastAsia" w:eastAsiaTheme="majorEastAsia" w:hAnsiTheme="majorEastAsia" w:hint="eastAsia"/>
                <w:b/>
                <w:sz w:val="20"/>
              </w:rPr>
              <w:t>Ⅱさらなるサービスの向上に関する項目</w:t>
            </w:r>
          </w:p>
        </w:tc>
        <w:tc>
          <w:tcPr>
            <w:tcW w:w="2127" w:type="dxa"/>
            <w:vAlign w:val="center"/>
          </w:tcPr>
          <w:p w:rsidR="00C330D9" w:rsidRDefault="00C330D9" w:rsidP="00C330D9">
            <w:pPr>
              <w:rPr>
                <w:rFonts w:asciiTheme="majorEastAsia" w:eastAsiaTheme="majorEastAsia" w:hAnsiTheme="majorEastAsia"/>
              </w:rPr>
            </w:pPr>
            <w:r w:rsidRPr="007046C7">
              <w:rPr>
                <w:rFonts w:asciiTheme="majorEastAsia" w:eastAsiaTheme="majorEastAsia" w:hAnsiTheme="majorEastAsia" w:hint="eastAsia"/>
              </w:rPr>
              <w:t>(1)利用者満足度調査など</w:t>
            </w:r>
          </w:p>
        </w:tc>
        <w:tc>
          <w:tcPr>
            <w:tcW w:w="3543" w:type="dxa"/>
            <w:vAlign w:val="center"/>
          </w:tcPr>
          <w:p w:rsidR="00C330D9" w:rsidRPr="007046C7" w:rsidRDefault="00C330D9" w:rsidP="00C330D9">
            <w:pPr>
              <w:rPr>
                <w:rFonts w:asciiTheme="majorEastAsia" w:eastAsiaTheme="majorEastAsia" w:hAnsiTheme="majorEastAsia"/>
              </w:rPr>
            </w:pPr>
            <w:r w:rsidRPr="007046C7">
              <w:rPr>
                <w:rFonts w:asciiTheme="majorEastAsia" w:eastAsiaTheme="majorEastAsia" w:hAnsiTheme="majorEastAsia" w:hint="eastAsia"/>
              </w:rPr>
              <w:t>●利用者調査の実施及び結果のフィードバック</w:t>
            </w:r>
          </w:p>
          <w:p w:rsidR="00C330D9" w:rsidRPr="007046C7" w:rsidRDefault="00C330D9" w:rsidP="00C330D9">
            <w:pPr>
              <w:rPr>
                <w:rFonts w:asciiTheme="majorEastAsia" w:eastAsiaTheme="majorEastAsia" w:hAnsiTheme="majorEastAsia"/>
              </w:rPr>
            </w:pPr>
            <w:r w:rsidRPr="007046C7">
              <w:rPr>
                <w:rFonts w:asciiTheme="majorEastAsia" w:eastAsiaTheme="majorEastAsia" w:hAnsiTheme="majorEastAsia" w:hint="eastAsia"/>
              </w:rPr>
              <w:t>聞取り調査</w:t>
            </w:r>
          </w:p>
          <w:p w:rsidR="00C330D9" w:rsidRDefault="00C330D9" w:rsidP="00C330D9">
            <w:pPr>
              <w:rPr>
                <w:rFonts w:asciiTheme="majorEastAsia" w:eastAsiaTheme="majorEastAsia" w:hAnsiTheme="majorEastAsia"/>
              </w:rPr>
            </w:pPr>
            <w:r w:rsidRPr="007046C7">
              <w:rPr>
                <w:rFonts w:asciiTheme="majorEastAsia" w:eastAsiaTheme="majorEastAsia" w:hAnsiTheme="majorEastAsia" w:hint="eastAsia"/>
              </w:rPr>
              <w:t>アンケート調査　など</w:t>
            </w:r>
          </w:p>
        </w:tc>
        <w:tc>
          <w:tcPr>
            <w:tcW w:w="16227" w:type="dxa"/>
            <w:vAlign w:val="center"/>
          </w:tcPr>
          <w:p w:rsidR="00C330D9" w:rsidRPr="007046C7" w:rsidRDefault="00C330D9" w:rsidP="00C330D9">
            <w:pPr>
              <w:rPr>
                <w:rFonts w:asciiTheme="majorEastAsia" w:eastAsiaTheme="majorEastAsia" w:hAnsiTheme="majorEastAsia"/>
              </w:rPr>
            </w:pPr>
            <w:r w:rsidRPr="007046C7">
              <w:rPr>
                <w:rFonts w:asciiTheme="majorEastAsia" w:eastAsiaTheme="majorEastAsia" w:hAnsiTheme="majorEastAsia" w:hint="eastAsia"/>
              </w:rPr>
              <w:t>○顧客満足度の向上</w:t>
            </w:r>
          </w:p>
          <w:p w:rsidR="00C330D9" w:rsidRPr="007046C7" w:rsidRDefault="00C330D9" w:rsidP="00C330D9">
            <w:pPr>
              <w:rPr>
                <w:rFonts w:asciiTheme="majorEastAsia" w:eastAsiaTheme="majorEastAsia" w:hAnsiTheme="majorEastAsia"/>
              </w:rPr>
            </w:pPr>
            <w:r w:rsidRPr="007046C7">
              <w:rPr>
                <w:rFonts w:asciiTheme="majorEastAsia" w:eastAsiaTheme="majorEastAsia" w:hAnsiTheme="majorEastAsia" w:hint="eastAsia"/>
              </w:rPr>
              <w:t>・多くの顧客の満足度が高まるよう日頃からニーズ把握を行うとともに、常にスピード感をもって迅速に処理にあたるなど、顧客サービスの向上に努める</w:t>
            </w:r>
          </w:p>
          <w:p w:rsidR="00C330D9" w:rsidRPr="007046C7" w:rsidRDefault="00C330D9" w:rsidP="00C330D9">
            <w:pPr>
              <w:rPr>
                <w:rFonts w:asciiTheme="majorEastAsia" w:eastAsiaTheme="majorEastAsia" w:hAnsiTheme="majorEastAsia"/>
              </w:rPr>
            </w:pPr>
            <w:r w:rsidRPr="007046C7">
              <w:rPr>
                <w:rFonts w:asciiTheme="majorEastAsia" w:eastAsiaTheme="majorEastAsia" w:hAnsiTheme="majorEastAsia" w:hint="eastAsia"/>
              </w:rPr>
              <w:t>・日常的に場内の多くの店舗に出向き、要望やニーズを把握し、市場運営業務に反映させる</w:t>
            </w:r>
          </w:p>
          <w:p w:rsidR="00C330D9" w:rsidRDefault="00C330D9" w:rsidP="00C330D9">
            <w:pPr>
              <w:rPr>
                <w:rFonts w:asciiTheme="majorEastAsia" w:eastAsiaTheme="majorEastAsia" w:hAnsiTheme="majorEastAsia"/>
              </w:rPr>
            </w:pPr>
            <w:r w:rsidRPr="007046C7">
              <w:rPr>
                <w:rFonts w:asciiTheme="majorEastAsia" w:eastAsiaTheme="majorEastAsia" w:hAnsiTheme="majorEastAsia" w:hint="eastAsia"/>
              </w:rPr>
              <w:t>・市場開放デーや市場見学会で一般消費者にアンケート調査を実施し、寄せられた意見・提言を市場運営にフィードバックさせる</w:t>
            </w:r>
          </w:p>
        </w:tc>
      </w:tr>
      <w:tr w:rsidR="00C330D9" w:rsidTr="00C330D9">
        <w:tc>
          <w:tcPr>
            <w:tcW w:w="675" w:type="dxa"/>
            <w:vMerge/>
            <w:shd w:val="clear" w:color="auto" w:fill="D9D9D9" w:themeFill="background1" w:themeFillShade="D9"/>
          </w:tcPr>
          <w:p w:rsidR="00C330D9" w:rsidRDefault="00C330D9">
            <w:pPr>
              <w:rPr>
                <w:rFonts w:asciiTheme="majorEastAsia" w:eastAsiaTheme="majorEastAsia" w:hAnsiTheme="majorEastAsia"/>
              </w:rPr>
            </w:pPr>
          </w:p>
        </w:tc>
        <w:tc>
          <w:tcPr>
            <w:tcW w:w="2127" w:type="dxa"/>
            <w:vAlign w:val="center"/>
          </w:tcPr>
          <w:p w:rsidR="00C330D9" w:rsidRDefault="00C330D9" w:rsidP="00C330D9">
            <w:pPr>
              <w:rPr>
                <w:rFonts w:asciiTheme="majorEastAsia" w:eastAsiaTheme="majorEastAsia" w:hAnsiTheme="majorEastAsia"/>
              </w:rPr>
            </w:pPr>
            <w:r w:rsidRPr="007046C7">
              <w:rPr>
                <w:rFonts w:asciiTheme="majorEastAsia" w:eastAsiaTheme="majorEastAsia" w:hAnsiTheme="majorEastAsia" w:hint="eastAsia"/>
              </w:rPr>
              <w:t>(2)その他創意工夫</w:t>
            </w:r>
          </w:p>
        </w:tc>
        <w:tc>
          <w:tcPr>
            <w:tcW w:w="3543" w:type="dxa"/>
            <w:vAlign w:val="center"/>
          </w:tcPr>
          <w:p w:rsidR="00C330D9" w:rsidRDefault="00C330D9" w:rsidP="00C330D9">
            <w:pPr>
              <w:rPr>
                <w:rFonts w:asciiTheme="majorEastAsia" w:eastAsiaTheme="majorEastAsia" w:hAnsiTheme="majorEastAsia"/>
              </w:rPr>
            </w:pPr>
            <w:r w:rsidRPr="007046C7">
              <w:rPr>
                <w:rFonts w:asciiTheme="majorEastAsia" w:eastAsiaTheme="majorEastAsia" w:hAnsiTheme="majorEastAsia" w:hint="eastAsia"/>
              </w:rPr>
              <w:t>●サービス向上につながる取組み、創意工夫が行われているか</w:t>
            </w:r>
          </w:p>
        </w:tc>
        <w:tc>
          <w:tcPr>
            <w:tcW w:w="16227" w:type="dxa"/>
            <w:vAlign w:val="center"/>
          </w:tcPr>
          <w:p w:rsidR="00C330D9" w:rsidRPr="007046C7" w:rsidRDefault="00C330D9" w:rsidP="00C330D9">
            <w:pPr>
              <w:rPr>
                <w:rFonts w:asciiTheme="majorEastAsia" w:eastAsiaTheme="majorEastAsia" w:hAnsiTheme="majorEastAsia"/>
              </w:rPr>
            </w:pPr>
            <w:r w:rsidRPr="007046C7">
              <w:rPr>
                <w:rFonts w:asciiTheme="majorEastAsia" w:eastAsiaTheme="majorEastAsia" w:hAnsiTheme="majorEastAsia" w:hint="eastAsia"/>
              </w:rPr>
              <w:t>≪再掲≫○魅力ある市場づくり</w:t>
            </w:r>
            <w:r>
              <w:rPr>
                <w:rFonts w:asciiTheme="majorEastAsia" w:eastAsiaTheme="majorEastAsia" w:hAnsiTheme="majorEastAsia" w:hint="eastAsia"/>
              </w:rPr>
              <w:t xml:space="preserve">　</w:t>
            </w:r>
            <w:r w:rsidRPr="007046C7">
              <w:rPr>
                <w:rFonts w:asciiTheme="majorEastAsia" w:eastAsiaTheme="majorEastAsia" w:hAnsiTheme="majorEastAsia" w:hint="eastAsia"/>
              </w:rPr>
              <w:t xml:space="preserve">　①トイレの改修　②分煙スペースの整備　③不法投棄の防止（ごみ置き場改修、防犯カメラ増設等）</w:t>
            </w:r>
          </w:p>
          <w:p w:rsidR="00C330D9" w:rsidRPr="007046C7" w:rsidRDefault="00C330D9" w:rsidP="00C330D9">
            <w:pPr>
              <w:rPr>
                <w:rFonts w:asciiTheme="majorEastAsia" w:eastAsiaTheme="majorEastAsia" w:hAnsiTheme="majorEastAsia"/>
              </w:rPr>
            </w:pPr>
            <w:r w:rsidRPr="007046C7">
              <w:rPr>
                <w:rFonts w:asciiTheme="majorEastAsia" w:eastAsiaTheme="majorEastAsia" w:hAnsiTheme="majorEastAsia" w:hint="eastAsia"/>
              </w:rPr>
              <w:t>≪再掲≫○川上・川下との連携</w:t>
            </w:r>
            <w:r>
              <w:rPr>
                <w:rFonts w:asciiTheme="majorEastAsia" w:eastAsiaTheme="majorEastAsia" w:hAnsiTheme="majorEastAsia" w:hint="eastAsia"/>
              </w:rPr>
              <w:t xml:space="preserve">　</w:t>
            </w:r>
            <w:r w:rsidRPr="007046C7">
              <w:rPr>
                <w:rFonts w:asciiTheme="majorEastAsia" w:eastAsiaTheme="majorEastAsia" w:hAnsiTheme="majorEastAsia" w:hint="eastAsia"/>
              </w:rPr>
              <w:t xml:space="preserve">　①量販店・百貨店・ホテル等での販促活動　②産地との連携</w:t>
            </w:r>
          </w:p>
          <w:p w:rsidR="00C330D9" w:rsidRPr="007046C7" w:rsidRDefault="00C330D9" w:rsidP="00C330D9">
            <w:pPr>
              <w:rPr>
                <w:rFonts w:asciiTheme="majorEastAsia" w:eastAsiaTheme="majorEastAsia" w:hAnsiTheme="majorEastAsia"/>
              </w:rPr>
            </w:pPr>
            <w:r w:rsidRPr="007046C7">
              <w:rPr>
                <w:rFonts w:asciiTheme="majorEastAsia" w:eastAsiaTheme="majorEastAsia" w:hAnsiTheme="majorEastAsia" w:hint="eastAsia"/>
              </w:rPr>
              <w:t>≪再掲≫○情報発信機能の強化</w:t>
            </w:r>
            <w:r>
              <w:rPr>
                <w:rFonts w:asciiTheme="majorEastAsia" w:eastAsiaTheme="majorEastAsia" w:hAnsiTheme="majorEastAsia" w:hint="eastAsia"/>
              </w:rPr>
              <w:t xml:space="preserve">　</w:t>
            </w:r>
            <w:r w:rsidRPr="007046C7">
              <w:rPr>
                <w:rFonts w:asciiTheme="majorEastAsia" w:eastAsiaTheme="majorEastAsia" w:hAnsiTheme="majorEastAsia" w:hint="eastAsia"/>
              </w:rPr>
              <w:t xml:space="preserve">　①市場見学会の充実　②料理教室の充実　③広報活動の強化</w:t>
            </w:r>
          </w:p>
          <w:p w:rsidR="00C330D9" w:rsidRDefault="00C330D9" w:rsidP="00C330D9">
            <w:pPr>
              <w:rPr>
                <w:rFonts w:asciiTheme="majorEastAsia" w:eastAsiaTheme="majorEastAsia" w:hAnsiTheme="majorEastAsia"/>
              </w:rPr>
            </w:pPr>
            <w:r w:rsidRPr="007046C7">
              <w:rPr>
                <w:rFonts w:asciiTheme="majorEastAsia" w:eastAsiaTheme="majorEastAsia" w:hAnsiTheme="majorEastAsia" w:hint="eastAsia"/>
              </w:rPr>
              <w:t>≪再掲≫○指定管理者制度の活用　・入居者募集等の営業活動</w:t>
            </w:r>
          </w:p>
        </w:tc>
      </w:tr>
    </w:tbl>
    <w:p w:rsidR="007046C7" w:rsidRDefault="007046C7">
      <w:pPr>
        <w:rPr>
          <w:rFonts w:asciiTheme="majorEastAsia" w:eastAsiaTheme="majorEastAsia" w:hAnsiTheme="majorEastAsia"/>
        </w:rPr>
      </w:pPr>
    </w:p>
    <w:p w:rsidR="00C330D9" w:rsidRDefault="00C330D9">
      <w:pPr>
        <w:rPr>
          <w:rFonts w:asciiTheme="majorEastAsia" w:eastAsiaTheme="majorEastAsia" w:hAnsiTheme="majorEastAsia"/>
        </w:rPr>
      </w:pPr>
    </w:p>
    <w:p w:rsidR="00C330D9" w:rsidRDefault="00C330D9">
      <w:pPr>
        <w:rPr>
          <w:rFonts w:asciiTheme="majorEastAsia" w:eastAsiaTheme="majorEastAsia" w:hAnsiTheme="majorEastAsia"/>
        </w:rPr>
      </w:pPr>
    </w:p>
    <w:tbl>
      <w:tblPr>
        <w:tblStyle w:val="a3"/>
        <w:tblW w:w="0" w:type="auto"/>
        <w:tblLook w:val="04A0" w:firstRow="1" w:lastRow="0" w:firstColumn="1" w:lastColumn="0" w:noHBand="0" w:noVBand="1"/>
      </w:tblPr>
      <w:tblGrid>
        <w:gridCol w:w="675"/>
        <w:gridCol w:w="2127"/>
        <w:gridCol w:w="3543"/>
        <w:gridCol w:w="16227"/>
      </w:tblGrid>
      <w:tr w:rsidR="00C330D9" w:rsidTr="00C330D9">
        <w:trPr>
          <w:trHeight w:val="607"/>
        </w:trPr>
        <w:tc>
          <w:tcPr>
            <w:tcW w:w="2802" w:type="dxa"/>
            <w:gridSpan w:val="2"/>
            <w:shd w:val="clear" w:color="auto" w:fill="DBE5F1" w:themeFill="accent1" w:themeFillTint="33"/>
            <w:vAlign w:val="center"/>
          </w:tcPr>
          <w:p w:rsidR="00C330D9" w:rsidRPr="00AF2F20" w:rsidRDefault="00C330D9" w:rsidP="00691EB8">
            <w:pPr>
              <w:jc w:val="center"/>
              <w:rPr>
                <w:rFonts w:asciiTheme="majorEastAsia" w:eastAsiaTheme="majorEastAsia" w:hAnsiTheme="majorEastAsia"/>
              </w:rPr>
            </w:pPr>
            <w:r w:rsidRPr="00AF2F20">
              <w:rPr>
                <w:rFonts w:asciiTheme="majorEastAsia" w:eastAsiaTheme="majorEastAsia" w:hAnsiTheme="majorEastAsia" w:hint="eastAsia"/>
              </w:rPr>
              <w:lastRenderedPageBreak/>
              <w:t>評価項目</w:t>
            </w:r>
          </w:p>
        </w:tc>
        <w:tc>
          <w:tcPr>
            <w:tcW w:w="3543" w:type="dxa"/>
            <w:shd w:val="clear" w:color="auto" w:fill="DBE5F1" w:themeFill="accent1" w:themeFillTint="33"/>
            <w:vAlign w:val="center"/>
          </w:tcPr>
          <w:p w:rsidR="00C330D9" w:rsidRPr="00AF2F20" w:rsidRDefault="00C330D9" w:rsidP="00691EB8">
            <w:pPr>
              <w:jc w:val="center"/>
              <w:rPr>
                <w:rFonts w:asciiTheme="majorEastAsia" w:eastAsiaTheme="majorEastAsia" w:hAnsiTheme="majorEastAsia"/>
              </w:rPr>
            </w:pPr>
            <w:r w:rsidRPr="00AF2F20">
              <w:rPr>
                <w:rFonts w:asciiTheme="majorEastAsia" w:eastAsiaTheme="majorEastAsia" w:hAnsiTheme="majorEastAsia" w:hint="eastAsia"/>
              </w:rPr>
              <w:t>評価基準（内容）</w:t>
            </w:r>
          </w:p>
        </w:tc>
        <w:tc>
          <w:tcPr>
            <w:tcW w:w="16227" w:type="dxa"/>
            <w:shd w:val="clear" w:color="auto" w:fill="DBE5F1" w:themeFill="accent1" w:themeFillTint="33"/>
            <w:vAlign w:val="center"/>
          </w:tcPr>
          <w:p w:rsidR="00C330D9" w:rsidRPr="00AF2F20" w:rsidRDefault="00C330D9" w:rsidP="00691EB8">
            <w:pPr>
              <w:jc w:val="center"/>
              <w:rPr>
                <w:rFonts w:asciiTheme="majorEastAsia" w:eastAsiaTheme="majorEastAsia" w:hAnsiTheme="majorEastAsia"/>
              </w:rPr>
            </w:pPr>
            <w:r w:rsidRPr="00AF2F20">
              <w:rPr>
                <w:rFonts w:asciiTheme="majorEastAsia" w:eastAsiaTheme="majorEastAsia" w:hAnsiTheme="majorEastAsia" w:hint="eastAsia"/>
              </w:rPr>
              <w:t>申請時の提案内容</w:t>
            </w:r>
          </w:p>
        </w:tc>
      </w:tr>
      <w:tr w:rsidR="00C330D9" w:rsidTr="00C330D9">
        <w:tc>
          <w:tcPr>
            <w:tcW w:w="675" w:type="dxa"/>
            <w:vMerge w:val="restart"/>
            <w:shd w:val="clear" w:color="auto" w:fill="D9D9D9" w:themeFill="background1" w:themeFillShade="D9"/>
            <w:textDirection w:val="tbRlV"/>
            <w:vAlign w:val="center"/>
          </w:tcPr>
          <w:p w:rsidR="00C330D9" w:rsidRPr="00C330D9" w:rsidRDefault="00C330D9" w:rsidP="00C330D9">
            <w:pPr>
              <w:ind w:left="113" w:right="113"/>
              <w:jc w:val="center"/>
              <w:rPr>
                <w:rFonts w:asciiTheme="majorEastAsia" w:eastAsiaTheme="majorEastAsia" w:hAnsiTheme="majorEastAsia"/>
                <w:b/>
              </w:rPr>
            </w:pPr>
            <w:r w:rsidRPr="00C330D9">
              <w:rPr>
                <w:rFonts w:asciiTheme="majorEastAsia" w:eastAsiaTheme="majorEastAsia" w:hAnsiTheme="majorEastAsia" w:hint="eastAsia"/>
                <w:b/>
              </w:rPr>
              <w:t>Ⅲ適正な管理業務の遂行を図ることができる能力及び財政基盤に関する事項</w:t>
            </w:r>
          </w:p>
        </w:tc>
        <w:tc>
          <w:tcPr>
            <w:tcW w:w="2127" w:type="dxa"/>
          </w:tcPr>
          <w:p w:rsidR="00C330D9" w:rsidRDefault="00C330D9">
            <w:pPr>
              <w:rPr>
                <w:rFonts w:asciiTheme="majorEastAsia" w:eastAsiaTheme="majorEastAsia" w:hAnsiTheme="majorEastAsia"/>
              </w:rPr>
            </w:pPr>
            <w:r w:rsidRPr="00C330D9">
              <w:rPr>
                <w:rFonts w:asciiTheme="majorEastAsia" w:eastAsiaTheme="majorEastAsia" w:hAnsiTheme="majorEastAsia" w:hint="eastAsia"/>
              </w:rPr>
              <w:t>(1)収支計画の内容、適格性及び実現の程度</w:t>
            </w:r>
          </w:p>
        </w:tc>
        <w:tc>
          <w:tcPr>
            <w:tcW w:w="3543" w:type="dxa"/>
            <w:vAlign w:val="center"/>
          </w:tcPr>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●事業収支は計画と比べて妥当か</w:t>
            </w:r>
          </w:p>
        </w:tc>
        <w:tc>
          <w:tcPr>
            <w:tcW w:w="16227" w:type="dxa"/>
            <w:vAlign w:val="center"/>
          </w:tcPr>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収支計画書参照</w:t>
            </w:r>
          </w:p>
        </w:tc>
      </w:tr>
      <w:tr w:rsidR="00C330D9" w:rsidTr="00C330D9">
        <w:tc>
          <w:tcPr>
            <w:tcW w:w="675" w:type="dxa"/>
            <w:vMerge/>
            <w:shd w:val="clear" w:color="auto" w:fill="D9D9D9" w:themeFill="background1" w:themeFillShade="D9"/>
          </w:tcPr>
          <w:p w:rsidR="00C330D9" w:rsidRDefault="00C330D9">
            <w:pPr>
              <w:rPr>
                <w:rFonts w:asciiTheme="majorEastAsia" w:eastAsiaTheme="majorEastAsia" w:hAnsiTheme="majorEastAsia"/>
              </w:rPr>
            </w:pPr>
          </w:p>
        </w:tc>
        <w:tc>
          <w:tcPr>
            <w:tcW w:w="2127" w:type="dxa"/>
            <w:vMerge w:val="restart"/>
            <w:vAlign w:val="center"/>
          </w:tcPr>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(2)安定的な運営が可能となる人的能力</w:t>
            </w:r>
          </w:p>
        </w:tc>
        <w:tc>
          <w:tcPr>
            <w:tcW w:w="3543" w:type="dxa"/>
            <w:vAlign w:val="center"/>
          </w:tcPr>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●事業実施に必要な人員が確保され、また配置されているか</w:t>
            </w:r>
          </w:p>
        </w:tc>
        <w:tc>
          <w:tcPr>
            <w:tcW w:w="16227" w:type="dxa"/>
            <w:vAlign w:val="center"/>
          </w:tcPr>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・常勤7名</w:t>
            </w:r>
          </w:p>
        </w:tc>
      </w:tr>
      <w:tr w:rsidR="00C330D9" w:rsidTr="00C330D9">
        <w:tc>
          <w:tcPr>
            <w:tcW w:w="675" w:type="dxa"/>
            <w:vMerge/>
            <w:shd w:val="clear" w:color="auto" w:fill="D9D9D9" w:themeFill="background1" w:themeFillShade="D9"/>
          </w:tcPr>
          <w:p w:rsidR="00C330D9" w:rsidRDefault="00C330D9">
            <w:pPr>
              <w:rPr>
                <w:rFonts w:asciiTheme="majorEastAsia" w:eastAsiaTheme="majorEastAsia" w:hAnsiTheme="majorEastAsia"/>
              </w:rPr>
            </w:pPr>
          </w:p>
        </w:tc>
        <w:tc>
          <w:tcPr>
            <w:tcW w:w="2127" w:type="dxa"/>
            <w:vMerge/>
          </w:tcPr>
          <w:p w:rsidR="00C330D9" w:rsidRDefault="00C330D9">
            <w:pPr>
              <w:rPr>
                <w:rFonts w:asciiTheme="majorEastAsia" w:eastAsiaTheme="majorEastAsia" w:hAnsiTheme="majorEastAsia"/>
              </w:rPr>
            </w:pPr>
          </w:p>
        </w:tc>
        <w:tc>
          <w:tcPr>
            <w:tcW w:w="3543" w:type="dxa"/>
            <w:vAlign w:val="center"/>
          </w:tcPr>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●職員の指導育成、研修体制は整備されているか</w:t>
            </w:r>
          </w:p>
        </w:tc>
        <w:tc>
          <w:tcPr>
            <w:tcW w:w="16227" w:type="dxa"/>
            <w:vAlign w:val="center"/>
          </w:tcPr>
          <w:p w:rsidR="00C330D9" w:rsidRP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○指導育成の方針</w:t>
            </w:r>
          </w:p>
          <w:p w:rsidR="00C330D9" w:rsidRP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・資格取得、外部研修受講の推進（一部、補助あり）</w:t>
            </w:r>
          </w:p>
          <w:p w:rsidR="00C330D9" w:rsidRP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 xml:space="preserve">　＜研修＞人権啓発、コンプライアンス、労務管理、経理、行政法、市場流通等</w:t>
            </w:r>
          </w:p>
          <w:p w:rsidR="00C330D9" w:rsidRP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 xml:space="preserve">　＜資格＞防火管理者、フォークリフト、その他施設設備の管理に必要とされる高度専門的な資格</w:t>
            </w:r>
          </w:p>
          <w:p w:rsidR="00C330D9" w:rsidRP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・公の施設を管理する企業として、正しいコンプライアンスの知識と理解をもって判断し、行動するよう指導する。</w:t>
            </w:r>
          </w:p>
          <w:p w:rsidR="00C330D9" w:rsidRPr="00C330D9" w:rsidRDefault="00C330D9" w:rsidP="00C330D9">
            <w:pPr>
              <w:rPr>
                <w:rFonts w:asciiTheme="majorEastAsia" w:eastAsiaTheme="majorEastAsia" w:hAnsiTheme="majorEastAsia"/>
              </w:rPr>
            </w:pPr>
          </w:p>
          <w:p w:rsidR="00C330D9" w:rsidRP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○研修体制</w:t>
            </w:r>
          </w:p>
          <w:p w:rsidR="00C330D9" w:rsidRP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・新人社員に対するOJT研修の重点的な実施</w:t>
            </w:r>
          </w:p>
          <w:p w:rsidR="00C330D9" w:rsidRP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・中堅社員を各種団体が主催する集団研修に積極的に参加させる。</w:t>
            </w:r>
          </w:p>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・社員が研修に参加しやすくするための職場の組織風土づくり</w:t>
            </w:r>
          </w:p>
        </w:tc>
      </w:tr>
      <w:tr w:rsidR="00C330D9" w:rsidTr="00C330D9">
        <w:tc>
          <w:tcPr>
            <w:tcW w:w="675" w:type="dxa"/>
            <w:vMerge/>
            <w:shd w:val="clear" w:color="auto" w:fill="D9D9D9" w:themeFill="background1" w:themeFillShade="D9"/>
          </w:tcPr>
          <w:p w:rsidR="00C330D9" w:rsidRDefault="00C330D9">
            <w:pPr>
              <w:rPr>
                <w:rFonts w:asciiTheme="majorEastAsia" w:eastAsiaTheme="majorEastAsia" w:hAnsiTheme="majorEastAsia"/>
              </w:rPr>
            </w:pPr>
          </w:p>
        </w:tc>
        <w:tc>
          <w:tcPr>
            <w:tcW w:w="2127" w:type="dxa"/>
            <w:vMerge/>
          </w:tcPr>
          <w:p w:rsidR="00C330D9" w:rsidRDefault="00C330D9">
            <w:pPr>
              <w:rPr>
                <w:rFonts w:asciiTheme="majorEastAsia" w:eastAsiaTheme="majorEastAsia" w:hAnsiTheme="majorEastAsia"/>
              </w:rPr>
            </w:pPr>
          </w:p>
        </w:tc>
        <w:tc>
          <w:tcPr>
            <w:tcW w:w="3543" w:type="dxa"/>
            <w:vAlign w:val="center"/>
          </w:tcPr>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●職員の管理体制が整備され、監督責任が果たされているか</w:t>
            </w:r>
          </w:p>
        </w:tc>
        <w:tc>
          <w:tcPr>
            <w:tcW w:w="16227" w:type="dxa"/>
            <w:vAlign w:val="center"/>
          </w:tcPr>
          <w:p w:rsidR="00C330D9" w:rsidRP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・卸売会社、青果・水産組合の対等出資により設立された企業（卸売市場の仕組みや日常業務を熟知した市場のプロ集団）による運営</w:t>
            </w:r>
          </w:p>
          <w:p w:rsidR="00C330D9" w:rsidRP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・取締役は各出資者のトップが就任</w:t>
            </w:r>
          </w:p>
          <w:p w:rsidR="00C330D9" w:rsidRP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・社員全員がすべての業務をこなせるよう少数精鋭組織での運営</w:t>
            </w:r>
          </w:p>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・市場の活動時間に合わせた勤務時間（午前8時～午後5時）</w:t>
            </w:r>
          </w:p>
        </w:tc>
      </w:tr>
      <w:tr w:rsidR="00C330D9" w:rsidTr="00C330D9">
        <w:tc>
          <w:tcPr>
            <w:tcW w:w="675" w:type="dxa"/>
            <w:vMerge/>
            <w:shd w:val="clear" w:color="auto" w:fill="D9D9D9" w:themeFill="background1" w:themeFillShade="D9"/>
          </w:tcPr>
          <w:p w:rsidR="00C330D9" w:rsidRDefault="00C330D9">
            <w:pPr>
              <w:rPr>
                <w:rFonts w:asciiTheme="majorEastAsia" w:eastAsiaTheme="majorEastAsia" w:hAnsiTheme="majorEastAsia"/>
              </w:rPr>
            </w:pPr>
          </w:p>
        </w:tc>
        <w:tc>
          <w:tcPr>
            <w:tcW w:w="2127" w:type="dxa"/>
            <w:vMerge w:val="restart"/>
            <w:vAlign w:val="center"/>
          </w:tcPr>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(3)安定的な運営が可能となる財政的基盤</w:t>
            </w:r>
          </w:p>
        </w:tc>
        <w:tc>
          <w:tcPr>
            <w:tcW w:w="3543" w:type="dxa"/>
            <w:vAlign w:val="center"/>
          </w:tcPr>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●経営規模、事業規模、組織規模等は十分か</w:t>
            </w:r>
          </w:p>
        </w:tc>
        <w:tc>
          <w:tcPr>
            <w:tcW w:w="16227" w:type="dxa"/>
            <w:vMerge w:val="restart"/>
            <w:vAlign w:val="center"/>
          </w:tcPr>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・経営努力によってねん出した利益配分は、内部留保は会社運営に必要な最低限にとどめ、配当も行わず、市場活性化事業等に還元</w:t>
            </w:r>
          </w:p>
        </w:tc>
      </w:tr>
      <w:tr w:rsidR="00C330D9" w:rsidTr="00C330D9">
        <w:tc>
          <w:tcPr>
            <w:tcW w:w="675" w:type="dxa"/>
            <w:vMerge/>
            <w:shd w:val="clear" w:color="auto" w:fill="D9D9D9" w:themeFill="background1" w:themeFillShade="D9"/>
          </w:tcPr>
          <w:p w:rsidR="00C330D9" w:rsidRDefault="00C330D9">
            <w:pPr>
              <w:rPr>
                <w:rFonts w:asciiTheme="majorEastAsia" w:eastAsiaTheme="majorEastAsia" w:hAnsiTheme="majorEastAsia"/>
              </w:rPr>
            </w:pPr>
          </w:p>
        </w:tc>
        <w:tc>
          <w:tcPr>
            <w:tcW w:w="2127" w:type="dxa"/>
            <w:vMerge/>
            <w:vAlign w:val="center"/>
          </w:tcPr>
          <w:p w:rsidR="00C330D9" w:rsidRPr="00C330D9" w:rsidRDefault="00C330D9" w:rsidP="00C330D9">
            <w:pPr>
              <w:rPr>
                <w:rFonts w:asciiTheme="majorEastAsia" w:eastAsiaTheme="majorEastAsia" w:hAnsiTheme="majorEastAsia"/>
              </w:rPr>
            </w:pPr>
          </w:p>
        </w:tc>
        <w:tc>
          <w:tcPr>
            <w:tcW w:w="3543" w:type="dxa"/>
            <w:vAlign w:val="center"/>
          </w:tcPr>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●財務状況は適正か</w:t>
            </w:r>
          </w:p>
        </w:tc>
        <w:tc>
          <w:tcPr>
            <w:tcW w:w="16227" w:type="dxa"/>
            <w:vMerge/>
          </w:tcPr>
          <w:p w:rsidR="00C330D9" w:rsidRDefault="00C330D9">
            <w:pPr>
              <w:rPr>
                <w:rFonts w:asciiTheme="majorEastAsia" w:eastAsiaTheme="majorEastAsia" w:hAnsiTheme="majorEastAsia"/>
              </w:rPr>
            </w:pPr>
          </w:p>
        </w:tc>
      </w:tr>
    </w:tbl>
    <w:p w:rsidR="00C330D9" w:rsidRPr="00AF2F20" w:rsidRDefault="00C330D9">
      <w:pPr>
        <w:rPr>
          <w:rFonts w:asciiTheme="majorEastAsia" w:eastAsiaTheme="majorEastAsia" w:hAnsiTheme="majorEastAsia"/>
        </w:rPr>
      </w:pPr>
    </w:p>
    <w:sectPr w:rsidR="00C330D9" w:rsidRPr="00AF2F20" w:rsidSect="0088714D">
      <w:footerReference w:type="default" r:id="rId6"/>
      <w:pgSz w:w="23814" w:h="16839" w:orient="landscape" w:code="8"/>
      <w:pgMar w:top="720" w:right="720" w:bottom="720" w:left="720" w:header="96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0B3" w:rsidRDefault="001240B3" w:rsidP="0088714D">
      <w:r>
        <w:separator/>
      </w:r>
    </w:p>
  </w:endnote>
  <w:endnote w:type="continuationSeparator" w:id="0">
    <w:p w:rsidR="001240B3" w:rsidRDefault="001240B3" w:rsidP="00887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65303"/>
      <w:docPartObj>
        <w:docPartGallery w:val="Page Numbers (Bottom of Page)"/>
        <w:docPartUnique/>
      </w:docPartObj>
    </w:sdtPr>
    <w:sdtEndPr/>
    <w:sdtContent>
      <w:p w:rsidR="0088714D" w:rsidRDefault="0088714D">
        <w:pPr>
          <w:pStyle w:val="a6"/>
          <w:jc w:val="center"/>
        </w:pPr>
        <w:r>
          <w:fldChar w:fldCharType="begin"/>
        </w:r>
        <w:r>
          <w:instrText>PAGE   \* MERGEFORMAT</w:instrText>
        </w:r>
        <w:r>
          <w:fldChar w:fldCharType="separate"/>
        </w:r>
        <w:r w:rsidR="00634BF7" w:rsidRPr="00634BF7">
          <w:rPr>
            <w:noProof/>
            <w:lang w:val="ja-JP"/>
          </w:rPr>
          <w:t>1</w:t>
        </w:r>
        <w:r>
          <w:fldChar w:fldCharType="end"/>
        </w:r>
      </w:p>
    </w:sdtContent>
  </w:sdt>
  <w:p w:rsidR="0088714D" w:rsidRDefault="0088714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0B3" w:rsidRDefault="001240B3" w:rsidP="0088714D">
      <w:r>
        <w:separator/>
      </w:r>
    </w:p>
  </w:footnote>
  <w:footnote w:type="continuationSeparator" w:id="0">
    <w:p w:rsidR="001240B3" w:rsidRDefault="001240B3" w:rsidP="00887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EBC"/>
    <w:rsid w:val="00093A03"/>
    <w:rsid w:val="001240B3"/>
    <w:rsid w:val="00176EBC"/>
    <w:rsid w:val="002B1651"/>
    <w:rsid w:val="003E2991"/>
    <w:rsid w:val="004A0C49"/>
    <w:rsid w:val="00634BF7"/>
    <w:rsid w:val="007046C7"/>
    <w:rsid w:val="0088714D"/>
    <w:rsid w:val="009D2AC4"/>
    <w:rsid w:val="00AF2F20"/>
    <w:rsid w:val="00BC3D24"/>
    <w:rsid w:val="00C330D9"/>
    <w:rsid w:val="00D50589"/>
    <w:rsid w:val="00DB3B5F"/>
    <w:rsid w:val="00E30037"/>
    <w:rsid w:val="00ED0AC3"/>
    <w:rsid w:val="00FA4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67FC9CF"/>
  <w15:docId w15:val="{4E29EB86-AF6A-4290-87FF-EA3DF304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E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6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714D"/>
    <w:pPr>
      <w:tabs>
        <w:tab w:val="center" w:pos="4252"/>
        <w:tab w:val="right" w:pos="8504"/>
      </w:tabs>
      <w:snapToGrid w:val="0"/>
    </w:pPr>
  </w:style>
  <w:style w:type="character" w:customStyle="1" w:styleId="a5">
    <w:name w:val="ヘッダー (文字)"/>
    <w:basedOn w:val="a0"/>
    <w:link w:val="a4"/>
    <w:uiPriority w:val="99"/>
    <w:rsid w:val="0088714D"/>
  </w:style>
  <w:style w:type="paragraph" w:styleId="a6">
    <w:name w:val="footer"/>
    <w:basedOn w:val="a"/>
    <w:link w:val="a7"/>
    <w:uiPriority w:val="99"/>
    <w:unhideWhenUsed/>
    <w:rsid w:val="0088714D"/>
    <w:pPr>
      <w:tabs>
        <w:tab w:val="center" w:pos="4252"/>
        <w:tab w:val="right" w:pos="8504"/>
      </w:tabs>
      <w:snapToGrid w:val="0"/>
    </w:pPr>
  </w:style>
  <w:style w:type="character" w:customStyle="1" w:styleId="a7">
    <w:name w:val="フッター (文字)"/>
    <w:basedOn w:val="a0"/>
    <w:link w:val="a6"/>
    <w:uiPriority w:val="99"/>
    <w:rsid w:val="00887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5</Pages>
  <Words>961</Words>
  <Characters>5481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lastModifiedBy>小薗　誠樹</cp:lastModifiedBy>
  <cp:revision>11</cp:revision>
  <dcterms:created xsi:type="dcterms:W3CDTF">2017-07-10T05:55:00Z</dcterms:created>
  <dcterms:modified xsi:type="dcterms:W3CDTF">2021-02-18T04:57:00Z</dcterms:modified>
</cp:coreProperties>
</file>