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4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者の歯科診療に関すること、栄養の指導に関すること、歯科衛生士法及び歯科技工士法の施行に関すること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DE7B2-9E84-4E2C-A240-7F8EADB360CA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69525700-2604-4066-9F2E-72423D6A8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