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5A190" w14:textId="77777777" w:rsidR="000A31F8" w:rsidRDefault="000A31F8">
      <w:pPr>
        <w:snapToGrid w:val="0"/>
        <w:ind w:leftChars="100" w:left="228"/>
        <w:rPr>
          <w:rFonts w:ascii="ＭＳ ゴシック" w:eastAsia="ＭＳ ゴシック" w:hAnsi="ＭＳ ゴシック"/>
        </w:rPr>
      </w:pPr>
      <w:bookmarkStart w:id="0" w:name="_GoBack"/>
      <w:bookmarkEnd w:id="0"/>
      <w:r>
        <w:rPr>
          <w:rFonts w:ascii="ＭＳ ゴシック" w:eastAsia="ＭＳ ゴシック" w:hAnsi="ＭＳ ゴシック" w:hint="eastAsia"/>
        </w:rPr>
        <w:t>３　環境監視結果の概要及び評価</w:t>
      </w:r>
    </w:p>
    <w:p w14:paraId="3AF3C996" w14:textId="77777777" w:rsidR="000A31F8" w:rsidRDefault="000A31F8">
      <w:pPr>
        <w:snapToGrid w:val="0"/>
        <w:ind w:leftChars="100" w:left="228"/>
        <w:rPr>
          <w:rFonts w:ascii="ＭＳ ゴシック" w:eastAsia="ＭＳ ゴシック" w:hAnsi="ＭＳ ゴシック"/>
        </w:rPr>
      </w:pPr>
    </w:p>
    <w:p w14:paraId="358942C7" w14:textId="77777777" w:rsidR="000A31F8" w:rsidRDefault="000A31F8">
      <w:pPr>
        <w:snapToGrid w:val="0"/>
        <w:ind w:leftChars="100" w:left="228"/>
        <w:rPr>
          <w:rFonts w:ascii="ＭＳ ゴシック" w:eastAsia="ＭＳ ゴシック" w:hAnsi="ＭＳ ゴシック"/>
        </w:rPr>
      </w:pPr>
      <w:r>
        <w:rPr>
          <w:rFonts w:ascii="ＭＳ ゴシック" w:eastAsia="ＭＳ ゴシック" w:hAnsi="ＭＳ ゴシック" w:hint="eastAsia"/>
        </w:rPr>
        <w:t>3-1　大気質</w:t>
      </w:r>
    </w:p>
    <w:p w14:paraId="6DD3AA7A" w14:textId="77777777" w:rsidR="000A31F8" w:rsidRDefault="000A31F8">
      <w:pPr>
        <w:snapToGrid w:val="0"/>
        <w:ind w:leftChars="100" w:left="228"/>
      </w:pPr>
    </w:p>
    <w:p w14:paraId="6C3FF085" w14:textId="77777777" w:rsidR="000A31F8" w:rsidRDefault="000A31F8">
      <w:pPr>
        <w:snapToGrid w:val="0"/>
        <w:ind w:leftChars="100" w:left="228"/>
      </w:pPr>
      <w:r>
        <w:rPr>
          <w:rFonts w:hint="eastAsia"/>
        </w:rPr>
        <w:t>(1)　環境監視の実施状況</w:t>
      </w:r>
    </w:p>
    <w:p w14:paraId="6BFB153A" w14:textId="77777777" w:rsidR="000A31F8" w:rsidRDefault="000A31F8">
      <w:pPr>
        <w:snapToGrid w:val="0"/>
        <w:ind w:leftChars="200" w:left="456" w:firstLineChars="100" w:firstLine="228"/>
      </w:pPr>
      <w:r>
        <w:rPr>
          <w:rFonts w:hint="eastAsia"/>
        </w:rPr>
        <w:t>大気質については、大阪府が所管する一般環境大気測定局（以下「一般局」という。）である佐野中学校局のデータの活用により、二酸化窒素、浮遊粒子状物質などの環境監視が実施された。</w:t>
      </w:r>
    </w:p>
    <w:p w14:paraId="1A6A361A" w14:textId="77777777" w:rsidR="000A31F8" w:rsidRDefault="000A31F8">
      <w:pPr>
        <w:snapToGrid w:val="0"/>
        <w:ind w:leftChars="200" w:left="456" w:firstLineChars="100" w:firstLine="228"/>
      </w:pPr>
      <w:r>
        <w:rPr>
          <w:rFonts w:hint="eastAsia"/>
        </w:rPr>
        <w:t>データは、「大阪府地域大気汚染常時監視測定データファイル」の平成</w:t>
      </w:r>
      <w:r>
        <w:t>30</w:t>
      </w:r>
      <w:r>
        <w:rPr>
          <w:rFonts w:hint="eastAsia"/>
        </w:rPr>
        <w:t>年4月1日から平成</w:t>
      </w:r>
      <w:r>
        <w:t>31</w:t>
      </w:r>
      <w:r>
        <w:rPr>
          <w:rFonts w:hint="eastAsia"/>
        </w:rPr>
        <w:t>年3月31日までのデータを用いた。</w:t>
      </w:r>
    </w:p>
    <w:p w14:paraId="77AA49CD" w14:textId="77777777" w:rsidR="000A31F8" w:rsidRDefault="000A31F8">
      <w:pPr>
        <w:snapToGrid w:val="0"/>
        <w:spacing w:afterLines="50" w:after="120"/>
        <w:ind w:leftChars="200" w:left="456" w:firstLineChars="100" w:firstLine="228"/>
      </w:pPr>
      <w:r>
        <w:rPr>
          <w:rFonts w:hint="eastAsia"/>
        </w:rPr>
        <w:t>佐野中学校局及び周辺の大阪府所管の一般局の位置を図3-1に示す。</w:t>
      </w:r>
    </w:p>
    <w:p w14:paraId="5ADE2CD1" w14:textId="77777777" w:rsidR="000A31F8" w:rsidRDefault="000A31F8">
      <w:pPr>
        <w:snapToGrid w:val="0"/>
        <w:spacing w:afterLines="50" w:after="120"/>
        <w:ind w:leftChars="200" w:left="456" w:firstLineChars="100" w:firstLine="228"/>
      </w:pPr>
      <w:r>
        <w:rPr>
          <w:rFonts w:hint="eastAsia"/>
        </w:rPr>
        <w:t>なお、環境監視計画では自動車交通の影響を対象としていないが、環境の状況を確認するため、自動車排出ガス測定局（以下「自排局」という。）のデータをあわせて示す。</w:t>
      </w:r>
    </w:p>
    <w:p w14:paraId="186A24C5" w14:textId="77777777" w:rsidR="000A31F8" w:rsidRDefault="00D2456A">
      <w:pPr>
        <w:spacing w:line="240" w:lineRule="auto"/>
        <w:jc w:val="center"/>
      </w:pPr>
      <w:r>
        <w:pict w14:anchorId="54414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439.5pt">
            <v:imagedata r:id="rId8" o:title="図3-1 大気質測定地点"/>
          </v:shape>
        </w:pict>
      </w:r>
    </w:p>
    <w:p w14:paraId="3B11610C"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hint="eastAsia"/>
        </w:rPr>
        <w:t>図3-1　大気質の測定地点</w:t>
      </w:r>
    </w:p>
    <w:p w14:paraId="24C4EE24" w14:textId="77777777" w:rsidR="000A31F8" w:rsidRDefault="000A31F8">
      <w:pPr>
        <w:snapToGrid w:val="0"/>
        <w:ind w:leftChars="200" w:left="456" w:firstLineChars="100" w:firstLine="228"/>
      </w:pPr>
    </w:p>
    <w:p w14:paraId="31F09A52" w14:textId="77777777" w:rsidR="000A31F8" w:rsidRDefault="000A31F8">
      <w:pPr>
        <w:spacing w:line="276" w:lineRule="auto"/>
        <w:ind w:leftChars="100" w:left="228"/>
      </w:pPr>
    </w:p>
    <w:p w14:paraId="765CFAF3" w14:textId="77777777" w:rsidR="000A31F8" w:rsidRDefault="000A31F8">
      <w:pPr>
        <w:spacing w:line="276" w:lineRule="auto"/>
        <w:ind w:leftChars="100" w:left="228"/>
      </w:pPr>
      <w:r>
        <w:rPr>
          <w:rFonts w:hint="eastAsia"/>
        </w:rPr>
        <w:t xml:space="preserve">(2)　</w:t>
      </w:r>
      <w:r>
        <w:rPr>
          <w:rFonts w:hAnsi="ＭＳ 明朝" w:hint="eastAsia"/>
        </w:rPr>
        <w:t>環境監視結果の概要</w:t>
      </w:r>
    </w:p>
    <w:p w14:paraId="68144133" w14:textId="77777777" w:rsidR="000A31F8" w:rsidRDefault="000A31F8">
      <w:pPr>
        <w:pStyle w:val="a4"/>
        <w:tabs>
          <w:tab w:val="clear" w:pos="4252"/>
          <w:tab w:val="clear" w:pos="8504"/>
        </w:tabs>
        <w:snapToGrid/>
        <w:ind w:leftChars="200" w:left="456"/>
        <w:rPr>
          <w:rFonts w:hAnsi="ＭＳ 明朝"/>
        </w:rPr>
      </w:pPr>
      <w:r>
        <w:rPr>
          <w:rFonts w:hAnsi="ＭＳ 明朝" w:hint="eastAsia"/>
        </w:rPr>
        <w:t>ア．二酸化窒素</w:t>
      </w:r>
    </w:p>
    <w:p w14:paraId="6C16245B" w14:textId="77777777" w:rsidR="000A31F8" w:rsidRDefault="000A31F8">
      <w:pPr>
        <w:ind w:leftChars="300" w:left="684" w:firstLineChars="100" w:firstLine="228"/>
      </w:pPr>
      <w:r>
        <w:rPr>
          <w:rFonts w:hAnsi="ＭＳ 明朝" w:hint="eastAsia"/>
        </w:rPr>
        <w:t>二酸化窒素の測定結果を表3-1に示す。</w:t>
      </w:r>
      <w:bookmarkStart w:id="1" w:name="OLE_LINK1"/>
      <w:bookmarkStart w:id="2" w:name="OLE_LINK2"/>
      <w:r>
        <w:rPr>
          <w:rFonts w:hAnsi="ＭＳ 明朝" w:hint="eastAsia"/>
        </w:rPr>
        <w:t>佐野中学校局</w:t>
      </w:r>
      <w:bookmarkEnd w:id="1"/>
      <w:bookmarkEnd w:id="2"/>
      <w:r>
        <w:rPr>
          <w:rFonts w:hAnsi="ＭＳ 明朝" w:hint="eastAsia"/>
        </w:rPr>
        <w:t>では、日平均値の年間98％値は0.02</w:t>
      </w:r>
      <w:r w:rsidR="0013007E">
        <w:rPr>
          <w:rFonts w:hAnsi="ＭＳ 明朝" w:hint="eastAsia"/>
        </w:rPr>
        <w:t>3</w:t>
      </w:r>
      <w:r>
        <w:rPr>
          <w:rFonts w:hAnsi="ＭＳ 明朝" w:hint="eastAsia"/>
        </w:rPr>
        <w:t>ppmであり、環境基準（日平均値が0.04ppmから0.06ppmまでのゾーン内またはそれ以下）（※）に適合し</w:t>
      </w:r>
      <w:r>
        <w:rPr>
          <w:rFonts w:hint="eastAsia"/>
        </w:rPr>
        <w:t>ていた。</w:t>
      </w:r>
    </w:p>
    <w:p w14:paraId="287DA74E" w14:textId="77777777" w:rsidR="000A31F8" w:rsidRDefault="000A31F8">
      <w:pPr>
        <w:ind w:leftChars="300" w:left="684" w:firstLineChars="100" w:firstLine="228"/>
        <w:rPr>
          <w:rFonts w:hAnsi="ＭＳ 明朝"/>
        </w:rPr>
      </w:pPr>
      <w:r>
        <w:rPr>
          <w:rFonts w:hAnsi="ＭＳ 明朝" w:hint="eastAsia"/>
        </w:rPr>
        <w:t>また、周辺の一般局においても、日平均値の年間98％値が0.01</w:t>
      </w:r>
      <w:r>
        <w:rPr>
          <w:rFonts w:hAnsi="ＭＳ 明朝"/>
        </w:rPr>
        <w:t>5</w:t>
      </w:r>
      <w:r>
        <w:rPr>
          <w:rFonts w:hAnsi="ＭＳ 明朝" w:hint="eastAsia"/>
        </w:rPr>
        <w:t>～0.0</w:t>
      </w:r>
      <w:r>
        <w:rPr>
          <w:rFonts w:hAnsi="ＭＳ 明朝"/>
        </w:rPr>
        <w:t>31</w:t>
      </w:r>
      <w:r>
        <w:rPr>
          <w:rFonts w:hAnsi="ＭＳ 明朝" w:hint="eastAsia"/>
        </w:rPr>
        <w:t>ppmの範囲で、環境基準に適合しており、佐野中学校局の濃度レベルは周辺の一般局と同程度の状況であった。</w:t>
      </w:r>
    </w:p>
    <w:p w14:paraId="778812B4" w14:textId="77777777" w:rsidR="000A31F8" w:rsidRDefault="000A31F8">
      <w:pPr>
        <w:ind w:leftChars="300" w:left="684" w:firstLineChars="100" w:firstLine="228"/>
        <w:rPr>
          <w:rFonts w:hAnsi="ＭＳ 明朝"/>
        </w:rPr>
      </w:pPr>
      <w:r>
        <w:rPr>
          <w:rFonts w:hAnsi="ＭＳ 明朝" w:hint="eastAsia"/>
        </w:rPr>
        <w:t>経月変化については図3-2に示すとおり、佐野中学校局は周辺の一般局と同様の傾向を示していた。</w:t>
      </w:r>
    </w:p>
    <w:p w14:paraId="3A428C83" w14:textId="77777777" w:rsidR="000A31F8" w:rsidRDefault="000A31F8">
      <w:pPr>
        <w:ind w:leftChars="300" w:left="684" w:firstLineChars="100" w:firstLine="228"/>
        <w:rPr>
          <w:rFonts w:hAnsi="ＭＳ 明朝"/>
        </w:rPr>
      </w:pPr>
      <w:r>
        <w:rPr>
          <w:rFonts w:hAnsi="ＭＳ 明朝" w:hint="eastAsia"/>
        </w:rPr>
        <w:t>経年変化についても図3-3に示すとおり、佐野中学校局と周辺の一般局との間に大きな違いは見られなかった。</w:t>
      </w:r>
    </w:p>
    <w:p w14:paraId="261540A7" w14:textId="77777777" w:rsidR="000A31F8" w:rsidRDefault="000A31F8">
      <w:pPr>
        <w:ind w:leftChars="199" w:left="454" w:firstLineChars="100" w:firstLine="228"/>
        <w:rPr>
          <w:rFonts w:hAnsi="ＭＳ 明朝"/>
        </w:rPr>
      </w:pPr>
    </w:p>
    <w:p w14:paraId="185E0FF3" w14:textId="77777777" w:rsidR="000A31F8" w:rsidRDefault="000A31F8">
      <w:pPr>
        <w:ind w:leftChars="199" w:left="454" w:firstLineChars="100" w:firstLine="208"/>
        <w:rPr>
          <w:rFonts w:hAnsi="ＭＳ 明朝"/>
          <w:sz w:val="20"/>
          <w:szCs w:val="20"/>
        </w:rPr>
      </w:pPr>
      <w:r>
        <w:rPr>
          <w:rFonts w:hAnsi="ＭＳ 明朝" w:hint="eastAsia"/>
          <w:sz w:val="20"/>
          <w:szCs w:val="20"/>
        </w:rPr>
        <w:t>※評価は日平均値の年間98％値を環境基準と比較して行う。</w:t>
      </w:r>
    </w:p>
    <w:p w14:paraId="6B96A97A" w14:textId="77777777" w:rsidR="000A31F8" w:rsidRDefault="000A31F8">
      <w:pPr>
        <w:ind w:leftChars="199" w:left="454" w:firstLineChars="100" w:firstLine="228"/>
        <w:rPr>
          <w:rFonts w:hAnsi="ＭＳ 明朝"/>
          <w:color w:val="FF0000"/>
        </w:rPr>
      </w:pPr>
    </w:p>
    <w:p w14:paraId="0DF0A31C"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hint="eastAsia"/>
        </w:rPr>
        <w:t>表3-1　二酸化窒素の測定結果</w:t>
      </w:r>
    </w:p>
    <w:p w14:paraId="63AE3153" w14:textId="77777777" w:rsidR="000A31F8" w:rsidRDefault="00D2456A">
      <w:pPr>
        <w:spacing w:line="276" w:lineRule="auto"/>
        <w:jc w:val="center"/>
      </w:pPr>
      <w:r>
        <w:pict w14:anchorId="66A112E5">
          <v:shape id="_x0000_i1026" type="#_x0000_t75" style="width:476.25pt;height:306.75pt">
            <v:imagedata r:id="rId9" o:title=""/>
          </v:shape>
        </w:pict>
      </w:r>
    </w:p>
    <w:p w14:paraId="2CA73A49" w14:textId="77777777" w:rsidR="000A31F8" w:rsidRDefault="000A31F8">
      <w:pPr>
        <w:rPr>
          <w:rFonts w:hAnsi="ＭＳ 明朝"/>
        </w:rPr>
      </w:pPr>
    </w:p>
    <w:p w14:paraId="2673C309" w14:textId="77777777" w:rsidR="000A31F8" w:rsidRDefault="000A31F8">
      <w:pPr>
        <w:jc w:val="center"/>
      </w:pPr>
      <w:r>
        <w:br w:type="page"/>
      </w:r>
    </w:p>
    <w:p w14:paraId="420DF2CE" w14:textId="77777777" w:rsidR="000A31F8" w:rsidRDefault="00D2456A">
      <w:pPr>
        <w:jc w:val="center"/>
      </w:pPr>
      <w:r>
        <w:pict w14:anchorId="4C5ED8B2">
          <v:shape id="_x0000_i1027" type="#_x0000_t75" style="width:476.25pt;height:614.25pt">
            <v:imagedata r:id="rId10" o:title=""/>
          </v:shape>
        </w:pict>
      </w:r>
    </w:p>
    <w:p w14:paraId="2C28AE11" w14:textId="77777777" w:rsidR="000A31F8" w:rsidRDefault="000A31F8">
      <w:pPr>
        <w:jc w:val="center"/>
      </w:pPr>
    </w:p>
    <w:p w14:paraId="2FAA84DD" w14:textId="77777777" w:rsidR="000A31F8" w:rsidRDefault="000A31F8">
      <w:pPr>
        <w:jc w:val="center"/>
        <w:rPr>
          <w:rFonts w:hAnsi="ＭＳ 明朝"/>
        </w:rPr>
      </w:pPr>
      <w:r>
        <w:rPr>
          <w:rFonts w:ascii="ＭＳ ゴシック" w:eastAsia="ＭＳ ゴシック" w:hAnsi="ＭＳ ゴシック" w:hint="eastAsia"/>
        </w:rPr>
        <w:t>図3-2　二酸化窒素濃度の経月変化（月平均値）</w:t>
      </w:r>
    </w:p>
    <w:p w14:paraId="3BB7DF16" w14:textId="77777777" w:rsidR="000A31F8" w:rsidRDefault="000A31F8">
      <w:pPr>
        <w:spacing w:line="240" w:lineRule="auto"/>
        <w:jc w:val="center"/>
      </w:pPr>
      <w:r>
        <w:rPr>
          <w:rFonts w:hAnsi="ＭＳ 明朝"/>
        </w:rPr>
        <w:br w:type="page"/>
      </w:r>
      <w:r w:rsidR="00D2456A">
        <w:lastRenderedPageBreak/>
        <w:pict w14:anchorId="6DAC0804">
          <v:shape id="_x0000_i1028" type="#_x0000_t75" style="width:476.25pt;height:640.5pt">
            <v:imagedata r:id="rId11" o:title=""/>
          </v:shape>
        </w:pict>
      </w:r>
    </w:p>
    <w:p w14:paraId="17F62FCD" w14:textId="77777777" w:rsidR="000A31F8" w:rsidRDefault="000A31F8">
      <w:pPr>
        <w:spacing w:line="240" w:lineRule="auto"/>
        <w:ind w:leftChars="330" w:left="1410" w:hangingChars="350" w:hanging="658"/>
        <w:rPr>
          <w:rFonts w:ascii="ＭＳ Ｐ明朝" w:eastAsia="ＭＳ Ｐ明朝" w:hAnsi="ＭＳ Ｐ明朝"/>
          <w:sz w:val="18"/>
          <w:szCs w:val="18"/>
        </w:rPr>
      </w:pPr>
      <w:r>
        <w:rPr>
          <w:rFonts w:ascii="ＭＳ Ｐ明朝" w:eastAsia="ＭＳ Ｐ明朝" w:hAnsi="ＭＳ Ｐ明朝" w:hint="eastAsia"/>
          <w:sz w:val="18"/>
          <w:szCs w:val="18"/>
        </w:rPr>
        <w:t>（注）１. 佐野中学校局については、平成11年度～16年度までは事業主体の測定によるデータ、平成17年度以降は「大阪府地域大気汚染常時監視測定データファイル」に基づくデータを用いた。</w:t>
      </w:r>
    </w:p>
    <w:p w14:paraId="5A949906" w14:textId="77777777" w:rsidR="000A31F8" w:rsidRDefault="000A31F8">
      <w:pPr>
        <w:spacing w:line="240" w:lineRule="auto"/>
        <w:ind w:leftChars="330" w:left="1410" w:hangingChars="350" w:hanging="658"/>
        <w:rPr>
          <w:rFonts w:ascii="ＭＳ Ｐ明朝" w:eastAsia="ＭＳ Ｐ明朝" w:hAnsi="ＭＳ Ｐ明朝"/>
          <w:sz w:val="18"/>
          <w:szCs w:val="18"/>
        </w:rPr>
      </w:pPr>
      <w:r>
        <w:rPr>
          <w:rFonts w:ascii="ＭＳ Ｐ明朝" w:eastAsia="ＭＳ Ｐ明朝" w:hAnsi="ＭＳ Ｐ明朝" w:hint="eastAsia"/>
          <w:sz w:val="18"/>
          <w:szCs w:val="18"/>
        </w:rPr>
        <w:t>（注）２．測定期間：Ｃ（樽井）は平成17年6月9日まで、Ｃ（りんくう南浜）は平成22年7月31日まで、L-1（羽倉崎）は平成17年9月21日まで、L-2（箱作）は平成22年7月31日まで。</w:t>
      </w:r>
    </w:p>
    <w:p w14:paraId="11BF54F2" w14:textId="77777777" w:rsidR="000A31F8" w:rsidRDefault="000A31F8">
      <w:pPr>
        <w:spacing w:line="240" w:lineRule="auto"/>
        <w:jc w:val="center"/>
        <w:rPr>
          <w:sz w:val="24"/>
          <w:szCs w:val="24"/>
        </w:rPr>
      </w:pPr>
    </w:p>
    <w:p w14:paraId="742A929D"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図3-3　二酸化窒素濃度(年平均値)の経年変化</w:t>
      </w:r>
    </w:p>
    <w:p w14:paraId="204794E9" w14:textId="77777777" w:rsidR="000A31F8" w:rsidRDefault="000A31F8">
      <w:pPr>
        <w:spacing w:line="240" w:lineRule="auto"/>
        <w:ind w:leftChars="200" w:left="456"/>
        <w:rPr>
          <w:rFonts w:hAnsi="ＭＳ 明朝"/>
        </w:rPr>
      </w:pPr>
      <w:r>
        <w:rPr>
          <w:rFonts w:hAnsi="ＭＳ 明朝"/>
        </w:rPr>
        <w:br w:type="page"/>
      </w:r>
      <w:r>
        <w:rPr>
          <w:rFonts w:hAnsi="ＭＳ 明朝" w:hint="eastAsia"/>
        </w:rPr>
        <w:lastRenderedPageBreak/>
        <w:t>イ．浮遊粒子状物質</w:t>
      </w:r>
    </w:p>
    <w:p w14:paraId="75287C7E" w14:textId="77777777" w:rsidR="000A31F8" w:rsidRDefault="000A31F8">
      <w:pPr>
        <w:ind w:leftChars="300" w:left="684" w:firstLineChars="100" w:firstLine="228"/>
        <w:rPr>
          <w:rFonts w:hAnsi="ＭＳ 明朝"/>
        </w:rPr>
      </w:pPr>
      <w:r>
        <w:rPr>
          <w:rFonts w:hAnsi="ＭＳ 明朝" w:hint="eastAsia"/>
        </w:rPr>
        <w:t>浮遊粒子状物質の測定結果を表3-2に示す。佐野中学</w:t>
      </w:r>
      <w:r>
        <w:rPr>
          <w:rFonts w:hAnsi="ＭＳ 明朝" w:hint="eastAsia"/>
          <w:spacing w:val="0"/>
          <w:kern w:val="0"/>
        </w:rPr>
        <w:t>校局では、</w:t>
      </w:r>
      <w:r>
        <w:rPr>
          <w:rFonts w:hAnsi="ＭＳ 明朝" w:hint="eastAsia"/>
        </w:rPr>
        <w:t>１時間値が0.20 mg／m</w:t>
      </w:r>
      <w:r>
        <w:rPr>
          <w:rFonts w:hAnsi="ＭＳ 明朝" w:hint="eastAsia"/>
          <w:vertAlign w:val="superscript"/>
        </w:rPr>
        <w:t>３</w:t>
      </w:r>
      <w:r>
        <w:rPr>
          <w:rFonts w:hAnsi="ＭＳ 明朝" w:hint="eastAsia"/>
        </w:rPr>
        <w:t>を超えた時間が０時間、</w:t>
      </w:r>
      <w:r>
        <w:rPr>
          <w:rFonts w:hAnsi="ＭＳ 明朝" w:hint="eastAsia"/>
          <w:spacing w:val="0"/>
          <w:kern w:val="0"/>
        </w:rPr>
        <w:t>日平均値が0.10 mg／m</w:t>
      </w:r>
      <w:r>
        <w:rPr>
          <w:rFonts w:hAnsi="ＭＳ 明朝" w:hint="eastAsia"/>
          <w:spacing w:val="0"/>
          <w:kern w:val="0"/>
          <w:vertAlign w:val="superscript"/>
        </w:rPr>
        <w:t>３</w:t>
      </w:r>
      <w:r>
        <w:rPr>
          <w:rFonts w:hAnsi="ＭＳ 明朝" w:hint="eastAsia"/>
        </w:rPr>
        <w:t>を超えた日が０日、日平均値の２％除外値が0.0</w:t>
      </w:r>
      <w:r>
        <w:rPr>
          <w:rFonts w:hAnsi="ＭＳ 明朝"/>
        </w:rPr>
        <w:t>47</w:t>
      </w:r>
      <w:r>
        <w:rPr>
          <w:rFonts w:hAnsi="ＭＳ 明朝" w:hint="eastAsia"/>
        </w:rPr>
        <w:t>mg／m</w:t>
      </w:r>
      <w:r>
        <w:rPr>
          <w:rFonts w:hAnsi="ＭＳ 明朝" w:hint="eastAsia"/>
          <w:vertAlign w:val="superscript"/>
        </w:rPr>
        <w:t>３</w:t>
      </w:r>
      <w:r>
        <w:rPr>
          <w:rFonts w:hAnsi="ＭＳ 明朝" w:hint="eastAsia"/>
        </w:rPr>
        <w:t>となっており、短期的評価及び長期的評価による環境基準（日平均値が0.10mg／m</w:t>
      </w:r>
      <w:r>
        <w:rPr>
          <w:rFonts w:hAnsi="ＭＳ 明朝" w:hint="eastAsia"/>
          <w:vertAlign w:val="superscript"/>
        </w:rPr>
        <w:t>３</w:t>
      </w:r>
      <w:r>
        <w:rPr>
          <w:rFonts w:hAnsi="ＭＳ 明朝" w:hint="eastAsia"/>
        </w:rPr>
        <w:t>以下であり、かつ、1時間値が0.20mg／m</w:t>
      </w:r>
      <w:r>
        <w:rPr>
          <w:rFonts w:hAnsi="ＭＳ 明朝" w:hint="eastAsia"/>
          <w:vertAlign w:val="superscript"/>
        </w:rPr>
        <w:t>３</w:t>
      </w:r>
      <w:r>
        <w:rPr>
          <w:rFonts w:hAnsi="ＭＳ 明朝" w:hint="eastAsia"/>
        </w:rPr>
        <w:t>以下）（※）に適合していた。</w:t>
      </w:r>
    </w:p>
    <w:p w14:paraId="2D3CE36A" w14:textId="77777777" w:rsidR="000A31F8" w:rsidRDefault="000A31F8">
      <w:pPr>
        <w:ind w:leftChars="300" w:left="684" w:firstLineChars="100" w:firstLine="228"/>
        <w:rPr>
          <w:rFonts w:hAnsi="ＭＳ 明朝"/>
        </w:rPr>
      </w:pPr>
      <w:r>
        <w:rPr>
          <w:rFonts w:hAnsi="ＭＳ 明朝" w:hint="eastAsia"/>
        </w:rPr>
        <w:t>また、周辺の一般局においても、</w:t>
      </w:r>
      <w:r>
        <w:rPr>
          <w:rFonts w:hAnsi="ＭＳ 明朝" w:hint="eastAsia"/>
          <w:spacing w:val="0"/>
          <w:kern w:val="0"/>
        </w:rPr>
        <w:t>１時間値が0.20</w:t>
      </w:r>
      <w:r>
        <w:rPr>
          <w:rFonts w:hAnsi="ＭＳ 明朝" w:hint="eastAsia"/>
          <w:spacing w:val="0"/>
        </w:rPr>
        <w:t xml:space="preserve"> mg／m</w:t>
      </w:r>
      <w:r>
        <w:rPr>
          <w:rFonts w:hAnsi="ＭＳ 明朝" w:hint="eastAsia"/>
          <w:spacing w:val="0"/>
          <w:vertAlign w:val="superscript"/>
        </w:rPr>
        <w:t>３</w:t>
      </w:r>
      <w:r>
        <w:rPr>
          <w:rFonts w:hAnsi="ＭＳ 明朝" w:hint="eastAsia"/>
        </w:rPr>
        <w:t>を超えた時間が０時間、</w:t>
      </w:r>
      <w:r>
        <w:rPr>
          <w:rFonts w:hAnsi="ＭＳ 明朝" w:hint="eastAsia"/>
          <w:spacing w:val="0"/>
          <w:kern w:val="0"/>
        </w:rPr>
        <w:t>日平均値が0.10 mg／m</w:t>
      </w:r>
      <w:r>
        <w:rPr>
          <w:rFonts w:hAnsi="ＭＳ 明朝" w:hint="eastAsia"/>
          <w:spacing w:val="0"/>
          <w:kern w:val="0"/>
          <w:vertAlign w:val="superscript"/>
        </w:rPr>
        <w:t>３</w:t>
      </w:r>
      <w:r>
        <w:rPr>
          <w:rFonts w:hAnsi="ＭＳ 明朝" w:hint="eastAsia"/>
        </w:rPr>
        <w:t>を超えた日が０日、日平均値の２％除外値が0.0</w:t>
      </w:r>
      <w:r>
        <w:rPr>
          <w:rFonts w:hAnsi="ＭＳ 明朝"/>
        </w:rPr>
        <w:t>37</w:t>
      </w:r>
      <w:r>
        <w:rPr>
          <w:rFonts w:hAnsi="ＭＳ 明朝" w:hint="eastAsia"/>
        </w:rPr>
        <w:t>～0.0</w:t>
      </w:r>
      <w:r>
        <w:rPr>
          <w:rFonts w:hAnsi="ＭＳ 明朝"/>
        </w:rPr>
        <w:t>50</w:t>
      </w:r>
      <w:r>
        <w:rPr>
          <w:rFonts w:hAnsi="ＭＳ 明朝" w:hint="eastAsia"/>
        </w:rPr>
        <w:t>mg／m</w:t>
      </w:r>
      <w:r>
        <w:rPr>
          <w:rFonts w:hAnsi="ＭＳ 明朝" w:hint="eastAsia"/>
          <w:vertAlign w:val="superscript"/>
        </w:rPr>
        <w:t>３</w:t>
      </w:r>
      <w:r>
        <w:rPr>
          <w:rFonts w:hAnsi="ＭＳ 明朝" w:hint="eastAsia"/>
        </w:rPr>
        <w:t>となっており、全ての局で短期的評価及び長期的評価による環境基準に適合しており、佐野中学校局の濃度レベルは周辺の一般局と同程度の状況であった。</w:t>
      </w:r>
    </w:p>
    <w:p w14:paraId="13ED13E1" w14:textId="77777777" w:rsidR="000A31F8" w:rsidRDefault="000A31F8">
      <w:pPr>
        <w:ind w:leftChars="300" w:left="684" w:firstLineChars="100" w:firstLine="228"/>
      </w:pPr>
      <w:r>
        <w:rPr>
          <w:rFonts w:hAnsi="ＭＳ 明朝" w:hint="eastAsia"/>
        </w:rPr>
        <w:t>経月変化については図3-4に示すとおり、佐野中学校局は周辺の一般局と同様の傾向を示していた。</w:t>
      </w:r>
    </w:p>
    <w:p w14:paraId="09206553" w14:textId="77777777" w:rsidR="000A31F8" w:rsidRDefault="000A31F8">
      <w:pPr>
        <w:ind w:leftChars="300" w:left="684" w:firstLineChars="100" w:firstLine="228"/>
        <w:rPr>
          <w:rFonts w:hAnsi="ＭＳ 明朝"/>
        </w:rPr>
      </w:pPr>
      <w:r>
        <w:rPr>
          <w:rFonts w:hAnsi="ＭＳ 明朝" w:hint="eastAsia"/>
        </w:rPr>
        <w:t>経年変化についても図3-5に示すとおり、佐野中学校局と周辺の一般局との間に大きな違いは見られなかった。</w:t>
      </w:r>
    </w:p>
    <w:p w14:paraId="3ADBD8AD" w14:textId="77777777" w:rsidR="000A31F8" w:rsidRDefault="000A31F8">
      <w:pPr>
        <w:rPr>
          <w:rFonts w:ascii="ＭＳ ゴシック" w:eastAsia="ＭＳ ゴシック" w:hAnsi="ＭＳ ゴシック"/>
        </w:rPr>
      </w:pPr>
    </w:p>
    <w:p w14:paraId="1F142F2E" w14:textId="77777777" w:rsidR="000A31F8" w:rsidRDefault="000A31F8">
      <w:pPr>
        <w:kinsoku w:val="0"/>
        <w:overflowPunct w:val="0"/>
        <w:spacing w:line="240" w:lineRule="exact"/>
        <w:ind w:leftChars="400" w:left="1536" w:right="-1" w:hangingChars="300" w:hanging="624"/>
        <w:rPr>
          <w:rFonts w:hAnsi="ＭＳ 明朝"/>
          <w:sz w:val="20"/>
          <w:szCs w:val="20"/>
        </w:rPr>
      </w:pPr>
      <w:r>
        <w:rPr>
          <w:rFonts w:hAnsi="ＭＳ 明朝" w:hint="eastAsia"/>
          <w:sz w:val="20"/>
          <w:szCs w:val="20"/>
        </w:rPr>
        <w:t>※【短期的評価】連続して、又は随時に行った日についての日平均値又は1時間値を環境基準と比較して評価を行う。</w:t>
      </w:r>
    </w:p>
    <w:p w14:paraId="6462B261" w14:textId="77777777" w:rsidR="000A31F8" w:rsidRDefault="000A31F8">
      <w:pPr>
        <w:kinsoku w:val="0"/>
        <w:overflowPunct w:val="0"/>
        <w:spacing w:line="240" w:lineRule="exact"/>
        <w:ind w:leftChars="500" w:left="1556" w:right="-1" w:hangingChars="200" w:hanging="416"/>
        <w:rPr>
          <w:rFonts w:ascii="ＭＳ ゴシック" w:eastAsia="ＭＳ ゴシック" w:hAnsi="ＭＳ ゴシック"/>
        </w:rPr>
      </w:pPr>
      <w:r>
        <w:rPr>
          <w:rFonts w:hAnsi="ＭＳ 明朝" w:hint="eastAsia"/>
          <w:sz w:val="20"/>
          <w:szCs w:val="20"/>
        </w:rPr>
        <w:t>【長期的評価】日平均値の年間２％除外値を環境基準と比較して評価を行う。ただし、日平均値について環境基準を超える日が２日以上連続した場合には、このような取り扱いをせず、環境基準を達成しなかったものとする。</w:t>
      </w:r>
    </w:p>
    <w:p w14:paraId="396215B2" w14:textId="77777777" w:rsidR="000A31F8" w:rsidRDefault="000A31F8">
      <w:pPr>
        <w:rPr>
          <w:rFonts w:ascii="ＭＳ ゴシック" w:eastAsia="ＭＳ ゴシック" w:hAnsi="ＭＳ ゴシック"/>
        </w:rPr>
      </w:pPr>
    </w:p>
    <w:p w14:paraId="02E71B12"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hint="eastAsia"/>
        </w:rPr>
        <w:t>表3-2　浮遊粒子状物質の測定結果</w:t>
      </w:r>
    </w:p>
    <w:p w14:paraId="77062700" w14:textId="77777777" w:rsidR="000A31F8" w:rsidRDefault="00D2456A">
      <w:pPr>
        <w:wordWrap w:val="0"/>
        <w:spacing w:line="276" w:lineRule="auto"/>
        <w:jc w:val="center"/>
        <w:rPr>
          <w:rFonts w:hAnsi="ＭＳ 明朝"/>
          <w:sz w:val="24"/>
        </w:rPr>
      </w:pPr>
      <w:r>
        <w:pict w14:anchorId="7BBC7C1C">
          <v:shape id="_x0000_i1029" type="#_x0000_t75" style="width:425.25pt;height:351.75pt">
            <v:imagedata r:id="rId12" o:title=""/>
          </v:shape>
        </w:pict>
      </w:r>
    </w:p>
    <w:p w14:paraId="42132450" w14:textId="77777777" w:rsidR="000A31F8" w:rsidRDefault="000A31F8">
      <w:pPr>
        <w:jc w:val="center"/>
        <w:rPr>
          <w:rFonts w:ascii="ＭＳ ゴシック" w:eastAsia="ＭＳ ゴシック" w:hAnsi="ＭＳ ゴシック"/>
        </w:rPr>
      </w:pPr>
    </w:p>
    <w:p w14:paraId="7364DE76" w14:textId="77777777" w:rsidR="00A321F8" w:rsidRDefault="00D2456A">
      <w:pPr>
        <w:jc w:val="center"/>
        <w:rPr>
          <w:rFonts w:ascii="ＭＳ ゴシック" w:eastAsia="ＭＳ ゴシック" w:hAnsi="ＭＳ ゴシック"/>
        </w:rPr>
      </w:pPr>
      <w:r>
        <w:pict w14:anchorId="08F2255A">
          <v:shape id="_x0000_i1030" type="#_x0000_t75" style="width:475.5pt;height:634.5pt">
            <v:imagedata r:id="rId13" o:title=""/>
          </v:shape>
        </w:pict>
      </w:r>
    </w:p>
    <w:p w14:paraId="7FB7470E" w14:textId="77777777" w:rsidR="000A31F8" w:rsidRDefault="000A31F8">
      <w:pPr>
        <w:jc w:val="center"/>
        <w:rPr>
          <w:rFonts w:ascii="ＭＳ ゴシック" w:eastAsia="ＭＳ ゴシック" w:hAnsi="ＭＳ ゴシック"/>
        </w:rPr>
      </w:pPr>
      <w:r>
        <w:rPr>
          <w:rFonts w:ascii="ＭＳ ゴシック" w:eastAsia="ＭＳ ゴシック" w:hAnsi="ＭＳ ゴシック" w:hint="eastAsia"/>
        </w:rPr>
        <w:t>図3-4　浮遊粒子状物質濃度の経月変化（月平均値）</w:t>
      </w:r>
    </w:p>
    <w:p w14:paraId="352DDD65" w14:textId="77777777" w:rsidR="000A31F8" w:rsidRDefault="000A31F8">
      <w:pPr>
        <w:rPr>
          <w:rFonts w:ascii="ＭＳ ゴシック" w:eastAsia="ＭＳ ゴシック" w:hAnsi="ＭＳ ゴシック"/>
        </w:rPr>
      </w:pPr>
    </w:p>
    <w:p w14:paraId="3B934887" w14:textId="77777777" w:rsidR="000A31F8" w:rsidRDefault="000A31F8">
      <w:pPr>
        <w:spacing w:line="240" w:lineRule="auto"/>
        <w:jc w:val="center"/>
        <w:rPr>
          <w:w w:val="200"/>
        </w:rPr>
      </w:pPr>
      <w:r>
        <w:br w:type="page"/>
      </w:r>
      <w:r w:rsidR="00D2456A">
        <w:lastRenderedPageBreak/>
        <w:pict w14:anchorId="4C8FA5D1">
          <v:shape id="_x0000_i1031" type="#_x0000_t75" style="width:475.5pt;height:643.5pt">
            <v:imagedata r:id="rId14" o:title=""/>
          </v:shape>
        </w:pict>
      </w:r>
    </w:p>
    <w:p w14:paraId="1C523EE8" w14:textId="77777777" w:rsidR="000A31F8" w:rsidRDefault="000A31F8">
      <w:pPr>
        <w:spacing w:line="240" w:lineRule="auto"/>
        <w:ind w:leftChars="330" w:left="1410" w:hangingChars="350" w:hanging="658"/>
        <w:rPr>
          <w:rFonts w:ascii="ＭＳ Ｐ明朝" w:eastAsia="ＭＳ Ｐ明朝" w:hAnsi="ＭＳ Ｐ明朝"/>
          <w:sz w:val="18"/>
          <w:szCs w:val="18"/>
        </w:rPr>
      </w:pPr>
      <w:r>
        <w:rPr>
          <w:rFonts w:ascii="ＭＳ Ｐ明朝" w:eastAsia="ＭＳ Ｐ明朝" w:hAnsi="ＭＳ Ｐ明朝" w:hint="eastAsia"/>
          <w:sz w:val="18"/>
          <w:szCs w:val="18"/>
        </w:rPr>
        <w:t>（注）１. 佐野中学校局については、平成11年度～16年度までは事業主体の測定によるデータ、平成17年度以降は「大阪府地域大気汚染常時監視測定データファイル」に基づくデータを用いた。</w:t>
      </w:r>
    </w:p>
    <w:p w14:paraId="1A441849" w14:textId="77777777" w:rsidR="000A31F8" w:rsidRDefault="000A31F8">
      <w:pPr>
        <w:spacing w:line="240" w:lineRule="auto"/>
        <w:ind w:leftChars="330" w:left="1410" w:hangingChars="350" w:hanging="658"/>
        <w:rPr>
          <w:rFonts w:ascii="ＭＳ Ｐ明朝" w:eastAsia="ＭＳ Ｐ明朝" w:hAnsi="ＭＳ Ｐ明朝"/>
          <w:sz w:val="18"/>
          <w:szCs w:val="18"/>
        </w:rPr>
      </w:pPr>
      <w:r>
        <w:rPr>
          <w:rFonts w:ascii="ＭＳ Ｐ明朝" w:eastAsia="ＭＳ Ｐ明朝" w:hAnsi="ＭＳ Ｐ明朝" w:hint="eastAsia"/>
          <w:sz w:val="18"/>
          <w:szCs w:val="18"/>
        </w:rPr>
        <w:t>（注）２．測定期間：Ｃ（樽井）は平成17年6月9日まで、Ｃ（りんくう南浜）は平成22年7月31日まで、L-1（羽倉崎）は平成17年9月21日まで、L-2（箱作）は平成22年7月31日まで。</w:t>
      </w:r>
    </w:p>
    <w:p w14:paraId="41645F5E" w14:textId="77777777" w:rsidR="000A31F8" w:rsidRDefault="000A31F8">
      <w:pPr>
        <w:spacing w:line="240" w:lineRule="auto"/>
        <w:jc w:val="center"/>
        <w:rPr>
          <w:w w:val="200"/>
        </w:rPr>
      </w:pPr>
    </w:p>
    <w:p w14:paraId="42AB717D"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図3-5　浮遊粒子状物質濃度(年平均値)の経年変化</w:t>
      </w:r>
    </w:p>
    <w:p w14:paraId="462DA82B" w14:textId="77777777" w:rsidR="000A31F8" w:rsidRDefault="000A31F8">
      <w:pPr>
        <w:spacing w:line="240" w:lineRule="auto"/>
        <w:ind w:leftChars="100" w:left="228"/>
      </w:pPr>
      <w:r>
        <w:br w:type="page"/>
      </w:r>
      <w:r>
        <w:rPr>
          <w:rFonts w:hint="eastAsia"/>
        </w:rPr>
        <w:lastRenderedPageBreak/>
        <w:t>(3)　評　価</w:t>
      </w:r>
    </w:p>
    <w:p w14:paraId="609958B4" w14:textId="77777777" w:rsidR="000A31F8" w:rsidRDefault="000A31F8">
      <w:pPr>
        <w:spacing w:line="360" w:lineRule="exact"/>
        <w:ind w:leftChars="200" w:left="684" w:hangingChars="100" w:hanging="228"/>
        <w:rPr>
          <w:rFonts w:hAnsi="ＭＳ 明朝"/>
        </w:rPr>
      </w:pPr>
      <w:r>
        <w:rPr>
          <w:rFonts w:hAnsi="ＭＳ 明朝" w:hint="eastAsia"/>
        </w:rPr>
        <w:t>○　事業者の監視局における大気質濃度は、周辺の一般局と同程度であった。</w:t>
      </w:r>
    </w:p>
    <w:p w14:paraId="75ECDE7C" w14:textId="77777777" w:rsidR="000A31F8" w:rsidRDefault="000A31F8">
      <w:pPr>
        <w:spacing w:line="360" w:lineRule="exact"/>
        <w:ind w:leftChars="200" w:left="684" w:hangingChars="100" w:hanging="228"/>
        <w:rPr>
          <w:rFonts w:hAnsi="ＭＳ 明朝"/>
        </w:rPr>
      </w:pPr>
      <w:r>
        <w:rPr>
          <w:rFonts w:hAnsi="ＭＳ 明朝" w:hint="eastAsia"/>
        </w:rPr>
        <w:t>○　二酸化窒素について、佐野中学校局及び周辺の全ての一般局で環境基準に適合していた。</w:t>
      </w:r>
    </w:p>
    <w:p w14:paraId="1B2026DF" w14:textId="77777777" w:rsidR="000A31F8" w:rsidRDefault="000A31F8">
      <w:pPr>
        <w:pStyle w:val="3"/>
      </w:pPr>
      <w:r>
        <w:rPr>
          <w:rFonts w:hint="eastAsia"/>
        </w:rPr>
        <w:t>○　浮遊粒子状物質について、佐野中学校局及び周辺の全ての一般局で短期的評価及び長期的評価による環境基準に適合していた。</w:t>
      </w:r>
    </w:p>
    <w:p w14:paraId="3B7FFB2D" w14:textId="77777777" w:rsidR="000A31F8" w:rsidRDefault="000A31F8">
      <w:pPr>
        <w:spacing w:line="360" w:lineRule="atLeast"/>
        <w:ind w:leftChars="200" w:left="684" w:hangingChars="100" w:hanging="228"/>
        <w:rPr>
          <w:rFonts w:hAnsi="ＭＳ 明朝"/>
        </w:rPr>
      </w:pPr>
    </w:p>
    <w:p w14:paraId="37D3AFBC" w14:textId="77777777" w:rsidR="000A31F8" w:rsidRDefault="000A31F8">
      <w:pPr>
        <w:wordWrap w:val="0"/>
        <w:ind w:leftChars="200" w:left="456" w:firstLineChars="100" w:firstLine="228"/>
        <w:rPr>
          <w:rFonts w:hAnsi="ＭＳ 明朝"/>
        </w:rPr>
      </w:pPr>
      <w:r>
        <w:rPr>
          <w:rFonts w:hAnsi="ＭＳ 明朝" w:hint="eastAsia"/>
        </w:rPr>
        <w:t>以上のことから、事業による影響は小さく、</w:t>
      </w:r>
      <w:r>
        <w:rPr>
          <w:rFonts w:hAnsi="ＭＳ 明朝"/>
        </w:rPr>
        <w:t>環境保全目標を</w:t>
      </w:r>
      <w:r>
        <w:rPr>
          <w:rFonts w:hAnsi="ＭＳ 明朝" w:hint="eastAsia"/>
        </w:rPr>
        <w:t>満足していた。</w:t>
      </w:r>
    </w:p>
    <w:p w14:paraId="4F099696" w14:textId="77777777" w:rsidR="000A31F8" w:rsidRDefault="000A31F8">
      <w:pPr>
        <w:ind w:leftChars="100" w:left="228"/>
      </w:pPr>
    </w:p>
    <w:p w14:paraId="3DE2E9C9" w14:textId="77777777" w:rsidR="000A31F8" w:rsidRDefault="000A31F8">
      <w:pPr>
        <w:snapToGrid w:val="0"/>
        <w:ind w:leftChars="100" w:left="228"/>
        <w:rPr>
          <w:rFonts w:ascii="ＭＳ ゴシック" w:eastAsia="ＭＳ ゴシック" w:hAnsi="ＭＳ ゴシック"/>
        </w:rPr>
      </w:pPr>
      <w:r>
        <w:br w:type="page"/>
      </w:r>
      <w:r>
        <w:rPr>
          <w:rFonts w:ascii="ＭＳ ゴシック" w:eastAsia="ＭＳ ゴシック" w:hAnsi="ＭＳ ゴシック" w:hint="eastAsia"/>
        </w:rPr>
        <w:lastRenderedPageBreak/>
        <w:t>3-2　水　質</w:t>
      </w:r>
    </w:p>
    <w:p w14:paraId="452F9012" w14:textId="77777777" w:rsidR="000A31F8" w:rsidRDefault="000A31F8">
      <w:pPr>
        <w:ind w:leftChars="100" w:left="228"/>
      </w:pPr>
    </w:p>
    <w:p w14:paraId="4CB6EA64" w14:textId="77777777" w:rsidR="000A31F8" w:rsidRDefault="000A31F8">
      <w:pPr>
        <w:wordWrap w:val="0"/>
        <w:ind w:leftChars="100" w:left="228"/>
      </w:pPr>
      <w:r>
        <w:rPr>
          <w:rFonts w:hint="eastAsia"/>
        </w:rPr>
        <w:t>(1)　環境監視の実施状況</w:t>
      </w:r>
    </w:p>
    <w:p w14:paraId="204ACEBA" w14:textId="77777777" w:rsidR="000A31F8" w:rsidRDefault="000A31F8">
      <w:pPr>
        <w:ind w:leftChars="200" w:left="456" w:firstLineChars="100" w:firstLine="228"/>
        <w:rPr>
          <w:rFonts w:hAnsi="ＭＳ 明朝"/>
        </w:rPr>
      </w:pPr>
      <w:r>
        <w:rPr>
          <w:rFonts w:hAnsi="ＭＳ 明朝" w:hint="eastAsia"/>
        </w:rPr>
        <w:t>生活環境項目、栄養塩類等の項目について、内部水面海域（１期空港島と２期空港島の間の海域）の３地点で年２回調査が実施された。</w:t>
      </w:r>
    </w:p>
    <w:p w14:paraId="70E98B96" w14:textId="77777777" w:rsidR="000A31F8" w:rsidRDefault="000A31F8">
      <w:pPr>
        <w:ind w:leftChars="200" w:left="456" w:firstLineChars="100" w:firstLine="228"/>
        <w:rPr>
          <w:rFonts w:hAnsi="ＭＳ 明朝"/>
        </w:rPr>
      </w:pPr>
      <w:r>
        <w:rPr>
          <w:rFonts w:hAnsi="ＭＳ 明朝" w:hint="eastAsia"/>
        </w:rPr>
        <w:t>事業者の測定地点及び周辺海域で大阪府が実施している大阪湾常時監視地点を図3-6に示す。</w:t>
      </w:r>
    </w:p>
    <w:p w14:paraId="4A9CE769" w14:textId="77777777" w:rsidR="000A31F8" w:rsidRDefault="000A31F8">
      <w:pPr>
        <w:ind w:leftChars="200" w:left="456" w:firstLineChars="100" w:firstLine="228"/>
        <w:rPr>
          <w:rFonts w:hAnsi="ＭＳ 明朝"/>
        </w:rPr>
      </w:pPr>
    </w:p>
    <w:p w14:paraId="006692F8" w14:textId="77777777" w:rsidR="000A31F8" w:rsidRDefault="00EC7E36">
      <w:pPr>
        <w:spacing w:line="276" w:lineRule="auto"/>
        <w:jc w:val="center"/>
        <w:rPr>
          <w:rFonts w:hAnsi="ＭＳ 明朝"/>
          <w:sz w:val="24"/>
        </w:rPr>
      </w:pPr>
      <w:r>
        <w:rPr>
          <w:rFonts w:hAnsi="ＭＳ 明朝"/>
          <w:noProof/>
        </w:rPr>
        <w:pict w14:anchorId="3DD91EA3">
          <v:rect id="_x0000_s1060" style="position:absolute;left:0;text-align:left;margin-left:96.05pt;margin-top:14.4pt;width:67.95pt;height:16.7pt;z-index:4" stroked="f">
            <v:textbox inset="0,0,0,0">
              <w:txbxContent>
                <w:p w14:paraId="5367DBC4" w14:textId="77777777" w:rsidR="000A31F8" w:rsidRDefault="000A31F8">
                  <w:pPr>
                    <w:spacing w:line="240" w:lineRule="auto"/>
                    <w:ind w:leftChars="50" w:left="114" w:rightChars="50" w:right="114"/>
                    <w:jc w:val="distribute"/>
                    <w:rPr>
                      <w:rFonts w:ascii="ＭＳ Ｐ明朝" w:eastAsia="ＭＳ Ｐ明朝" w:hAnsi="ＭＳ Ｐ明朝"/>
                      <w:b/>
                      <w:sz w:val="24"/>
                      <w:szCs w:val="21"/>
                    </w:rPr>
                  </w:pPr>
                  <w:r>
                    <w:rPr>
                      <w:rFonts w:ascii="ＭＳ Ｐ明朝" w:eastAsia="ＭＳ Ｐ明朝" w:hAnsi="ＭＳ Ｐ明朝" w:hint="eastAsia"/>
                      <w:b/>
                      <w:sz w:val="24"/>
                      <w:szCs w:val="21"/>
                    </w:rPr>
                    <w:t>凡例</w:t>
                  </w:r>
                </w:p>
              </w:txbxContent>
            </v:textbox>
          </v:rect>
        </w:pict>
      </w:r>
      <w:r>
        <w:rPr>
          <w:rFonts w:hAnsi="ＭＳ 明朝"/>
          <w:noProof/>
        </w:rPr>
        <w:pict w14:anchorId="4D7939A4">
          <v:rect id="_x0000_s1057" style="position:absolute;left:0;text-align:left;margin-left:73.65pt;margin-top:36.1pt;width:152.85pt;height:37.5pt;z-index:3;mso-wrap-style:none" stroked="f">
            <v:textbox style="mso-next-textbox:#_x0000_s1057;mso-fit-shape-to-text:t" inset="0,0,0,0">
              <w:txbxContent>
                <w:p w14:paraId="4E9902B3" w14:textId="77777777" w:rsidR="000A31F8" w:rsidRDefault="000A31F8">
                  <w:pPr>
                    <w:rPr>
                      <w:rFonts w:ascii="ＭＳ Ｐ明朝" w:eastAsia="ＭＳ Ｐ明朝" w:hAnsi="ＭＳ Ｐ明朝"/>
                    </w:rPr>
                  </w:pPr>
                  <w:r>
                    <w:rPr>
                      <w:rFonts w:ascii="ＭＳ Ｐ明朝" w:eastAsia="ＭＳ Ｐ明朝" w:hAnsi="ＭＳ Ｐ明朝" w:hint="eastAsia"/>
                    </w:rPr>
                    <w:t>内部水面海域調査地点（３地点）</w:t>
                  </w:r>
                </w:p>
                <w:p w14:paraId="5F096404" w14:textId="77777777" w:rsidR="000A31F8" w:rsidRDefault="000A31F8">
                  <w:pPr>
                    <w:rPr>
                      <w:rFonts w:ascii="ＭＳ Ｐ明朝" w:eastAsia="ＭＳ Ｐ明朝" w:hAnsi="ＭＳ Ｐ明朝"/>
                    </w:rPr>
                  </w:pPr>
                  <w:r>
                    <w:rPr>
                      <w:rFonts w:ascii="ＭＳ Ｐ明朝" w:eastAsia="ＭＳ Ｐ明朝" w:hAnsi="ＭＳ Ｐ明朝" w:hint="eastAsia"/>
                    </w:rPr>
                    <w:t>大阪湾常時監視地点</w:t>
                  </w:r>
                </w:p>
              </w:txbxContent>
            </v:textbox>
          </v:rect>
        </w:pict>
      </w:r>
      <w:r w:rsidR="00D2456A">
        <w:pict w14:anchorId="3EA52E08">
          <v:shape id="_x0000_i1032" type="#_x0000_t75" style="width:444.75pt;height:487.5pt">
            <v:imagedata r:id="rId15" o:title="図3-6 水質測定地点_修正"/>
          </v:shape>
        </w:pict>
      </w:r>
    </w:p>
    <w:p w14:paraId="7A20F62D" w14:textId="77777777" w:rsidR="000A31F8" w:rsidRDefault="000A31F8">
      <w:pPr>
        <w:spacing w:line="400" w:lineRule="exact"/>
        <w:jc w:val="center"/>
        <w:rPr>
          <w:rFonts w:ascii="ＭＳ ゴシック" w:eastAsia="ＭＳ ゴシック" w:hAnsi="ＭＳ ゴシック"/>
        </w:rPr>
      </w:pPr>
      <w:r>
        <w:rPr>
          <w:rFonts w:ascii="ＭＳ ゴシック" w:eastAsia="ＭＳ ゴシック" w:hAnsi="ＭＳ ゴシック" w:hint="eastAsia"/>
        </w:rPr>
        <w:t>図3-6　水質測定地点</w:t>
      </w:r>
    </w:p>
    <w:p w14:paraId="5D91247E" w14:textId="77777777" w:rsidR="000A31F8" w:rsidRDefault="000A31F8">
      <w:pPr>
        <w:wordWrap w:val="0"/>
        <w:ind w:leftChars="100" w:left="228"/>
      </w:pPr>
      <w:r>
        <w:rPr>
          <w:rFonts w:hAnsi="ＭＳ 明朝"/>
        </w:rPr>
        <w:br w:type="page"/>
      </w:r>
      <w:r>
        <w:rPr>
          <w:rFonts w:hint="eastAsia"/>
        </w:rPr>
        <w:lastRenderedPageBreak/>
        <w:t xml:space="preserve">(2)　</w:t>
      </w:r>
      <w:r>
        <w:rPr>
          <w:rFonts w:hAnsi="ＭＳ 明朝" w:hint="eastAsia"/>
        </w:rPr>
        <w:t>環境監視結果の概要</w:t>
      </w:r>
    </w:p>
    <w:p w14:paraId="2431DFA6" w14:textId="77777777" w:rsidR="000A31F8" w:rsidRDefault="000A31F8">
      <w:pPr>
        <w:ind w:leftChars="200" w:left="456" w:firstLineChars="97" w:firstLine="221"/>
        <w:rPr>
          <w:rFonts w:hAnsi="ＭＳ 明朝"/>
        </w:rPr>
      </w:pPr>
      <w:r>
        <w:rPr>
          <w:rFonts w:hAnsi="ＭＳ 明朝" w:hint="eastAsia"/>
        </w:rPr>
        <w:t>生活環境項目等の調査結果を表3-3に示す。また、ｐＨ、ＤＯ、ＣＯＤ、Ｔ－Ｎ及びＴ－Ｐの環境基準の適合状況を表3-4及び表3-5に示す。</w:t>
      </w:r>
    </w:p>
    <w:p w14:paraId="285DB008" w14:textId="77777777" w:rsidR="000A31F8" w:rsidRDefault="000A31F8">
      <w:pPr>
        <w:ind w:leftChars="200" w:left="456" w:firstLineChars="97" w:firstLine="221"/>
        <w:rPr>
          <w:rFonts w:hAnsi="ＭＳ 明朝"/>
        </w:rPr>
      </w:pPr>
      <w:r>
        <w:rPr>
          <w:rFonts w:hAnsi="ＭＳ 明朝" w:hint="eastAsia"/>
        </w:rPr>
        <w:t>いずれの項目についても、事業者の測定結果と周辺海域の府常時監視結果及び環境基準の適合状況に大きな差は認められなかった。</w:t>
      </w:r>
    </w:p>
    <w:p w14:paraId="2D36FCBF" w14:textId="77777777" w:rsidR="000A31F8" w:rsidRDefault="000A31F8">
      <w:pPr>
        <w:ind w:leftChars="200" w:left="456" w:firstLineChars="97" w:firstLine="221"/>
      </w:pPr>
      <w:r>
        <w:rPr>
          <w:rFonts w:hAnsi="ＭＳ 明朝" w:hint="eastAsia"/>
        </w:rPr>
        <w:t>また、表3-6に示したとおり</w:t>
      </w:r>
      <w:r>
        <w:rPr>
          <w:rFonts w:hint="eastAsia"/>
        </w:rPr>
        <w:t>過年度の調査結果と比較</w:t>
      </w:r>
      <w:r>
        <w:rPr>
          <w:rFonts w:hAnsi="ＭＳ 明朝" w:hint="eastAsia"/>
        </w:rPr>
        <w:t>すると、</w:t>
      </w:r>
      <w:r>
        <w:rPr>
          <w:rFonts w:hint="eastAsia"/>
        </w:rPr>
        <w:t>年度ごとに多少の増減はあるものの概ね横ばい傾向にあった。</w:t>
      </w:r>
    </w:p>
    <w:p w14:paraId="318AFD0F" w14:textId="77777777" w:rsidR="000A31F8" w:rsidRDefault="000A31F8">
      <w:pPr>
        <w:ind w:leftChars="200" w:left="456" w:firstLineChars="97" w:firstLine="221"/>
      </w:pPr>
    </w:p>
    <w:p w14:paraId="3C1B01D7" w14:textId="77777777" w:rsidR="000A31F8" w:rsidRDefault="000A31F8">
      <w:pPr>
        <w:spacing w:line="276" w:lineRule="auto"/>
        <w:ind w:leftChars="200" w:left="456" w:firstLineChars="97" w:firstLine="221"/>
        <w:jc w:val="center"/>
        <w:rPr>
          <w:rFonts w:ascii="ＭＳ ゴシック" w:eastAsia="ＭＳ ゴシック" w:hAnsi="ＭＳ ゴシック"/>
        </w:rPr>
      </w:pPr>
      <w:r>
        <w:rPr>
          <w:rFonts w:ascii="ＭＳ ゴシック" w:eastAsia="ＭＳ ゴシック" w:hAnsi="ＭＳ ゴシック" w:hint="eastAsia"/>
        </w:rPr>
        <w:t>表3-3　水質の調査結果</w:t>
      </w:r>
    </w:p>
    <w:p w14:paraId="73226354" w14:textId="77777777" w:rsidR="000A31F8" w:rsidRDefault="00D2456A">
      <w:pPr>
        <w:spacing w:line="276" w:lineRule="auto"/>
        <w:jc w:val="center"/>
      </w:pPr>
      <w:r>
        <w:pict w14:anchorId="61E3C07F">
          <v:shape id="_x0000_i1033" type="#_x0000_t75" style="width:475.5pt;height:474.75pt">
            <v:imagedata r:id="rId16" o:title=""/>
          </v:shape>
        </w:pict>
      </w:r>
    </w:p>
    <w:p w14:paraId="09497FA3" w14:textId="77777777" w:rsidR="000A31F8" w:rsidRDefault="000A31F8">
      <w:pPr>
        <w:spacing w:line="240" w:lineRule="auto"/>
        <w:ind w:leftChars="300" w:left="684"/>
        <w:rPr>
          <w:rFonts w:ascii="ＭＳ Ｐ明朝" w:eastAsia="ＭＳ Ｐ明朝" w:hAnsi="ＭＳ Ｐ明朝"/>
          <w:sz w:val="18"/>
          <w:szCs w:val="18"/>
        </w:rPr>
      </w:pPr>
      <w:r>
        <w:rPr>
          <w:rFonts w:ascii="ＭＳ Ｐ明朝" w:eastAsia="ＭＳ Ｐ明朝" w:hAnsi="ＭＳ Ｐ明朝" w:hint="eastAsia"/>
          <w:sz w:val="18"/>
          <w:szCs w:val="18"/>
        </w:rPr>
        <w:t>（注）１．上層：海面下1ｍ、下層：海底面上2ｍ。ただし、大阪府測定点A-6、A-10は海底面上5ｍ。</w:t>
      </w:r>
    </w:p>
    <w:p w14:paraId="63B235E7" w14:textId="77777777" w:rsidR="000A31F8" w:rsidRDefault="000A31F8">
      <w:pPr>
        <w:spacing w:line="240" w:lineRule="auto"/>
        <w:ind w:leftChars="300" w:left="684"/>
        <w:rPr>
          <w:rFonts w:ascii="ＭＳ Ｐ明朝" w:eastAsia="ＭＳ Ｐ明朝" w:hAnsi="ＭＳ Ｐ明朝"/>
          <w:sz w:val="18"/>
          <w:szCs w:val="18"/>
        </w:rPr>
      </w:pPr>
      <w:r>
        <w:rPr>
          <w:rFonts w:ascii="ＭＳ Ｐ明朝" w:eastAsia="ＭＳ Ｐ明朝" w:hAnsi="ＭＳ Ｐ明朝" w:hint="eastAsia"/>
          <w:sz w:val="18"/>
          <w:szCs w:val="18"/>
        </w:rPr>
        <w:t>（注）２．大阪湾常時監視については、大阪府実施の測定値のうち、8月及び2月の測定値を抜粋。</w:t>
      </w:r>
    </w:p>
    <w:p w14:paraId="46CAC6C5" w14:textId="77777777" w:rsidR="000A31F8" w:rsidRDefault="000A31F8">
      <w:pPr>
        <w:spacing w:line="360" w:lineRule="auto"/>
        <w:rPr>
          <w:rFonts w:ascii="ＭＳ ゴシック" w:eastAsia="ＭＳ ゴシック" w:hAnsi="ＭＳ ゴシック"/>
        </w:rPr>
      </w:pPr>
    </w:p>
    <w:p w14:paraId="6C3843F6"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表3-4　水質の環境基準値との対比（その１）</w:t>
      </w:r>
    </w:p>
    <w:p w14:paraId="459430C0" w14:textId="77777777" w:rsidR="000A31F8" w:rsidRDefault="00D2456A">
      <w:pPr>
        <w:spacing w:line="276" w:lineRule="auto"/>
        <w:jc w:val="center"/>
        <w:rPr>
          <w:noProof/>
          <w:sz w:val="21"/>
        </w:rPr>
      </w:pPr>
      <w:r>
        <w:pict w14:anchorId="795CAEEF">
          <v:shape id="_x0000_i1034" type="#_x0000_t75" style="width:427.5pt;height:319.5pt">
            <v:imagedata r:id="rId17" o:title=""/>
          </v:shape>
        </w:pict>
      </w:r>
    </w:p>
    <w:p w14:paraId="611EFD4E"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（注）１．基準とは、昭和46年環境庁告示第59号「生活環境の保全に関する環境基準」のことである。</w:t>
      </w:r>
    </w:p>
    <w:p w14:paraId="7CE88514"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 xml:space="preserve">    ２．ｍ：基準超過の検体数、ｎ：総検体数を示す。また、（　　）内は適合率として、総検体数に対する基準を満たした</w:t>
      </w:r>
    </w:p>
    <w:p w14:paraId="7F46581B"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 xml:space="preserve">       検体数の割合（％）を示す。</w:t>
      </w:r>
    </w:p>
    <w:p w14:paraId="48AF1026"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 xml:space="preserve">    ３．上層：海面下1ｍ、下層：海底面上2ｍ。ただし、大阪府測定点A-6、A-10は海底面上5ｍ。</w:t>
      </w:r>
    </w:p>
    <w:p w14:paraId="7F0B63E2" w14:textId="77777777" w:rsidR="000A31F8" w:rsidRDefault="000A31F8">
      <w:pPr>
        <w:spacing w:line="240" w:lineRule="auto"/>
        <w:rPr>
          <w:rFonts w:ascii="ＭＳ ゴシック" w:eastAsia="ＭＳ ゴシック" w:hAnsi="ＭＳ ゴシック"/>
        </w:rPr>
      </w:pPr>
    </w:p>
    <w:p w14:paraId="7303CC62" w14:textId="77777777" w:rsidR="000A31F8" w:rsidRDefault="000A31F8">
      <w:pPr>
        <w:spacing w:line="240" w:lineRule="auto"/>
        <w:rPr>
          <w:rFonts w:ascii="ＭＳ ゴシック" w:eastAsia="ＭＳ ゴシック" w:hAnsi="ＭＳ ゴシック"/>
        </w:rPr>
      </w:pPr>
    </w:p>
    <w:p w14:paraId="73C4D265" w14:textId="77777777" w:rsidR="000A31F8" w:rsidRDefault="000A31F8">
      <w:pPr>
        <w:spacing w:line="276" w:lineRule="auto"/>
        <w:jc w:val="center"/>
      </w:pPr>
      <w:r>
        <w:rPr>
          <w:rFonts w:ascii="ＭＳ ゴシック" w:eastAsia="ＭＳ ゴシック" w:hAnsi="ＭＳ ゴシック" w:hint="eastAsia"/>
        </w:rPr>
        <w:t>表3-5　水質の環境基準値との対比（その２）</w:t>
      </w:r>
    </w:p>
    <w:p w14:paraId="60C86433" w14:textId="77777777" w:rsidR="000A31F8" w:rsidRDefault="00D2456A">
      <w:pPr>
        <w:spacing w:line="276" w:lineRule="auto"/>
        <w:jc w:val="center"/>
        <w:rPr>
          <w:rFonts w:ascii="ＭＳ ゴシック" w:eastAsia="ＭＳ ゴシック" w:hAnsi="ＭＳ ゴシック"/>
        </w:rPr>
      </w:pPr>
      <w:r>
        <w:pict w14:anchorId="73B00F1E">
          <v:shape id="_x0000_i1035" type="#_x0000_t75" style="width:430.5pt;height:259.5pt">
            <v:imagedata r:id="rId18" o:title=""/>
          </v:shape>
        </w:pict>
      </w:r>
    </w:p>
    <w:p w14:paraId="02B8EDF2"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（注）１．基準とは、昭和46年環境庁告示第59号「生活環境の保全に関する環境基準」のことである。</w:t>
      </w:r>
    </w:p>
    <w:p w14:paraId="0B8D023B"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 xml:space="preserve">    ２．ｍ：基準超過の検体数、ｎ：総検体数を示す。また、（　　）内は適合率として、総検体数に対する基準を満たした</w:t>
      </w:r>
    </w:p>
    <w:p w14:paraId="3B9B5672"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 xml:space="preserve">       検体数の割合（％）を示す。</w:t>
      </w:r>
    </w:p>
    <w:p w14:paraId="5150290C" w14:textId="77777777" w:rsidR="000A31F8" w:rsidRDefault="000A31F8">
      <w:pPr>
        <w:spacing w:line="240" w:lineRule="auto"/>
        <w:ind w:leftChars="300" w:left="684"/>
        <w:rPr>
          <w:rFonts w:ascii="ＭＳ Ｐ明朝" w:eastAsia="ＭＳ Ｐ明朝" w:hAnsi="ＭＳ Ｐ明朝"/>
          <w:sz w:val="16"/>
          <w:szCs w:val="16"/>
        </w:rPr>
      </w:pPr>
      <w:r>
        <w:rPr>
          <w:rFonts w:ascii="ＭＳ Ｐ明朝" w:eastAsia="ＭＳ Ｐ明朝" w:hAnsi="ＭＳ Ｐ明朝" w:hint="eastAsia"/>
          <w:sz w:val="16"/>
          <w:szCs w:val="16"/>
        </w:rPr>
        <w:t xml:space="preserve">    ３．上層：海面下1ｍ、下層：海底面上2ｍ。ただし、大阪府測定点A-6、A-10は海底面上5ｍ。</w:t>
      </w:r>
    </w:p>
    <w:p w14:paraId="0B439385" w14:textId="77777777" w:rsidR="000A31F8" w:rsidRDefault="000A31F8">
      <w:pPr>
        <w:spacing w:line="240" w:lineRule="auto"/>
        <w:jc w:val="center"/>
        <w:rPr>
          <w:rFonts w:ascii="ＭＳ ゴシック" w:eastAsia="ＭＳ ゴシック" w:hAnsi="ＭＳ ゴシック"/>
        </w:rPr>
      </w:pPr>
      <w:r>
        <w:br w:type="page"/>
      </w:r>
      <w:r>
        <w:rPr>
          <w:rFonts w:ascii="ＭＳ ゴシック" w:eastAsia="ＭＳ ゴシック" w:hAnsi="ＭＳ ゴシック" w:hint="eastAsia"/>
        </w:rPr>
        <w:lastRenderedPageBreak/>
        <w:t>表3-6(1)　水質の経年測定結果（ＣＯＤ）</w:t>
      </w:r>
    </w:p>
    <w:p w14:paraId="3A7F06D8" w14:textId="77777777" w:rsidR="000A31F8" w:rsidRDefault="00D2456A">
      <w:pPr>
        <w:spacing w:line="240" w:lineRule="auto"/>
        <w:jc w:val="center"/>
      </w:pPr>
      <w:r>
        <w:pict w14:anchorId="4440DB53">
          <v:shape id="_x0000_i1036" type="#_x0000_t75" style="width:475.5pt;height:114pt">
            <v:imagedata r:id="rId19" o:title=""/>
          </v:shape>
        </w:pict>
      </w:r>
    </w:p>
    <w:p w14:paraId="363668C8" w14:textId="77777777" w:rsidR="000A31F8" w:rsidRDefault="000A31F8">
      <w:pPr>
        <w:spacing w:line="240" w:lineRule="auto"/>
      </w:pPr>
    </w:p>
    <w:p w14:paraId="605E921A" w14:textId="77777777" w:rsidR="000A31F8" w:rsidRDefault="000A31F8">
      <w:pPr>
        <w:spacing w:line="240" w:lineRule="auto"/>
      </w:pPr>
    </w:p>
    <w:p w14:paraId="2717DA4B"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表3-6(2)　水質の経年測定結果（ＤＯ）</w:t>
      </w:r>
    </w:p>
    <w:p w14:paraId="591E49D5" w14:textId="77777777" w:rsidR="000A31F8" w:rsidRDefault="00D2456A">
      <w:pPr>
        <w:spacing w:line="240" w:lineRule="auto"/>
        <w:jc w:val="center"/>
      </w:pPr>
      <w:r>
        <w:pict w14:anchorId="072AC883">
          <v:shape id="_x0000_i1037" type="#_x0000_t75" style="width:475.5pt;height:125.25pt">
            <v:imagedata r:id="rId20" o:title=""/>
          </v:shape>
        </w:pict>
      </w:r>
    </w:p>
    <w:p w14:paraId="7A03615E" w14:textId="77777777" w:rsidR="000A31F8" w:rsidRDefault="000A31F8">
      <w:pPr>
        <w:spacing w:line="240" w:lineRule="auto"/>
        <w:rPr>
          <w:rFonts w:ascii="ＭＳ ゴシック" w:eastAsia="ＭＳ ゴシック" w:hAnsi="ＭＳ ゴシック"/>
          <w:sz w:val="24"/>
        </w:rPr>
      </w:pPr>
    </w:p>
    <w:p w14:paraId="6EBB500D" w14:textId="77777777" w:rsidR="000A31F8" w:rsidRDefault="000A31F8">
      <w:pPr>
        <w:spacing w:line="240" w:lineRule="auto"/>
        <w:rPr>
          <w:rFonts w:ascii="ＭＳ ゴシック" w:eastAsia="ＭＳ ゴシック" w:hAnsi="ＭＳ ゴシック"/>
          <w:sz w:val="24"/>
        </w:rPr>
      </w:pPr>
    </w:p>
    <w:p w14:paraId="22FAFB22"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表3-6(3)　水質の経年測定結果（Ｔ－Ｎ）</w:t>
      </w:r>
    </w:p>
    <w:p w14:paraId="11811D4C" w14:textId="77777777" w:rsidR="000A31F8" w:rsidRDefault="00D2456A">
      <w:pPr>
        <w:spacing w:line="240" w:lineRule="auto"/>
        <w:jc w:val="center"/>
        <w:rPr>
          <w:rFonts w:ascii="ＭＳ ゴシック" w:eastAsia="ＭＳ ゴシック" w:hAnsi="ＭＳ ゴシック"/>
        </w:rPr>
      </w:pPr>
      <w:r>
        <w:pict w14:anchorId="0F5AF666">
          <v:shape id="_x0000_i1038" type="#_x0000_t75" style="width:475.5pt;height:114pt">
            <v:imagedata r:id="rId21" o:title=""/>
          </v:shape>
        </w:pict>
      </w:r>
    </w:p>
    <w:p w14:paraId="214DAD33" w14:textId="77777777" w:rsidR="000A31F8" w:rsidRDefault="000A31F8">
      <w:pPr>
        <w:spacing w:line="240" w:lineRule="auto"/>
      </w:pPr>
    </w:p>
    <w:p w14:paraId="3BFA4708" w14:textId="77777777" w:rsidR="000A31F8" w:rsidRDefault="000A31F8">
      <w:pPr>
        <w:spacing w:line="240" w:lineRule="auto"/>
        <w:rPr>
          <w:rFonts w:ascii="ＭＳ ゴシック" w:eastAsia="ＭＳ ゴシック" w:hAnsi="ＭＳ ゴシック"/>
          <w:sz w:val="24"/>
        </w:rPr>
      </w:pPr>
    </w:p>
    <w:p w14:paraId="0B83DF04"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表3-6(4)　水質の経年測定結果（Ｔ－Ｐ）</w:t>
      </w:r>
    </w:p>
    <w:p w14:paraId="5D0F5F83" w14:textId="77777777" w:rsidR="000A31F8" w:rsidRDefault="00D2456A">
      <w:pPr>
        <w:spacing w:line="240" w:lineRule="auto"/>
        <w:jc w:val="center"/>
        <w:rPr>
          <w:rFonts w:ascii="ＭＳ ゴシック" w:eastAsia="ＭＳ ゴシック" w:hAnsi="ＭＳ ゴシック"/>
        </w:rPr>
      </w:pPr>
      <w:r>
        <w:pict w14:anchorId="2FAB725C">
          <v:shape id="_x0000_i1039" type="#_x0000_t75" style="width:475.5pt;height:113.25pt">
            <v:imagedata r:id="rId22" o:title=""/>
          </v:shape>
        </w:pict>
      </w:r>
    </w:p>
    <w:p w14:paraId="31D0143C" w14:textId="77777777" w:rsidR="000A31F8" w:rsidRDefault="000A31F8">
      <w:pPr>
        <w:wordWrap w:val="0"/>
        <w:ind w:leftChars="100" w:left="228"/>
      </w:pPr>
      <w:r>
        <w:br w:type="page"/>
      </w:r>
      <w:r>
        <w:rPr>
          <w:rFonts w:hint="eastAsia"/>
        </w:rPr>
        <w:lastRenderedPageBreak/>
        <w:t>(3)　評　価</w:t>
      </w:r>
    </w:p>
    <w:p w14:paraId="16A50E00" w14:textId="77777777" w:rsidR="000A31F8" w:rsidRDefault="000A31F8">
      <w:pPr>
        <w:ind w:leftChars="200" w:left="684" w:hangingChars="100" w:hanging="228"/>
        <w:rPr>
          <w:rFonts w:hAnsi="ＭＳ 明朝"/>
        </w:rPr>
      </w:pPr>
      <w:r>
        <w:rPr>
          <w:rFonts w:hAnsi="ＭＳ 明朝" w:hint="eastAsia"/>
        </w:rPr>
        <w:t>○　事業者の調査結果と周辺の府監視結果及び環境基準の適合状況において、大きな差は認められず、経年変化も概ね横ばい傾向にあった。</w:t>
      </w:r>
    </w:p>
    <w:p w14:paraId="5516E56C" w14:textId="77777777" w:rsidR="000A31F8" w:rsidRDefault="000A31F8">
      <w:pPr>
        <w:ind w:leftChars="200" w:left="456" w:firstLineChars="100" w:firstLine="228"/>
        <w:rPr>
          <w:rFonts w:hAnsi="ＭＳ 明朝"/>
        </w:rPr>
      </w:pPr>
    </w:p>
    <w:p w14:paraId="6A6C4EC0" w14:textId="77777777" w:rsidR="000A31F8" w:rsidRDefault="000A31F8">
      <w:pPr>
        <w:ind w:leftChars="200" w:left="456" w:firstLineChars="100" w:firstLine="228"/>
        <w:rPr>
          <w:rFonts w:hAnsi="ＭＳ 明朝"/>
        </w:rPr>
      </w:pPr>
      <w:r>
        <w:rPr>
          <w:rFonts w:hAnsi="ＭＳ 明朝" w:hint="eastAsia"/>
        </w:rPr>
        <w:t>以上のことから、事業による影響は小さいものと考えられる。</w:t>
      </w:r>
    </w:p>
    <w:p w14:paraId="581618E1" w14:textId="77777777" w:rsidR="000A31F8" w:rsidRDefault="000A31F8">
      <w:pPr>
        <w:snapToGrid w:val="0"/>
        <w:ind w:leftChars="100" w:left="228"/>
        <w:rPr>
          <w:rFonts w:ascii="ＭＳ ゴシック" w:eastAsia="ＭＳ ゴシック" w:hAnsi="ＭＳ ゴシック"/>
        </w:rPr>
      </w:pPr>
      <w:r>
        <w:rPr>
          <w:rFonts w:hAnsi="ＭＳ 明朝"/>
        </w:rPr>
        <w:br w:type="page"/>
      </w:r>
      <w:r>
        <w:rPr>
          <w:rFonts w:ascii="ＭＳ ゴシック" w:eastAsia="ＭＳ ゴシック" w:hAnsi="ＭＳ ゴシック" w:hint="eastAsia"/>
        </w:rPr>
        <w:lastRenderedPageBreak/>
        <w:t>3-3　底　質</w:t>
      </w:r>
    </w:p>
    <w:p w14:paraId="62C5569D" w14:textId="77777777" w:rsidR="000A31F8" w:rsidRDefault="000A31F8">
      <w:pPr>
        <w:ind w:leftChars="100" w:left="228"/>
      </w:pPr>
    </w:p>
    <w:p w14:paraId="4798ADEF" w14:textId="77777777" w:rsidR="000A31F8" w:rsidRDefault="000A31F8">
      <w:pPr>
        <w:wordWrap w:val="0"/>
        <w:ind w:leftChars="100" w:left="228"/>
      </w:pPr>
      <w:r>
        <w:rPr>
          <w:rFonts w:hint="eastAsia"/>
        </w:rPr>
        <w:t>(1)　環境監視の実施状況</w:t>
      </w:r>
    </w:p>
    <w:p w14:paraId="47558F0D" w14:textId="77777777" w:rsidR="000A31F8" w:rsidRDefault="000A31F8">
      <w:pPr>
        <w:wordWrap w:val="0"/>
        <w:ind w:leftChars="200" w:left="456" w:firstLineChars="100" w:firstLine="228"/>
      </w:pPr>
      <w:r>
        <w:rPr>
          <w:rFonts w:hint="eastAsia"/>
        </w:rPr>
        <w:t>ＣＯＤ、強熱減量、硫化物等の項目について、内部水面海域の３地点で年２回実施された。</w:t>
      </w:r>
    </w:p>
    <w:p w14:paraId="385DCEC6" w14:textId="77777777" w:rsidR="000A31F8" w:rsidRDefault="000A31F8">
      <w:pPr>
        <w:wordWrap w:val="0"/>
        <w:ind w:leftChars="200" w:left="456" w:firstLineChars="100" w:firstLine="228"/>
      </w:pPr>
      <w:r>
        <w:rPr>
          <w:rFonts w:hint="eastAsia"/>
        </w:rPr>
        <w:t>事業者の測定地点及び周辺海域で大阪府が実施している底質の測定地点を図3-7に示す。</w:t>
      </w:r>
    </w:p>
    <w:p w14:paraId="01D24EBC" w14:textId="77777777" w:rsidR="000A31F8" w:rsidRDefault="000A31F8">
      <w:pPr>
        <w:wordWrap w:val="0"/>
        <w:ind w:leftChars="200" w:left="456" w:firstLineChars="100" w:firstLine="228"/>
      </w:pPr>
    </w:p>
    <w:p w14:paraId="7C233CBD" w14:textId="77777777" w:rsidR="000A31F8" w:rsidRDefault="00EC7E36">
      <w:pPr>
        <w:spacing w:line="276" w:lineRule="auto"/>
        <w:jc w:val="center"/>
      </w:pPr>
      <w:r>
        <w:rPr>
          <w:noProof/>
        </w:rPr>
        <w:pict w14:anchorId="5F4EFBF3">
          <v:rect id="_x0000_s1061" style="position:absolute;left:0;text-align:left;margin-left:96.8pt;margin-top:14pt;width:67.95pt;height:16.7pt;z-index:5" stroked="f">
            <v:textbox inset="0,0,0,0">
              <w:txbxContent>
                <w:p w14:paraId="1C567F56" w14:textId="77777777" w:rsidR="000A31F8" w:rsidRDefault="000A31F8">
                  <w:pPr>
                    <w:spacing w:line="240" w:lineRule="auto"/>
                    <w:ind w:leftChars="50" w:left="114" w:rightChars="50" w:right="114"/>
                    <w:jc w:val="distribute"/>
                    <w:rPr>
                      <w:rFonts w:ascii="ＭＳ Ｐ明朝" w:eastAsia="ＭＳ Ｐ明朝" w:hAnsi="ＭＳ Ｐ明朝"/>
                      <w:b/>
                      <w:sz w:val="24"/>
                      <w:szCs w:val="21"/>
                    </w:rPr>
                  </w:pPr>
                  <w:r>
                    <w:rPr>
                      <w:rFonts w:ascii="ＭＳ Ｐ明朝" w:eastAsia="ＭＳ Ｐ明朝" w:hAnsi="ＭＳ Ｐ明朝" w:hint="eastAsia"/>
                      <w:b/>
                      <w:sz w:val="24"/>
                      <w:szCs w:val="21"/>
                    </w:rPr>
                    <w:t>凡例</w:t>
                  </w:r>
                </w:p>
              </w:txbxContent>
            </v:textbox>
          </v:rect>
        </w:pict>
      </w:r>
      <w:r>
        <w:rPr>
          <w:noProof/>
        </w:rPr>
        <w:pict w14:anchorId="742492E2">
          <v:rect id="_x0000_s1056" style="position:absolute;left:0;text-align:left;margin-left:72.4pt;margin-top:35.65pt;width:152.85pt;height:37.5pt;z-index:2;mso-wrap-style:none" stroked="f">
            <v:textbox style="mso-next-textbox:#_x0000_s1056;mso-fit-shape-to-text:t" inset="0,0,0,0">
              <w:txbxContent>
                <w:p w14:paraId="1E44A3EC" w14:textId="77777777" w:rsidR="000A31F8" w:rsidRDefault="000A31F8">
                  <w:pPr>
                    <w:rPr>
                      <w:rFonts w:ascii="ＭＳ Ｐ明朝" w:eastAsia="ＭＳ Ｐ明朝" w:hAnsi="ＭＳ Ｐ明朝"/>
                    </w:rPr>
                  </w:pPr>
                  <w:r>
                    <w:rPr>
                      <w:rFonts w:ascii="ＭＳ Ｐ明朝" w:eastAsia="ＭＳ Ｐ明朝" w:hAnsi="ＭＳ Ｐ明朝" w:hint="eastAsia"/>
                    </w:rPr>
                    <w:t>内部水面海域調査地点（３地点）</w:t>
                  </w:r>
                </w:p>
                <w:p w14:paraId="4A514A15" w14:textId="77777777" w:rsidR="000A31F8" w:rsidRDefault="000A31F8">
                  <w:pPr>
                    <w:rPr>
                      <w:rFonts w:ascii="ＭＳ Ｐ明朝" w:eastAsia="ＭＳ Ｐ明朝" w:hAnsi="ＭＳ Ｐ明朝"/>
                    </w:rPr>
                  </w:pPr>
                  <w:r>
                    <w:rPr>
                      <w:rFonts w:ascii="ＭＳ Ｐ明朝" w:eastAsia="ＭＳ Ｐ明朝" w:hAnsi="ＭＳ Ｐ明朝" w:hint="eastAsia"/>
                    </w:rPr>
                    <w:t>大阪府底質測定地点</w:t>
                  </w:r>
                </w:p>
              </w:txbxContent>
            </v:textbox>
          </v:rect>
        </w:pict>
      </w:r>
      <w:r w:rsidR="00D2456A">
        <w:pict w14:anchorId="3A23E0BD">
          <v:shape id="_x0000_i1040" type="#_x0000_t75" style="width:444pt;height:486.75pt">
            <v:imagedata r:id="rId23" o:title="図3-7 底質測定地点_修正"/>
          </v:shape>
        </w:pict>
      </w:r>
    </w:p>
    <w:p w14:paraId="6EDE1293" w14:textId="77777777" w:rsidR="000A31F8" w:rsidRDefault="000A31F8">
      <w:pPr>
        <w:jc w:val="center"/>
        <w:rPr>
          <w:rFonts w:ascii="ＭＳ ゴシック" w:eastAsia="ＭＳ ゴシック" w:hAnsi="ＭＳ ゴシック"/>
        </w:rPr>
      </w:pPr>
      <w:r>
        <w:rPr>
          <w:rFonts w:ascii="ＭＳ ゴシック" w:eastAsia="ＭＳ ゴシック" w:hAnsi="ＭＳ ゴシック" w:hint="eastAsia"/>
        </w:rPr>
        <w:t>図3-7　底質の測定地点</w:t>
      </w:r>
    </w:p>
    <w:p w14:paraId="587B822B" w14:textId="77777777" w:rsidR="000A31F8" w:rsidRDefault="000A31F8">
      <w:pPr>
        <w:ind w:leftChars="200" w:left="456"/>
        <w:rPr>
          <w:rFonts w:hAnsi="ＭＳ 明朝"/>
        </w:rPr>
      </w:pPr>
      <w:r>
        <w:rPr>
          <w:rFonts w:hAnsi="ＭＳ 明朝" w:hint="eastAsia"/>
        </w:rPr>
        <w:t>注）大阪府実施の底質測定は、平成26年度から実施年度ごとに地点を変えて測定。</w:t>
      </w:r>
    </w:p>
    <w:p w14:paraId="153D93B3" w14:textId="77777777" w:rsidR="000A31F8" w:rsidRDefault="000A31F8">
      <w:pPr>
        <w:ind w:leftChars="200" w:left="456"/>
        <w:rPr>
          <w:rFonts w:hAnsi="ＭＳ 明朝"/>
        </w:rPr>
      </w:pPr>
      <w:r>
        <w:rPr>
          <w:rFonts w:hAnsi="ＭＳ 明朝" w:hint="eastAsia"/>
        </w:rPr>
        <w:t xml:space="preserve">　　平成30年度はA-</w:t>
      </w:r>
      <w:r>
        <w:rPr>
          <w:rFonts w:hAnsi="ＭＳ 明朝"/>
        </w:rPr>
        <w:t>6</w:t>
      </w:r>
      <w:r>
        <w:rPr>
          <w:rFonts w:hAnsi="ＭＳ 明朝" w:hint="eastAsia"/>
        </w:rPr>
        <w:t>で測定。</w:t>
      </w:r>
    </w:p>
    <w:p w14:paraId="7657F8F7" w14:textId="77777777" w:rsidR="000A31F8" w:rsidRDefault="000A31F8">
      <w:pPr>
        <w:wordWrap w:val="0"/>
        <w:ind w:leftChars="100" w:left="228"/>
        <w:rPr>
          <w:rFonts w:hAnsi="ＭＳ 明朝"/>
          <w:sz w:val="21"/>
        </w:rPr>
      </w:pPr>
      <w:r>
        <w:rPr>
          <w:rFonts w:hAnsi="ＭＳ 明朝"/>
        </w:rPr>
        <w:br w:type="page"/>
      </w:r>
      <w:r>
        <w:rPr>
          <w:rFonts w:hint="eastAsia"/>
        </w:rPr>
        <w:lastRenderedPageBreak/>
        <w:t xml:space="preserve">(2)　</w:t>
      </w:r>
      <w:r>
        <w:rPr>
          <w:rFonts w:hAnsi="ＭＳ 明朝" w:hint="eastAsia"/>
        </w:rPr>
        <w:t>環境監視結果の概要</w:t>
      </w:r>
    </w:p>
    <w:p w14:paraId="27F70BC0" w14:textId="77777777" w:rsidR="000A31F8" w:rsidRDefault="000A31F8">
      <w:pPr>
        <w:wordWrap w:val="0"/>
        <w:ind w:leftChars="200" w:left="456" w:firstLineChars="100" w:firstLine="228"/>
        <w:rPr>
          <w:rFonts w:hAnsi="ＭＳ 明朝"/>
        </w:rPr>
      </w:pPr>
      <w:r>
        <w:rPr>
          <w:rFonts w:hAnsi="ＭＳ 明朝" w:hint="eastAsia"/>
        </w:rPr>
        <w:t>底質の測定結果を表3-7に示す。</w:t>
      </w:r>
    </w:p>
    <w:p w14:paraId="4B8A8D81" w14:textId="77777777" w:rsidR="000A31F8" w:rsidRDefault="000A31F8">
      <w:pPr>
        <w:wordWrap w:val="0"/>
        <w:ind w:leftChars="200" w:left="456" w:firstLineChars="100" w:firstLine="228"/>
      </w:pPr>
      <w:r>
        <w:rPr>
          <w:rFonts w:hint="eastAsia"/>
        </w:rPr>
        <w:t>強熱減量は2.</w:t>
      </w:r>
      <w:r>
        <w:t>6</w:t>
      </w:r>
      <w:r>
        <w:rPr>
          <w:rFonts w:hint="eastAsia"/>
        </w:rPr>
        <w:t>～8.</w:t>
      </w:r>
      <w:r>
        <w:t>4</w:t>
      </w:r>
      <w:r>
        <w:rPr>
          <w:rFonts w:hint="eastAsia"/>
        </w:rPr>
        <w:t>％、ＣＯＤは乾泥１g当たり</w:t>
      </w:r>
      <w:r>
        <w:t>3.0</w:t>
      </w:r>
      <w:r>
        <w:rPr>
          <w:rFonts w:hint="eastAsia"/>
        </w:rPr>
        <w:t>～1</w:t>
      </w:r>
      <w:r>
        <w:t>9</w:t>
      </w:r>
      <w:r>
        <w:rPr>
          <w:rFonts w:hint="eastAsia"/>
        </w:rPr>
        <w:t>mg、硫化物は乾泥１g当たり0.0</w:t>
      </w:r>
      <w:r>
        <w:t>5</w:t>
      </w:r>
      <w:r>
        <w:rPr>
          <w:rFonts w:hint="eastAsia"/>
        </w:rPr>
        <w:t>～0.</w:t>
      </w:r>
      <w:r>
        <w:t>77</w:t>
      </w:r>
      <w:r>
        <w:rPr>
          <w:rFonts w:hint="eastAsia"/>
        </w:rPr>
        <w:t>mg、Ｔ－Ｎは乾泥１g当たり0.</w:t>
      </w:r>
      <w:r>
        <w:t>50</w:t>
      </w:r>
      <w:r>
        <w:rPr>
          <w:rFonts w:hint="eastAsia"/>
        </w:rPr>
        <w:t>～2.</w:t>
      </w:r>
      <w:r>
        <w:t>5</w:t>
      </w:r>
      <w:r>
        <w:rPr>
          <w:rFonts w:hint="eastAsia"/>
        </w:rPr>
        <w:t>mg、Ｔ－Ｐは乾泥１g当たり0.</w:t>
      </w:r>
      <w:r>
        <w:t>25</w:t>
      </w:r>
      <w:r>
        <w:rPr>
          <w:rFonts w:hint="eastAsia"/>
        </w:rPr>
        <w:t>～0.5</w:t>
      </w:r>
      <w:r>
        <w:t>4</w:t>
      </w:r>
      <w:r>
        <w:rPr>
          <w:rFonts w:hint="eastAsia"/>
        </w:rPr>
        <w:t>mgの範囲にあり、周辺の府測定点の結果と大きな差は認められなかった。</w:t>
      </w:r>
    </w:p>
    <w:p w14:paraId="1D637604" w14:textId="77777777" w:rsidR="000A31F8" w:rsidRDefault="000A31F8">
      <w:pPr>
        <w:wordWrap w:val="0"/>
        <w:ind w:leftChars="200" w:left="456" w:firstLineChars="100" w:firstLine="228"/>
      </w:pPr>
      <w:r>
        <w:rPr>
          <w:rFonts w:hint="eastAsia"/>
        </w:rPr>
        <w:t>また、表3-8に示したとおり、過年度の調査結果と比較しても概ね横ばい傾向にあった。</w:t>
      </w:r>
    </w:p>
    <w:p w14:paraId="0BB33D5D" w14:textId="77777777" w:rsidR="000A31F8" w:rsidRDefault="000A31F8">
      <w:pPr>
        <w:wordWrap w:val="0"/>
        <w:ind w:leftChars="200" w:left="456" w:firstLineChars="100" w:firstLine="228"/>
      </w:pPr>
    </w:p>
    <w:p w14:paraId="7645DE51"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hint="eastAsia"/>
        </w:rPr>
        <w:t>表3-7　底質の測定結果</w:t>
      </w:r>
    </w:p>
    <w:p w14:paraId="716EB8D7" w14:textId="77777777" w:rsidR="000A31F8" w:rsidRDefault="00D2456A">
      <w:pPr>
        <w:spacing w:line="240" w:lineRule="auto"/>
        <w:jc w:val="center"/>
        <w:rPr>
          <w:rFonts w:ascii="ＭＳ ゴシック" w:eastAsia="ＭＳ ゴシック" w:hAnsi="ＭＳ ゴシック"/>
        </w:rPr>
      </w:pPr>
      <w:r>
        <w:pict w14:anchorId="0D717739">
          <v:shape id="_x0000_i1041" type="#_x0000_t75" style="width:474.75pt;height:267.75pt">
            <v:imagedata r:id="rId24" o:title=""/>
          </v:shape>
        </w:pict>
      </w:r>
    </w:p>
    <w:p w14:paraId="3FB61434" w14:textId="77777777" w:rsidR="000A31F8" w:rsidRDefault="000A31F8">
      <w:pPr>
        <w:ind w:leftChars="200" w:left="456"/>
        <w:rPr>
          <w:rFonts w:hAnsi="ＭＳ 明朝"/>
        </w:rPr>
      </w:pPr>
      <w:r>
        <w:rPr>
          <w:rFonts w:hAnsi="ＭＳ 明朝" w:hint="eastAsia"/>
        </w:rPr>
        <w:t>注）周辺海域のT-N、T-P、粒度組成は、年1回（8月）測定。</w:t>
      </w:r>
    </w:p>
    <w:p w14:paraId="4731F1B9" w14:textId="77777777" w:rsidR="000A31F8" w:rsidRDefault="000A31F8">
      <w:pPr>
        <w:spacing w:line="240" w:lineRule="auto"/>
        <w:rPr>
          <w:rFonts w:ascii="ＭＳ ゴシック" w:eastAsia="ＭＳ ゴシック" w:hAnsi="ＭＳ ゴシック"/>
        </w:rPr>
      </w:pPr>
    </w:p>
    <w:p w14:paraId="62131016"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表3-8(1)　底質の経年測定結果（ＣＯＤ）</w:t>
      </w:r>
    </w:p>
    <w:p w14:paraId="105CF995" w14:textId="77777777" w:rsidR="000A31F8" w:rsidRDefault="00D2456A">
      <w:pPr>
        <w:spacing w:line="240" w:lineRule="auto"/>
        <w:jc w:val="center"/>
      </w:pPr>
      <w:r>
        <w:pict w14:anchorId="54F780E6">
          <v:shape id="_x0000_i1042" type="#_x0000_t75" style="width:476.25pt;height:98.25pt">
            <v:imagedata r:id="rId25" o:title=""/>
          </v:shape>
        </w:pict>
      </w:r>
    </w:p>
    <w:p w14:paraId="59DF7795" w14:textId="77777777" w:rsidR="000A31F8" w:rsidRDefault="000A31F8">
      <w:pPr>
        <w:spacing w:line="240" w:lineRule="auto"/>
        <w:jc w:val="center"/>
        <w:rPr>
          <w:rFonts w:ascii="ＭＳ ゴシック" w:eastAsia="ＭＳ ゴシック" w:hAnsi="ＭＳ ゴシック"/>
          <w:sz w:val="24"/>
        </w:rPr>
      </w:pPr>
    </w:p>
    <w:p w14:paraId="6CFB80A5" w14:textId="77777777" w:rsidR="000A31F8" w:rsidRDefault="000A31F8">
      <w:pPr>
        <w:spacing w:line="240" w:lineRule="auto"/>
        <w:jc w:val="center"/>
        <w:rPr>
          <w:rFonts w:ascii="ＭＳ ゴシック" w:eastAsia="ＭＳ ゴシック" w:hAnsi="ＭＳ ゴシック"/>
          <w:sz w:val="24"/>
        </w:rPr>
      </w:pPr>
    </w:p>
    <w:p w14:paraId="07831AE7"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表3-8(2)　底質の経年測定結果（強熱減量）</w:t>
      </w:r>
    </w:p>
    <w:p w14:paraId="4BABC531" w14:textId="77777777" w:rsidR="000A31F8" w:rsidRDefault="00D2456A">
      <w:pPr>
        <w:spacing w:line="240" w:lineRule="auto"/>
        <w:jc w:val="center"/>
        <w:rPr>
          <w:rFonts w:ascii="ＭＳ ゴシック" w:eastAsia="ＭＳ ゴシック" w:hAnsi="ＭＳ ゴシック"/>
          <w:sz w:val="24"/>
        </w:rPr>
      </w:pPr>
      <w:r>
        <w:pict w14:anchorId="3618E46D">
          <v:shape id="_x0000_i1043" type="#_x0000_t75" style="width:476.25pt;height:98.25pt">
            <v:imagedata r:id="rId26" o:title=""/>
          </v:shape>
        </w:pict>
      </w:r>
    </w:p>
    <w:p w14:paraId="17B8C843" w14:textId="77777777" w:rsidR="000A31F8" w:rsidRDefault="000A31F8">
      <w:pPr>
        <w:spacing w:line="240" w:lineRule="auto"/>
        <w:jc w:val="center"/>
        <w:rPr>
          <w:rFonts w:ascii="ＭＳ ゴシック" w:eastAsia="ＭＳ ゴシック" w:hAnsi="ＭＳ ゴシック"/>
          <w:sz w:val="24"/>
        </w:rPr>
      </w:pPr>
    </w:p>
    <w:p w14:paraId="26E7758D" w14:textId="77777777" w:rsidR="000A31F8" w:rsidRDefault="000A31F8">
      <w:pPr>
        <w:spacing w:line="240" w:lineRule="auto"/>
        <w:jc w:val="center"/>
        <w:rPr>
          <w:rFonts w:ascii="ＭＳ ゴシック" w:eastAsia="ＭＳ ゴシック" w:hAnsi="ＭＳ ゴシック"/>
          <w:sz w:val="24"/>
        </w:rPr>
      </w:pPr>
    </w:p>
    <w:p w14:paraId="18957971"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表3-8(3)　底質の経年測定結果（硫化物）</w:t>
      </w:r>
    </w:p>
    <w:p w14:paraId="3960A803" w14:textId="77777777" w:rsidR="000A31F8" w:rsidRDefault="00D2456A">
      <w:pPr>
        <w:spacing w:line="240" w:lineRule="auto"/>
        <w:jc w:val="center"/>
        <w:rPr>
          <w:rFonts w:ascii="ＭＳ ゴシック" w:eastAsia="ＭＳ ゴシック" w:hAnsi="ＭＳ ゴシック"/>
          <w:sz w:val="24"/>
        </w:rPr>
      </w:pPr>
      <w:r>
        <w:pict w14:anchorId="74000083">
          <v:shape id="_x0000_i1044" type="#_x0000_t75" style="width:476.25pt;height:98.25pt">
            <v:imagedata r:id="rId27" o:title=""/>
          </v:shape>
        </w:pict>
      </w:r>
    </w:p>
    <w:p w14:paraId="4C1A4B43" w14:textId="77777777" w:rsidR="000A31F8" w:rsidRDefault="000A31F8">
      <w:pPr>
        <w:spacing w:line="240" w:lineRule="auto"/>
        <w:rPr>
          <w:rFonts w:ascii="ＭＳ ゴシック" w:eastAsia="ＭＳ ゴシック" w:hAnsi="ＭＳ ゴシック"/>
        </w:rPr>
      </w:pPr>
    </w:p>
    <w:p w14:paraId="27C630D1" w14:textId="77777777" w:rsidR="000A31F8" w:rsidRDefault="000A31F8">
      <w:pPr>
        <w:spacing w:line="240" w:lineRule="auto"/>
        <w:rPr>
          <w:rFonts w:ascii="ＭＳ ゴシック" w:eastAsia="ＭＳ ゴシック" w:hAnsi="ＭＳ ゴシック"/>
        </w:rPr>
      </w:pPr>
    </w:p>
    <w:p w14:paraId="794B95D8" w14:textId="77777777" w:rsidR="000A31F8" w:rsidRDefault="000A31F8">
      <w:pPr>
        <w:wordWrap w:val="0"/>
        <w:ind w:leftChars="100" w:left="228"/>
        <w:rPr>
          <w:rFonts w:hAnsi="ＭＳ 明朝"/>
          <w:sz w:val="21"/>
        </w:rPr>
      </w:pPr>
      <w:r>
        <w:rPr>
          <w:rFonts w:hint="eastAsia"/>
        </w:rPr>
        <w:t xml:space="preserve"> (3)　評　価</w:t>
      </w:r>
    </w:p>
    <w:p w14:paraId="63C06A17" w14:textId="77777777" w:rsidR="000A31F8" w:rsidRDefault="000A31F8">
      <w:pPr>
        <w:pStyle w:val="3"/>
        <w:wordWrap/>
      </w:pPr>
      <w:r>
        <w:rPr>
          <w:rFonts w:hint="eastAsia"/>
        </w:rPr>
        <w:t>○　ＣＯＤ、Ｔ－Ｎ、Ｔ－Ｐ、硫化物のいずれについても、事業者における調査結果と周辺の府測定地点の結果との間に、大きな差は認められなかった。</w:t>
      </w:r>
    </w:p>
    <w:p w14:paraId="67B2E07A" w14:textId="77777777" w:rsidR="000A31F8" w:rsidRDefault="000A31F8">
      <w:pPr>
        <w:ind w:leftChars="200" w:left="456" w:firstLineChars="100" w:firstLine="228"/>
        <w:rPr>
          <w:rFonts w:hAnsi="ＭＳ 明朝"/>
        </w:rPr>
      </w:pPr>
    </w:p>
    <w:p w14:paraId="545A8648" w14:textId="77777777" w:rsidR="000A31F8" w:rsidRDefault="000A31F8">
      <w:pPr>
        <w:ind w:leftChars="200" w:left="456" w:firstLineChars="100" w:firstLine="228"/>
        <w:rPr>
          <w:rFonts w:hAnsi="ＭＳ 明朝"/>
        </w:rPr>
      </w:pPr>
      <w:r>
        <w:rPr>
          <w:rFonts w:hAnsi="ＭＳ 明朝" w:hint="eastAsia"/>
        </w:rPr>
        <w:t>以上のことから、事業による影響は小さく、環境保全目標を満足しているものと考えられる。</w:t>
      </w:r>
    </w:p>
    <w:p w14:paraId="2FDE4974" w14:textId="77777777" w:rsidR="000A31F8" w:rsidRDefault="000A31F8">
      <w:pPr>
        <w:snapToGrid w:val="0"/>
        <w:ind w:leftChars="100" w:left="228"/>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3-4　騒音等</w:t>
      </w:r>
    </w:p>
    <w:p w14:paraId="7DB4C40C" w14:textId="77777777" w:rsidR="000A31F8" w:rsidRDefault="000A31F8">
      <w:pPr>
        <w:ind w:leftChars="100" w:left="228"/>
      </w:pPr>
    </w:p>
    <w:p w14:paraId="1AD2098E" w14:textId="77777777" w:rsidR="000A31F8" w:rsidRDefault="000A31F8">
      <w:pPr>
        <w:wordWrap w:val="0"/>
        <w:ind w:leftChars="100" w:left="228"/>
      </w:pPr>
      <w:r>
        <w:rPr>
          <w:rFonts w:hint="eastAsia"/>
        </w:rPr>
        <w:t>(1)　環境監視の実施状況</w:t>
      </w:r>
    </w:p>
    <w:p w14:paraId="06C5568B" w14:textId="77777777" w:rsidR="000A31F8" w:rsidRDefault="000A31F8">
      <w:pPr>
        <w:ind w:leftChars="200" w:left="456" w:firstLineChars="100" w:firstLine="228"/>
        <w:rPr>
          <w:rFonts w:hAnsi="ＭＳ 明朝"/>
        </w:rPr>
      </w:pPr>
      <w:r>
        <w:rPr>
          <w:rFonts w:hAnsi="ＭＳ 明朝" w:hint="eastAsia"/>
        </w:rPr>
        <w:t>航空機騒音については、常時測定が４地点、定期測定が３地点で年１回、６地点で年２回実施された。飛行経路及び高度については、航空機離着陸経路の５断面において、年１～２回の調査が実施された。</w:t>
      </w:r>
    </w:p>
    <w:p w14:paraId="5B95D0AF" w14:textId="77777777" w:rsidR="000A31F8" w:rsidRDefault="000A31F8">
      <w:pPr>
        <w:ind w:leftChars="200" w:left="456" w:firstLineChars="100" w:firstLine="228"/>
        <w:rPr>
          <w:rFonts w:hAnsi="ＭＳ 明朝"/>
        </w:rPr>
      </w:pPr>
      <w:r>
        <w:rPr>
          <w:rFonts w:hAnsi="ＭＳ 明朝" w:hint="eastAsia"/>
        </w:rPr>
        <w:t>航空機騒音の事業者の測定地点及び大阪府が実施している測定地点を図3-8に示す。</w:t>
      </w:r>
    </w:p>
    <w:p w14:paraId="1D73C0A3" w14:textId="77777777" w:rsidR="000A31F8" w:rsidRDefault="000A31F8">
      <w:pPr>
        <w:ind w:leftChars="200" w:left="456" w:firstLineChars="100" w:firstLine="228"/>
        <w:rPr>
          <w:rFonts w:hAnsi="ＭＳ 明朝"/>
        </w:rPr>
      </w:pPr>
    </w:p>
    <w:p w14:paraId="7CB1F8BD" w14:textId="77777777" w:rsidR="000A31F8" w:rsidRDefault="00EC7E36">
      <w:pPr>
        <w:ind w:left="548" w:hangingChars="249" w:hanging="548"/>
        <w:jc w:val="center"/>
        <w:rPr>
          <w:rFonts w:hAnsi="ＭＳ 明朝"/>
        </w:rPr>
      </w:pPr>
      <w:r>
        <w:rPr>
          <w:noProof/>
        </w:rPr>
        <w:pict w14:anchorId="3F209667">
          <v:shapetype id="_x0000_t202" coordsize="21600,21600" o:spt="202" path="m,l,21600r21600,l21600,xe">
            <v:stroke joinstyle="miter"/>
            <v:path gradientshapeok="t" o:connecttype="rect"/>
          </v:shapetype>
          <v:shape id="_x0000_s1080" type="#_x0000_t202" style="position:absolute;left:0;text-align:left;margin-left:95.15pt;margin-top:288.45pt;width:27.1pt;height:27.45pt;z-index:9" filled="f" stroked="f">
            <v:textbox style="mso-next-textbox:#_x0000_s1080">
              <w:txbxContent>
                <w:p w14:paraId="65207489" w14:textId="77777777" w:rsidR="000A31F8" w:rsidRDefault="000A31F8">
                  <w:pPr>
                    <w:rPr>
                      <w:rFonts w:ascii="ＭＳ ゴシック" w:eastAsia="ＭＳ ゴシック" w:hAnsi="ＭＳ ゴシック"/>
                      <w:b/>
                      <w:sz w:val="20"/>
                    </w:rPr>
                  </w:pPr>
                  <w:r>
                    <w:rPr>
                      <w:rFonts w:ascii="ＭＳ ゴシック" w:eastAsia="ＭＳ ゴシック" w:hAnsi="ＭＳ ゴシック" w:hint="eastAsia"/>
                      <w:b/>
                      <w:sz w:val="20"/>
                    </w:rPr>
                    <w:t>⑮</w:t>
                  </w:r>
                </w:p>
              </w:txbxContent>
            </v:textbox>
          </v:shape>
        </w:pict>
      </w:r>
      <w:r>
        <w:rPr>
          <w:noProof/>
        </w:rPr>
        <w:pict w14:anchorId="6036CE2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5" type="#_x0000_t5" style="position:absolute;left:0;text-align:left;margin-left:104.6pt;margin-top:312.65pt;width:9.75pt;height:8.45pt;z-index:10" fillcolor="black" strokecolor="white" strokeweight="1pt"/>
        </w:pict>
      </w:r>
      <w:r>
        <w:rPr>
          <w:noProof/>
        </w:rPr>
        <w:pict w14:anchorId="318F74C0">
          <v:shape id="_x0000_s1078" type="#_x0000_t5" style="position:absolute;left:0;text-align:left;margin-left:271.5pt;margin-top:213.15pt;width:9.75pt;height:8.45pt;z-index:7" fillcolor="black" strokecolor="white" strokeweight="1pt"/>
        </w:pict>
      </w:r>
      <w:r>
        <w:rPr>
          <w:noProof/>
        </w:rPr>
        <w:pict w14:anchorId="677EC7A2">
          <v:shape id="_x0000_s1079" type="#_x0000_t202" style="position:absolute;left:0;text-align:left;margin-left:248.55pt;margin-top:199.35pt;width:27.1pt;height:27.45pt;z-index:8" filled="f" stroked="f">
            <v:textbox style="mso-next-textbox:#_x0000_s1079">
              <w:txbxContent>
                <w:p w14:paraId="58330502" w14:textId="77777777" w:rsidR="000A31F8" w:rsidRDefault="000A31F8">
                  <w:pPr>
                    <w:rPr>
                      <w:rFonts w:ascii="ＭＳ ゴシック" w:eastAsia="ＭＳ ゴシック" w:hAnsi="ＭＳ ゴシック"/>
                      <w:b/>
                      <w:sz w:val="20"/>
                    </w:rPr>
                  </w:pPr>
                  <w:r>
                    <w:rPr>
                      <w:rFonts w:ascii="ＭＳ ゴシック" w:eastAsia="ＭＳ ゴシック" w:hAnsi="ＭＳ ゴシック" w:hint="eastAsia"/>
                      <w:b/>
                      <w:sz w:val="20"/>
                    </w:rPr>
                    <w:t>⑭</w:t>
                  </w:r>
                </w:p>
              </w:txbxContent>
            </v:textbox>
          </v:shape>
        </w:pict>
      </w:r>
      <w:r w:rsidR="00D2456A">
        <w:pict w14:anchorId="05BD828C">
          <v:shape id="_x0000_i1045" type="#_x0000_t75" style="width:423pt;height:350.25pt">
            <v:imagedata r:id="rId28" o:title=""/>
          </v:shape>
        </w:pict>
      </w:r>
    </w:p>
    <w:p w14:paraId="52A06E75" w14:textId="77777777" w:rsidR="000A31F8" w:rsidRDefault="000A31F8">
      <w:pPr>
        <w:wordWrap w:val="0"/>
        <w:spacing w:line="240" w:lineRule="exact"/>
        <w:rPr>
          <w:rFonts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7"/>
        <w:gridCol w:w="3079"/>
        <w:gridCol w:w="1174"/>
        <w:gridCol w:w="3024"/>
      </w:tblGrid>
      <w:tr w:rsidR="000A31F8" w14:paraId="5FE96643" w14:textId="77777777">
        <w:trPr>
          <w:trHeight w:val="284"/>
          <w:jc w:val="center"/>
        </w:trPr>
        <w:tc>
          <w:tcPr>
            <w:tcW w:w="1157" w:type="dxa"/>
          </w:tcPr>
          <w:p w14:paraId="6FBA6BD2" w14:textId="77777777" w:rsidR="000A31F8" w:rsidRDefault="000A31F8">
            <w:pPr>
              <w:spacing w:line="260" w:lineRule="exact"/>
              <w:jc w:val="center"/>
              <w:rPr>
                <w:rFonts w:hAnsi="ＭＳ 明朝"/>
              </w:rPr>
            </w:pPr>
            <w:r>
              <w:rPr>
                <w:rFonts w:hAnsi="ＭＳ 明朝" w:hint="eastAsia"/>
              </w:rPr>
              <w:t>地点No.</w:t>
            </w:r>
          </w:p>
        </w:tc>
        <w:tc>
          <w:tcPr>
            <w:tcW w:w="3079" w:type="dxa"/>
          </w:tcPr>
          <w:p w14:paraId="5DC75804" w14:textId="77777777" w:rsidR="000A31F8" w:rsidRDefault="000A31F8">
            <w:pPr>
              <w:spacing w:line="260" w:lineRule="exact"/>
              <w:jc w:val="center"/>
              <w:rPr>
                <w:rFonts w:hAnsi="ＭＳ 明朝"/>
              </w:rPr>
            </w:pPr>
            <w:r>
              <w:rPr>
                <w:rFonts w:hAnsi="ＭＳ 明朝" w:hint="eastAsia"/>
              </w:rPr>
              <w:t>所在地</w:t>
            </w:r>
          </w:p>
        </w:tc>
        <w:tc>
          <w:tcPr>
            <w:tcW w:w="1174" w:type="dxa"/>
          </w:tcPr>
          <w:p w14:paraId="43886DB1" w14:textId="77777777" w:rsidR="000A31F8" w:rsidRDefault="000A31F8">
            <w:pPr>
              <w:spacing w:line="260" w:lineRule="exact"/>
              <w:jc w:val="center"/>
              <w:rPr>
                <w:rFonts w:hAnsi="ＭＳ 明朝"/>
              </w:rPr>
            </w:pPr>
            <w:r>
              <w:rPr>
                <w:rFonts w:hAnsi="ＭＳ 明朝" w:hint="eastAsia"/>
              </w:rPr>
              <w:t>地点No.</w:t>
            </w:r>
          </w:p>
        </w:tc>
        <w:tc>
          <w:tcPr>
            <w:tcW w:w="3024" w:type="dxa"/>
          </w:tcPr>
          <w:p w14:paraId="63E4E9C7" w14:textId="77777777" w:rsidR="000A31F8" w:rsidRDefault="000A31F8">
            <w:pPr>
              <w:spacing w:line="260" w:lineRule="exact"/>
              <w:jc w:val="center"/>
              <w:rPr>
                <w:rFonts w:hAnsi="ＭＳ 明朝"/>
              </w:rPr>
            </w:pPr>
            <w:r>
              <w:rPr>
                <w:rFonts w:hAnsi="ＭＳ 明朝" w:hint="eastAsia"/>
              </w:rPr>
              <w:t>所在地</w:t>
            </w:r>
          </w:p>
        </w:tc>
      </w:tr>
      <w:tr w:rsidR="000A31F8" w14:paraId="07B2BD1A" w14:textId="77777777">
        <w:trPr>
          <w:trHeight w:val="284"/>
          <w:jc w:val="center"/>
        </w:trPr>
        <w:tc>
          <w:tcPr>
            <w:tcW w:w="1157" w:type="dxa"/>
          </w:tcPr>
          <w:p w14:paraId="1804F28E" w14:textId="77777777" w:rsidR="000A31F8" w:rsidRDefault="000A31F8">
            <w:pPr>
              <w:spacing w:line="260" w:lineRule="exact"/>
            </w:pPr>
            <w:r>
              <w:rPr>
                <w:rFonts w:hint="eastAsia"/>
              </w:rPr>
              <w:t xml:space="preserve">①　◎　</w:t>
            </w:r>
          </w:p>
        </w:tc>
        <w:tc>
          <w:tcPr>
            <w:tcW w:w="3079" w:type="dxa"/>
          </w:tcPr>
          <w:p w14:paraId="10D9FFBD" w14:textId="77777777" w:rsidR="000A31F8" w:rsidRDefault="000A31F8">
            <w:pPr>
              <w:spacing w:line="260" w:lineRule="exact"/>
            </w:pPr>
            <w:r>
              <w:rPr>
                <w:rFonts w:hint="eastAsia"/>
              </w:rPr>
              <w:t>泉大津市汐見町</w:t>
            </w:r>
          </w:p>
        </w:tc>
        <w:tc>
          <w:tcPr>
            <w:tcW w:w="1174" w:type="dxa"/>
          </w:tcPr>
          <w:p w14:paraId="1634BA72" w14:textId="77777777" w:rsidR="000A31F8" w:rsidRDefault="000A31F8">
            <w:pPr>
              <w:spacing w:line="260" w:lineRule="exact"/>
            </w:pPr>
            <w:r>
              <w:rPr>
                <w:rFonts w:hint="eastAsia"/>
              </w:rPr>
              <w:t xml:space="preserve">⑨　●　</w:t>
            </w:r>
          </w:p>
        </w:tc>
        <w:tc>
          <w:tcPr>
            <w:tcW w:w="3024" w:type="dxa"/>
          </w:tcPr>
          <w:p w14:paraId="7FE17782" w14:textId="77777777" w:rsidR="000A31F8" w:rsidRDefault="000A31F8">
            <w:pPr>
              <w:spacing w:line="260" w:lineRule="exact"/>
            </w:pPr>
            <w:r>
              <w:rPr>
                <w:rFonts w:hint="eastAsia"/>
              </w:rPr>
              <w:t>田尻町りんくうポート南</w:t>
            </w:r>
          </w:p>
        </w:tc>
      </w:tr>
      <w:tr w:rsidR="000A31F8" w14:paraId="30A5B74C" w14:textId="77777777">
        <w:trPr>
          <w:trHeight w:val="284"/>
          <w:jc w:val="center"/>
        </w:trPr>
        <w:tc>
          <w:tcPr>
            <w:tcW w:w="1157" w:type="dxa"/>
          </w:tcPr>
          <w:p w14:paraId="6F0D401F" w14:textId="77777777" w:rsidR="000A31F8" w:rsidRDefault="000A31F8">
            <w:pPr>
              <w:spacing w:line="260" w:lineRule="exact"/>
            </w:pPr>
            <w:r>
              <w:rPr>
                <w:rFonts w:hint="eastAsia"/>
              </w:rPr>
              <w:t xml:space="preserve">②　◎　</w:t>
            </w:r>
          </w:p>
        </w:tc>
        <w:tc>
          <w:tcPr>
            <w:tcW w:w="3079" w:type="dxa"/>
          </w:tcPr>
          <w:p w14:paraId="6A61CF82" w14:textId="77777777" w:rsidR="000A31F8" w:rsidRDefault="000A31F8">
            <w:pPr>
              <w:spacing w:line="260" w:lineRule="exact"/>
            </w:pPr>
            <w:r>
              <w:rPr>
                <w:rFonts w:hint="eastAsia"/>
              </w:rPr>
              <w:t>泉佐野市りんくう往来南</w:t>
            </w:r>
          </w:p>
        </w:tc>
        <w:tc>
          <w:tcPr>
            <w:tcW w:w="1174" w:type="dxa"/>
          </w:tcPr>
          <w:p w14:paraId="45629DF2" w14:textId="77777777" w:rsidR="000A31F8" w:rsidRDefault="000A31F8">
            <w:pPr>
              <w:spacing w:line="260" w:lineRule="exact"/>
            </w:pPr>
            <w:r>
              <w:rPr>
                <w:rFonts w:hint="eastAsia"/>
              </w:rPr>
              <w:t>⑩　●</w:t>
            </w:r>
          </w:p>
        </w:tc>
        <w:tc>
          <w:tcPr>
            <w:tcW w:w="3024" w:type="dxa"/>
          </w:tcPr>
          <w:p w14:paraId="73522015" w14:textId="77777777" w:rsidR="000A31F8" w:rsidRDefault="000A31F8">
            <w:pPr>
              <w:spacing w:line="260" w:lineRule="exact"/>
            </w:pPr>
            <w:r>
              <w:rPr>
                <w:rFonts w:hint="eastAsia"/>
              </w:rPr>
              <w:t>泉南市りんくう南浜</w:t>
            </w:r>
          </w:p>
        </w:tc>
      </w:tr>
      <w:tr w:rsidR="000A31F8" w14:paraId="5904AAB7" w14:textId="77777777">
        <w:trPr>
          <w:trHeight w:val="284"/>
          <w:jc w:val="center"/>
        </w:trPr>
        <w:tc>
          <w:tcPr>
            <w:tcW w:w="1157" w:type="dxa"/>
          </w:tcPr>
          <w:p w14:paraId="6075A737" w14:textId="77777777" w:rsidR="000A31F8" w:rsidRDefault="000A31F8">
            <w:pPr>
              <w:spacing w:line="260" w:lineRule="exact"/>
            </w:pPr>
            <w:r>
              <w:rPr>
                <w:rFonts w:hint="eastAsia"/>
              </w:rPr>
              <w:t xml:space="preserve">③　◎　</w:t>
            </w:r>
          </w:p>
        </w:tc>
        <w:tc>
          <w:tcPr>
            <w:tcW w:w="3079" w:type="dxa"/>
          </w:tcPr>
          <w:p w14:paraId="1C9CC332" w14:textId="77777777" w:rsidR="000A31F8" w:rsidRDefault="000A31F8">
            <w:pPr>
              <w:spacing w:line="260" w:lineRule="exact"/>
            </w:pPr>
            <w:r>
              <w:rPr>
                <w:rFonts w:hint="eastAsia"/>
              </w:rPr>
              <w:t>岬町多奈川小島</w:t>
            </w:r>
          </w:p>
        </w:tc>
        <w:tc>
          <w:tcPr>
            <w:tcW w:w="1174" w:type="dxa"/>
          </w:tcPr>
          <w:p w14:paraId="44F92350" w14:textId="77777777" w:rsidR="000A31F8" w:rsidRDefault="000A31F8">
            <w:pPr>
              <w:spacing w:line="260" w:lineRule="exact"/>
            </w:pPr>
            <w:r>
              <w:rPr>
                <w:rFonts w:hint="eastAsia"/>
              </w:rPr>
              <w:t>⑪　●</w:t>
            </w:r>
          </w:p>
        </w:tc>
        <w:tc>
          <w:tcPr>
            <w:tcW w:w="3024" w:type="dxa"/>
          </w:tcPr>
          <w:p w14:paraId="24CC9F36" w14:textId="77777777" w:rsidR="000A31F8" w:rsidRDefault="000A31F8">
            <w:pPr>
              <w:spacing w:line="260" w:lineRule="exact"/>
            </w:pPr>
            <w:r>
              <w:rPr>
                <w:rFonts w:hint="eastAsia"/>
              </w:rPr>
              <w:t>阪南市箱作</w:t>
            </w:r>
          </w:p>
        </w:tc>
      </w:tr>
      <w:tr w:rsidR="000A31F8" w14:paraId="53D4F77C" w14:textId="77777777">
        <w:trPr>
          <w:trHeight w:val="284"/>
          <w:jc w:val="center"/>
        </w:trPr>
        <w:tc>
          <w:tcPr>
            <w:tcW w:w="1157" w:type="dxa"/>
          </w:tcPr>
          <w:p w14:paraId="23160EFD" w14:textId="77777777" w:rsidR="000A31F8" w:rsidRDefault="000A31F8">
            <w:pPr>
              <w:spacing w:line="260" w:lineRule="exact"/>
            </w:pPr>
            <w:r>
              <w:rPr>
                <w:rFonts w:hint="eastAsia"/>
              </w:rPr>
              <w:t xml:space="preserve">④　●　</w:t>
            </w:r>
          </w:p>
        </w:tc>
        <w:tc>
          <w:tcPr>
            <w:tcW w:w="3079" w:type="dxa"/>
          </w:tcPr>
          <w:p w14:paraId="2049D7F4" w14:textId="77777777" w:rsidR="000A31F8" w:rsidRDefault="000A31F8">
            <w:pPr>
              <w:spacing w:line="260" w:lineRule="exact"/>
            </w:pPr>
            <w:r>
              <w:rPr>
                <w:rFonts w:hint="eastAsia"/>
              </w:rPr>
              <w:t>堺市南区庭代台</w:t>
            </w:r>
          </w:p>
        </w:tc>
        <w:tc>
          <w:tcPr>
            <w:tcW w:w="1174" w:type="dxa"/>
          </w:tcPr>
          <w:p w14:paraId="4BEE6F86" w14:textId="77777777" w:rsidR="000A31F8" w:rsidRDefault="000A31F8">
            <w:pPr>
              <w:spacing w:line="260" w:lineRule="exact"/>
            </w:pPr>
            <w:r>
              <w:rPr>
                <w:rFonts w:hint="eastAsia"/>
              </w:rPr>
              <w:t>⑫　●</w:t>
            </w:r>
          </w:p>
        </w:tc>
        <w:tc>
          <w:tcPr>
            <w:tcW w:w="3024" w:type="dxa"/>
          </w:tcPr>
          <w:p w14:paraId="15395740" w14:textId="77777777" w:rsidR="000A31F8" w:rsidRDefault="000A31F8">
            <w:pPr>
              <w:spacing w:line="260" w:lineRule="exact"/>
            </w:pPr>
            <w:r>
              <w:rPr>
                <w:rFonts w:hint="eastAsia"/>
              </w:rPr>
              <w:t>和泉市和田町</w:t>
            </w:r>
          </w:p>
        </w:tc>
      </w:tr>
      <w:tr w:rsidR="000A31F8" w14:paraId="37440AE6" w14:textId="77777777">
        <w:trPr>
          <w:trHeight w:val="284"/>
          <w:jc w:val="center"/>
        </w:trPr>
        <w:tc>
          <w:tcPr>
            <w:tcW w:w="1157" w:type="dxa"/>
          </w:tcPr>
          <w:p w14:paraId="2C272398" w14:textId="77777777" w:rsidR="000A31F8" w:rsidRDefault="000A31F8">
            <w:pPr>
              <w:spacing w:line="260" w:lineRule="exact"/>
            </w:pPr>
            <w:r>
              <w:rPr>
                <w:rFonts w:hint="eastAsia"/>
              </w:rPr>
              <w:t xml:space="preserve">⑤　●　</w:t>
            </w:r>
          </w:p>
        </w:tc>
        <w:tc>
          <w:tcPr>
            <w:tcW w:w="3079" w:type="dxa"/>
          </w:tcPr>
          <w:p w14:paraId="748D45FF" w14:textId="77777777" w:rsidR="000A31F8" w:rsidRDefault="000A31F8">
            <w:pPr>
              <w:spacing w:line="260" w:lineRule="exact"/>
            </w:pPr>
            <w:r>
              <w:rPr>
                <w:rFonts w:hint="eastAsia"/>
              </w:rPr>
              <w:t>高石市高砂２丁目</w:t>
            </w:r>
          </w:p>
        </w:tc>
        <w:tc>
          <w:tcPr>
            <w:tcW w:w="1174" w:type="dxa"/>
          </w:tcPr>
          <w:p w14:paraId="6AC34849" w14:textId="77777777" w:rsidR="000A31F8" w:rsidRDefault="000A31F8">
            <w:pPr>
              <w:spacing w:line="260" w:lineRule="exact"/>
            </w:pPr>
            <w:r>
              <w:rPr>
                <w:rFonts w:hint="eastAsia"/>
              </w:rPr>
              <w:t>⑬　●</w:t>
            </w:r>
          </w:p>
        </w:tc>
        <w:tc>
          <w:tcPr>
            <w:tcW w:w="3024" w:type="dxa"/>
          </w:tcPr>
          <w:p w14:paraId="60B91413" w14:textId="77777777" w:rsidR="000A31F8" w:rsidRDefault="000A31F8">
            <w:pPr>
              <w:spacing w:line="260" w:lineRule="exact"/>
            </w:pPr>
            <w:r>
              <w:rPr>
                <w:rFonts w:hint="eastAsia"/>
              </w:rPr>
              <w:t>熊取町希望が丘</w:t>
            </w:r>
          </w:p>
        </w:tc>
      </w:tr>
      <w:tr w:rsidR="000A31F8" w14:paraId="771338BC" w14:textId="77777777">
        <w:trPr>
          <w:trHeight w:val="284"/>
          <w:jc w:val="center"/>
        </w:trPr>
        <w:tc>
          <w:tcPr>
            <w:tcW w:w="1157" w:type="dxa"/>
          </w:tcPr>
          <w:p w14:paraId="4862E5E8" w14:textId="77777777" w:rsidR="000A31F8" w:rsidRDefault="000A31F8">
            <w:pPr>
              <w:spacing w:line="260" w:lineRule="exact"/>
            </w:pPr>
            <w:r>
              <w:rPr>
                <w:rFonts w:hint="eastAsia"/>
              </w:rPr>
              <w:t>⑥　●</w:t>
            </w:r>
          </w:p>
        </w:tc>
        <w:tc>
          <w:tcPr>
            <w:tcW w:w="3079" w:type="dxa"/>
          </w:tcPr>
          <w:p w14:paraId="151AD2A5" w14:textId="77777777" w:rsidR="000A31F8" w:rsidRDefault="000A31F8">
            <w:pPr>
              <w:spacing w:line="260" w:lineRule="exact"/>
            </w:pPr>
            <w:r>
              <w:rPr>
                <w:rFonts w:hint="eastAsia"/>
              </w:rPr>
              <w:t>忠岡町新浜３丁目</w:t>
            </w:r>
          </w:p>
        </w:tc>
        <w:tc>
          <w:tcPr>
            <w:tcW w:w="1174" w:type="dxa"/>
          </w:tcPr>
          <w:p w14:paraId="410FC3DB" w14:textId="77777777" w:rsidR="000A31F8" w:rsidRDefault="000A31F8">
            <w:pPr>
              <w:spacing w:line="260" w:lineRule="exact"/>
            </w:pPr>
            <w:r>
              <w:rPr>
                <w:rFonts w:hint="eastAsia"/>
              </w:rPr>
              <w:t>⑭　▲</w:t>
            </w:r>
          </w:p>
        </w:tc>
        <w:tc>
          <w:tcPr>
            <w:tcW w:w="3024" w:type="dxa"/>
          </w:tcPr>
          <w:p w14:paraId="14D98014" w14:textId="77777777" w:rsidR="000A31F8" w:rsidRDefault="000A31F8">
            <w:pPr>
              <w:spacing w:line="260" w:lineRule="exact"/>
            </w:pPr>
            <w:r>
              <w:rPr>
                <w:rFonts w:hint="eastAsia"/>
              </w:rPr>
              <w:t>貝塚市</w:t>
            </w:r>
            <w:r>
              <w:t>澤</w:t>
            </w:r>
            <w:r>
              <w:rPr>
                <w:rFonts w:hint="eastAsia"/>
              </w:rPr>
              <w:t>（二色の浜公園）</w:t>
            </w:r>
          </w:p>
        </w:tc>
      </w:tr>
      <w:tr w:rsidR="000A31F8" w14:paraId="1516FFE7" w14:textId="77777777">
        <w:trPr>
          <w:trHeight w:val="284"/>
          <w:jc w:val="center"/>
        </w:trPr>
        <w:tc>
          <w:tcPr>
            <w:tcW w:w="1157" w:type="dxa"/>
          </w:tcPr>
          <w:p w14:paraId="37746A5A" w14:textId="77777777" w:rsidR="000A31F8" w:rsidRDefault="000A31F8">
            <w:pPr>
              <w:spacing w:line="260" w:lineRule="exact"/>
            </w:pPr>
            <w:r>
              <w:rPr>
                <w:rFonts w:hint="eastAsia"/>
              </w:rPr>
              <w:t>⑦　●</w:t>
            </w:r>
          </w:p>
        </w:tc>
        <w:tc>
          <w:tcPr>
            <w:tcW w:w="3079" w:type="dxa"/>
          </w:tcPr>
          <w:p w14:paraId="0820C176" w14:textId="77777777" w:rsidR="000A31F8" w:rsidRDefault="000A31F8">
            <w:pPr>
              <w:spacing w:line="260" w:lineRule="exact"/>
            </w:pPr>
            <w:r>
              <w:rPr>
                <w:rFonts w:hint="eastAsia"/>
              </w:rPr>
              <w:t>岸和田市臨海町</w:t>
            </w:r>
          </w:p>
        </w:tc>
        <w:tc>
          <w:tcPr>
            <w:tcW w:w="1174" w:type="dxa"/>
            <w:vMerge w:val="restart"/>
          </w:tcPr>
          <w:p w14:paraId="6BAA7945" w14:textId="77777777" w:rsidR="000A31F8" w:rsidRDefault="000A31F8">
            <w:pPr>
              <w:spacing w:line="260" w:lineRule="exact"/>
            </w:pPr>
            <w:r>
              <w:rPr>
                <w:rFonts w:hint="eastAsia"/>
              </w:rPr>
              <w:t>⑮　▲</w:t>
            </w:r>
          </w:p>
        </w:tc>
        <w:tc>
          <w:tcPr>
            <w:tcW w:w="3024" w:type="dxa"/>
            <w:vMerge w:val="restart"/>
          </w:tcPr>
          <w:p w14:paraId="05FB4F1F" w14:textId="77777777" w:rsidR="000A31F8" w:rsidRDefault="000A31F8">
            <w:pPr>
              <w:spacing w:line="260" w:lineRule="exact"/>
            </w:pPr>
            <w:r>
              <w:rPr>
                <w:rFonts w:hint="eastAsia"/>
              </w:rPr>
              <w:t>岬町</w:t>
            </w:r>
            <w:r>
              <w:t>多奈川小島</w:t>
            </w:r>
            <w:r>
              <w:rPr>
                <w:rFonts w:hint="eastAsia"/>
              </w:rPr>
              <w:t>（小島総合集会所）</w:t>
            </w:r>
          </w:p>
        </w:tc>
      </w:tr>
      <w:tr w:rsidR="000A31F8" w14:paraId="18A953C3" w14:textId="77777777">
        <w:trPr>
          <w:trHeight w:val="284"/>
          <w:jc w:val="center"/>
        </w:trPr>
        <w:tc>
          <w:tcPr>
            <w:tcW w:w="1157" w:type="dxa"/>
          </w:tcPr>
          <w:p w14:paraId="2E63F7C4" w14:textId="77777777" w:rsidR="000A31F8" w:rsidRDefault="000A31F8">
            <w:pPr>
              <w:spacing w:line="260" w:lineRule="exact"/>
            </w:pPr>
            <w:r>
              <w:rPr>
                <w:rFonts w:hint="eastAsia"/>
              </w:rPr>
              <w:t>⑧　◎</w:t>
            </w:r>
          </w:p>
        </w:tc>
        <w:tc>
          <w:tcPr>
            <w:tcW w:w="3079" w:type="dxa"/>
          </w:tcPr>
          <w:p w14:paraId="4C24F28B" w14:textId="77777777" w:rsidR="000A31F8" w:rsidRDefault="000A31F8">
            <w:pPr>
              <w:spacing w:line="260" w:lineRule="exact"/>
            </w:pPr>
            <w:r>
              <w:rPr>
                <w:rFonts w:hint="eastAsia"/>
              </w:rPr>
              <w:t>貝塚市二色３丁目</w:t>
            </w:r>
          </w:p>
        </w:tc>
        <w:tc>
          <w:tcPr>
            <w:tcW w:w="1174" w:type="dxa"/>
            <w:vMerge/>
          </w:tcPr>
          <w:p w14:paraId="40799E41" w14:textId="77777777" w:rsidR="000A31F8" w:rsidRDefault="000A31F8">
            <w:pPr>
              <w:spacing w:line="260" w:lineRule="exact"/>
            </w:pPr>
          </w:p>
        </w:tc>
        <w:tc>
          <w:tcPr>
            <w:tcW w:w="3024" w:type="dxa"/>
            <w:vMerge/>
          </w:tcPr>
          <w:p w14:paraId="14B902B3" w14:textId="77777777" w:rsidR="000A31F8" w:rsidRDefault="000A31F8">
            <w:pPr>
              <w:spacing w:line="260" w:lineRule="exact"/>
            </w:pPr>
          </w:p>
        </w:tc>
      </w:tr>
      <w:tr w:rsidR="000A31F8" w14:paraId="6B8E14D8" w14:textId="77777777">
        <w:trPr>
          <w:cantSplit/>
          <w:trHeight w:val="330"/>
          <w:jc w:val="center"/>
        </w:trPr>
        <w:tc>
          <w:tcPr>
            <w:tcW w:w="8434" w:type="dxa"/>
            <w:gridSpan w:val="4"/>
          </w:tcPr>
          <w:p w14:paraId="32FF254D" w14:textId="77777777" w:rsidR="000A31F8" w:rsidRDefault="000A31F8">
            <w:pPr>
              <w:spacing w:line="260" w:lineRule="exact"/>
              <w:rPr>
                <w:rFonts w:hAnsi="ＭＳ 明朝"/>
              </w:rPr>
            </w:pPr>
            <w:r>
              <w:rPr>
                <w:rFonts w:hAnsi="ＭＳ 明朝" w:hint="eastAsia"/>
              </w:rPr>
              <w:t>〔凡例〕　◎騒音常時測定点</w:t>
            </w:r>
          </w:p>
          <w:p w14:paraId="0146BD10" w14:textId="77777777" w:rsidR="000A31F8" w:rsidRDefault="000A31F8">
            <w:pPr>
              <w:spacing w:line="260" w:lineRule="exact"/>
              <w:rPr>
                <w:rFonts w:hAnsi="ＭＳ 明朝"/>
              </w:rPr>
            </w:pPr>
            <w:r>
              <w:rPr>
                <w:rFonts w:hAnsi="ＭＳ 明朝" w:hint="eastAsia"/>
              </w:rPr>
              <w:t xml:space="preserve">　　　　　●騒音定期測定点（④⑫⑬：年１回、⑤⑥⑦⑨⑩⑪：年２回）</w:t>
            </w:r>
          </w:p>
          <w:p w14:paraId="11CFCA3C" w14:textId="77777777" w:rsidR="000A31F8" w:rsidRDefault="000A31F8">
            <w:pPr>
              <w:spacing w:line="260" w:lineRule="exact"/>
              <w:ind w:firstLineChars="500" w:firstLine="1140"/>
              <w:rPr>
                <w:rFonts w:hAnsi="ＭＳ 明朝"/>
              </w:rPr>
            </w:pPr>
            <w:r>
              <w:rPr>
                <w:rFonts w:hAnsi="ＭＳ 明朝" w:hint="eastAsia"/>
              </w:rPr>
              <w:t>▲</w:t>
            </w:r>
            <w:r>
              <w:rPr>
                <w:rFonts w:hAnsi="ＭＳ 明朝"/>
              </w:rPr>
              <w:t>大阪府実施航空機騒音測定地点</w:t>
            </w:r>
          </w:p>
        </w:tc>
      </w:tr>
    </w:tbl>
    <w:p w14:paraId="44C29EE3" w14:textId="77777777" w:rsidR="000A31F8" w:rsidRDefault="000A31F8">
      <w:pPr>
        <w:spacing w:before="120"/>
        <w:jc w:val="center"/>
        <w:rPr>
          <w:rFonts w:ascii="ＭＳ ゴシック" w:eastAsia="ＭＳ ゴシック" w:hAnsi="ＭＳ ゴシック"/>
        </w:rPr>
      </w:pPr>
      <w:r>
        <w:rPr>
          <w:rFonts w:ascii="ＭＳ ゴシック" w:eastAsia="ＭＳ ゴシック" w:hAnsi="ＭＳ ゴシック" w:hint="eastAsia"/>
        </w:rPr>
        <w:t>図3-8　航空機騒音の測定地点</w:t>
      </w:r>
    </w:p>
    <w:p w14:paraId="795648CC" w14:textId="77777777" w:rsidR="000A31F8" w:rsidRDefault="000A31F8">
      <w:pPr>
        <w:ind w:leftChars="100" w:left="228"/>
        <w:rPr>
          <w:rFonts w:hAnsi="ＭＳ 明朝"/>
        </w:rPr>
      </w:pPr>
      <w:r>
        <w:rPr>
          <w:rFonts w:ascii="ＭＳ ゴシック" w:eastAsia="ＭＳ ゴシック" w:hAnsi="ＭＳ ゴシック"/>
        </w:rPr>
        <w:br w:type="page"/>
      </w:r>
      <w:r>
        <w:rPr>
          <w:rFonts w:hint="eastAsia"/>
        </w:rPr>
        <w:lastRenderedPageBreak/>
        <w:t xml:space="preserve">(2)　</w:t>
      </w:r>
      <w:r>
        <w:rPr>
          <w:rFonts w:hAnsi="ＭＳ 明朝" w:hint="eastAsia"/>
        </w:rPr>
        <w:t>環境監視結果の概要</w:t>
      </w:r>
    </w:p>
    <w:p w14:paraId="7E33AE3F" w14:textId="77777777" w:rsidR="000A31F8" w:rsidRDefault="000A31F8">
      <w:pPr>
        <w:ind w:leftChars="200" w:left="456"/>
        <w:rPr>
          <w:rFonts w:hAnsi="ＭＳ 明朝"/>
        </w:rPr>
      </w:pPr>
      <w:r>
        <w:rPr>
          <w:rFonts w:hAnsi="ＭＳ 明朝" w:hint="eastAsia"/>
        </w:rPr>
        <w:t>ア　航空機騒音</w:t>
      </w:r>
    </w:p>
    <w:p w14:paraId="1FB095B5" w14:textId="77777777" w:rsidR="000A31F8" w:rsidRDefault="000A31F8">
      <w:pPr>
        <w:ind w:leftChars="300" w:left="684"/>
        <w:rPr>
          <w:rFonts w:hAnsi="ＭＳ 明朝"/>
        </w:rPr>
      </w:pPr>
      <w:r>
        <w:rPr>
          <w:rFonts w:hAnsi="ＭＳ 明朝" w:hint="eastAsia"/>
        </w:rPr>
        <w:t>(ｱ)　常時測定結果</w:t>
      </w:r>
    </w:p>
    <w:p w14:paraId="546C0D1B" w14:textId="77777777" w:rsidR="000A31F8" w:rsidRDefault="000A31F8">
      <w:pPr>
        <w:ind w:leftChars="400" w:left="912" w:firstLineChars="100" w:firstLine="228"/>
        <w:rPr>
          <w:rFonts w:hAnsi="ＭＳ 明朝"/>
        </w:rPr>
      </w:pPr>
      <w:r>
        <w:rPr>
          <w:rFonts w:hAnsi="ＭＳ 明朝" w:hint="eastAsia"/>
        </w:rPr>
        <w:t>測定結果を表3-9に示す。</w:t>
      </w:r>
    </w:p>
    <w:p w14:paraId="503FA22B" w14:textId="4B614AF8" w:rsidR="000A31F8" w:rsidRDefault="000A31F8">
      <w:pPr>
        <w:ind w:leftChars="400" w:left="912" w:firstLineChars="100" w:firstLine="228"/>
        <w:rPr>
          <w:rFonts w:hAnsi="ＭＳ 明朝"/>
        </w:rPr>
      </w:pPr>
      <w:r>
        <w:rPr>
          <w:rFonts w:hAnsi="ＭＳ 明朝" w:hint="eastAsia"/>
        </w:rPr>
        <w:t>各測定地点におけるLdenの年間平均値は37</w:t>
      </w:r>
      <w:r w:rsidR="00D748A2">
        <w:rPr>
          <w:rFonts w:hAnsi="ＭＳ 明朝" w:hint="eastAsia"/>
        </w:rPr>
        <w:t>dB</w:t>
      </w:r>
      <w:r>
        <w:rPr>
          <w:rFonts w:hAnsi="ＭＳ 明朝" w:hint="eastAsia"/>
        </w:rPr>
        <w:t>～4</w:t>
      </w:r>
      <w:r w:rsidR="004607A9">
        <w:rPr>
          <w:rFonts w:hAnsi="ＭＳ 明朝" w:hint="eastAsia"/>
        </w:rPr>
        <w:t>8</w:t>
      </w:r>
      <w:r>
        <w:rPr>
          <w:rFonts w:hAnsi="ＭＳ 明朝" w:hint="eastAsia"/>
        </w:rPr>
        <w:t>dBの範囲にあり、全局で環境基準に適合していた。</w:t>
      </w:r>
    </w:p>
    <w:p w14:paraId="343D31E6" w14:textId="77777777" w:rsidR="000A31F8" w:rsidRDefault="000A31F8">
      <w:pPr>
        <w:ind w:leftChars="400" w:left="912" w:firstLineChars="100" w:firstLine="228"/>
        <w:rPr>
          <w:rFonts w:hAnsi="ＭＳ 明朝"/>
        </w:rPr>
      </w:pPr>
      <w:r>
        <w:rPr>
          <w:rFonts w:hAnsi="ＭＳ 明朝" w:hint="eastAsia"/>
        </w:rPr>
        <w:t>経年変化については、平成25年４月１日よりLdenに移行したため過去のデータが少ないが、参考として表3-10に示したとおり旧環境基準WECPNL値で比較してみると、平成19年度のＢ滑走路供用以降、４地点とも概ね横ばい傾向にあった。</w:t>
      </w:r>
    </w:p>
    <w:p w14:paraId="2AB01C13" w14:textId="77777777" w:rsidR="000A31F8" w:rsidRDefault="000A31F8">
      <w:pPr>
        <w:ind w:leftChars="400" w:left="912" w:firstLineChars="100" w:firstLine="228"/>
        <w:rPr>
          <w:rFonts w:hAnsi="ＭＳ 明朝"/>
        </w:rPr>
      </w:pPr>
      <w:r>
        <w:rPr>
          <w:rFonts w:hAnsi="ＭＳ 明朝" w:hint="eastAsia"/>
        </w:rPr>
        <w:t>事業者の測定結果と近傍で府が測定した結果に、大きな差は認められなかった。</w:t>
      </w:r>
    </w:p>
    <w:p w14:paraId="4131BE5F" w14:textId="77777777" w:rsidR="000A31F8" w:rsidRDefault="000A31F8">
      <w:pPr>
        <w:ind w:leftChars="400" w:left="912" w:firstLineChars="100" w:firstLine="228"/>
        <w:rPr>
          <w:rFonts w:hAnsi="ＭＳ 明朝"/>
        </w:rPr>
      </w:pPr>
    </w:p>
    <w:p w14:paraId="2C612891" w14:textId="77777777" w:rsidR="000A31F8" w:rsidRDefault="000A31F8">
      <w:pPr>
        <w:spacing w:line="276" w:lineRule="auto"/>
        <w:jc w:val="center"/>
        <w:rPr>
          <w:rFonts w:ascii="ＭＳ ゴシック" w:eastAsia="ＭＳ ゴシック" w:hAnsi="ＭＳ ゴシック"/>
          <w:position w:val="6"/>
        </w:rPr>
      </w:pPr>
      <w:r>
        <w:rPr>
          <w:rFonts w:ascii="ＭＳ ゴシック" w:eastAsia="ＭＳ ゴシック" w:hAnsi="ＭＳ ゴシック" w:hint="eastAsia"/>
          <w:position w:val="6"/>
        </w:rPr>
        <w:t>表3-9　航空機騒音の測定結果（常時測定）</w:t>
      </w:r>
    </w:p>
    <w:p w14:paraId="265E054A" w14:textId="77777777" w:rsidR="000A31F8" w:rsidRDefault="00D2456A">
      <w:pPr>
        <w:spacing w:line="276" w:lineRule="auto"/>
        <w:jc w:val="center"/>
        <w:rPr>
          <w:rFonts w:hAnsi="ＭＳ 明朝"/>
        </w:rPr>
      </w:pPr>
      <w:r>
        <w:pict w14:anchorId="5245EF87">
          <v:shape id="_x0000_i1046" type="#_x0000_t75" style="width:476.25pt;height:103.5pt">
            <v:imagedata r:id="rId29" o:title=""/>
          </v:shape>
        </w:pict>
      </w:r>
    </w:p>
    <w:p w14:paraId="7FFDADB6" w14:textId="77777777" w:rsidR="000A31F8" w:rsidRDefault="000A31F8">
      <w:pPr>
        <w:spacing w:line="240" w:lineRule="auto"/>
        <w:ind w:left="376" w:hangingChars="200" w:hanging="376"/>
        <w:rPr>
          <w:rFonts w:ascii="ＭＳ Ｐ明朝" w:eastAsia="ＭＳ Ｐ明朝" w:hAnsi="ＭＳ Ｐ明朝"/>
          <w:sz w:val="18"/>
          <w:szCs w:val="18"/>
        </w:rPr>
      </w:pPr>
      <w:r>
        <w:rPr>
          <w:rFonts w:ascii="ＭＳ Ｐ明朝" w:eastAsia="ＭＳ Ｐ明朝" w:hAnsi="ＭＳ Ｐ明朝" w:hint="eastAsia"/>
          <w:sz w:val="18"/>
          <w:szCs w:val="18"/>
        </w:rPr>
        <w:t>注１） 表中の「&lt;37」は、Lden値が37</w:t>
      </w:r>
      <w:r>
        <w:rPr>
          <w:rFonts w:ascii="ＭＳ Ｐ明朝" w:eastAsia="ＭＳ Ｐ明朝" w:hAnsi="ＭＳ Ｐ明朝"/>
          <w:sz w:val="18"/>
          <w:szCs w:val="18"/>
        </w:rPr>
        <w:t>dB</w:t>
      </w:r>
      <w:r>
        <w:rPr>
          <w:rFonts w:ascii="ＭＳ Ｐ明朝" w:eastAsia="ＭＳ Ｐ明朝" w:hAnsi="ＭＳ Ｐ明朝" w:hint="eastAsia"/>
          <w:sz w:val="18"/>
          <w:szCs w:val="18"/>
        </w:rPr>
        <w:t>未満であることを示す。</w:t>
      </w:r>
    </w:p>
    <w:p w14:paraId="41FE2A69" w14:textId="77777777" w:rsidR="000A31F8" w:rsidRDefault="000A31F8">
      <w:pPr>
        <w:spacing w:line="276" w:lineRule="auto"/>
        <w:rPr>
          <w:rFonts w:hAnsi="ＭＳ 明朝"/>
        </w:rPr>
      </w:pPr>
    </w:p>
    <w:p w14:paraId="4EADCB65" w14:textId="77777777" w:rsidR="000A31F8" w:rsidRDefault="00D2456A">
      <w:pPr>
        <w:spacing w:line="276" w:lineRule="auto"/>
        <w:rPr>
          <w:rFonts w:hAnsi="ＭＳ 明朝"/>
        </w:rPr>
      </w:pPr>
      <w:r>
        <w:pict w14:anchorId="6002F07F">
          <v:shape id="_x0000_i1047" type="#_x0000_t75" style="width:476.25pt;height:119.25pt">
            <v:imagedata r:id="rId30" o:title=""/>
          </v:shape>
        </w:pict>
      </w:r>
    </w:p>
    <w:p w14:paraId="7C60C5F1" w14:textId="77777777" w:rsidR="000A31F8" w:rsidRDefault="000A31F8">
      <w:pPr>
        <w:spacing w:line="240" w:lineRule="auto"/>
        <w:ind w:left="376" w:hangingChars="200" w:hanging="376"/>
        <w:rPr>
          <w:rFonts w:ascii="ＭＳ Ｐ明朝" w:eastAsia="ＭＳ Ｐ明朝" w:hAnsi="ＭＳ Ｐ明朝"/>
          <w:sz w:val="18"/>
          <w:szCs w:val="18"/>
        </w:rPr>
      </w:pPr>
      <w:r>
        <w:rPr>
          <w:rFonts w:ascii="ＭＳ Ｐ明朝" w:eastAsia="ＭＳ Ｐ明朝" w:hAnsi="ＭＳ Ｐ明朝" w:hint="eastAsia"/>
          <w:sz w:val="18"/>
          <w:szCs w:val="18"/>
        </w:rPr>
        <w:t>注１） 表中の「&lt;50」は、WECPNL値が50未満であることを示す。</w:t>
      </w:r>
    </w:p>
    <w:p w14:paraId="2796B01B" w14:textId="77777777" w:rsidR="000A31F8" w:rsidRDefault="000A31F8">
      <w:pPr>
        <w:rPr>
          <w:rFonts w:hAnsi="ＭＳ 明朝"/>
        </w:rPr>
      </w:pPr>
    </w:p>
    <w:p w14:paraId="5AEEB188"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表3-10　航空機騒音の経年変化（常時測定）</w:t>
      </w:r>
    </w:p>
    <w:p w14:paraId="121D9151" w14:textId="77777777" w:rsidR="000A31F8" w:rsidRDefault="00D2456A">
      <w:pPr>
        <w:spacing w:line="240" w:lineRule="auto"/>
        <w:jc w:val="center"/>
        <w:rPr>
          <w:rFonts w:ascii="ＭＳ ゴシック" w:eastAsia="ＭＳ ゴシック" w:hAnsi="ＭＳ ゴシック"/>
        </w:rPr>
      </w:pPr>
      <w:r>
        <w:pict w14:anchorId="6BD12BE6">
          <v:shape id="_x0000_i1048" type="#_x0000_t75" style="width:349.5pt;height:169.5pt">
            <v:imagedata r:id="rId31" o:title=""/>
          </v:shape>
        </w:pict>
      </w:r>
    </w:p>
    <w:p w14:paraId="135C7AEA" w14:textId="77777777" w:rsidR="000A31F8" w:rsidRDefault="000A31F8">
      <w:pPr>
        <w:spacing w:line="240" w:lineRule="auto"/>
        <w:ind w:leftChars="800" w:left="1824" w:firstLineChars="100" w:firstLine="188"/>
        <w:rPr>
          <w:rFonts w:ascii="ＭＳ Ｐ明朝" w:eastAsia="ＭＳ Ｐ明朝" w:hAnsi="ＭＳ Ｐ明朝"/>
          <w:sz w:val="18"/>
          <w:szCs w:val="18"/>
        </w:rPr>
      </w:pPr>
      <w:r>
        <w:rPr>
          <w:rFonts w:ascii="ＭＳ Ｐ明朝" w:eastAsia="ＭＳ Ｐ明朝" w:hAnsi="ＭＳ Ｐ明朝" w:hint="eastAsia"/>
          <w:sz w:val="18"/>
          <w:szCs w:val="18"/>
        </w:rPr>
        <w:t>注１） 表中の「&lt;37」は、Lden値が37</w:t>
      </w:r>
      <w:r>
        <w:rPr>
          <w:rFonts w:ascii="ＭＳ Ｐ明朝" w:eastAsia="ＭＳ Ｐ明朝" w:hAnsi="ＭＳ Ｐ明朝"/>
          <w:sz w:val="18"/>
          <w:szCs w:val="18"/>
        </w:rPr>
        <w:t>dB</w:t>
      </w:r>
      <w:r>
        <w:rPr>
          <w:rFonts w:ascii="ＭＳ Ｐ明朝" w:eastAsia="ＭＳ Ｐ明朝" w:hAnsi="ＭＳ Ｐ明朝" w:hint="eastAsia"/>
          <w:sz w:val="18"/>
          <w:szCs w:val="18"/>
        </w:rPr>
        <w:t>未満であることを示す。</w:t>
      </w:r>
    </w:p>
    <w:p w14:paraId="5DE4161B" w14:textId="77777777" w:rsidR="000A31F8" w:rsidRDefault="000A31F8">
      <w:pPr>
        <w:spacing w:line="240" w:lineRule="auto"/>
        <w:ind w:left="376" w:hangingChars="200" w:hanging="376"/>
        <w:rPr>
          <w:rFonts w:ascii="ＭＳ Ｐ明朝" w:eastAsia="ＭＳ Ｐ明朝" w:hAnsi="ＭＳ Ｐ明朝"/>
          <w:sz w:val="18"/>
          <w:szCs w:val="18"/>
        </w:rPr>
      </w:pPr>
    </w:p>
    <w:p w14:paraId="1231055E" w14:textId="77777777" w:rsidR="000A31F8" w:rsidRDefault="00D2456A">
      <w:pPr>
        <w:spacing w:line="240" w:lineRule="auto"/>
        <w:jc w:val="center"/>
      </w:pPr>
      <w:r>
        <w:pict w14:anchorId="528E08BF">
          <v:shape id="_x0000_i1049" type="#_x0000_t75" style="width:475.5pt;height:147pt">
            <v:imagedata r:id="rId32" o:title=""/>
          </v:shape>
        </w:pict>
      </w:r>
    </w:p>
    <w:p w14:paraId="7DA7AEC7" w14:textId="77777777" w:rsidR="000A31F8" w:rsidRDefault="000A31F8">
      <w:pPr>
        <w:spacing w:line="240" w:lineRule="auto"/>
        <w:ind w:left="376" w:hangingChars="200" w:hanging="376"/>
        <w:rPr>
          <w:rFonts w:ascii="ＭＳ Ｐ明朝" w:eastAsia="ＭＳ Ｐ明朝" w:hAnsi="ＭＳ Ｐ明朝"/>
          <w:sz w:val="18"/>
          <w:szCs w:val="18"/>
        </w:rPr>
      </w:pPr>
      <w:r>
        <w:rPr>
          <w:rFonts w:ascii="ＭＳ Ｐ明朝" w:eastAsia="ＭＳ Ｐ明朝" w:hAnsi="ＭＳ Ｐ明朝" w:hint="eastAsia"/>
          <w:sz w:val="18"/>
          <w:szCs w:val="18"/>
        </w:rPr>
        <w:t>注1） 表中の「&lt;50」は、WECPNL値が50未満であることを示す。</w:t>
      </w:r>
    </w:p>
    <w:p w14:paraId="24E8FB03" w14:textId="77777777" w:rsidR="000A31F8" w:rsidRDefault="000A31F8">
      <w:pPr>
        <w:spacing w:line="240" w:lineRule="auto"/>
        <w:rPr>
          <w:rFonts w:ascii="ＭＳ Ｐ明朝" w:eastAsia="ＭＳ Ｐ明朝" w:hAnsi="ＭＳ Ｐ明朝"/>
          <w:sz w:val="18"/>
          <w:szCs w:val="18"/>
        </w:rPr>
      </w:pPr>
      <w:r>
        <w:rPr>
          <w:rFonts w:ascii="ＭＳ Ｐ明朝" w:eastAsia="ＭＳ Ｐ明朝" w:hAnsi="ＭＳ Ｐ明朝" w:hint="eastAsia"/>
          <w:sz w:val="18"/>
          <w:szCs w:val="18"/>
        </w:rPr>
        <w:t>注2） ⑧貝塚市二色３丁目は平成10年12月3日から常時測定。</w:t>
      </w:r>
    </w:p>
    <w:p w14:paraId="18F2592A" w14:textId="77777777" w:rsidR="000A31F8" w:rsidRDefault="000A31F8">
      <w:pPr>
        <w:spacing w:line="240" w:lineRule="auto"/>
        <w:rPr>
          <w:rFonts w:ascii="ＭＳ Ｐ明朝" w:eastAsia="ＭＳ Ｐ明朝" w:hAnsi="ＭＳ Ｐ明朝"/>
          <w:sz w:val="18"/>
          <w:szCs w:val="18"/>
        </w:rPr>
      </w:pPr>
      <w:r>
        <w:rPr>
          <w:rFonts w:ascii="ＭＳ Ｐ明朝" w:eastAsia="ＭＳ Ｐ明朝" w:hAnsi="ＭＳ Ｐ明朝" w:hint="eastAsia"/>
          <w:sz w:val="18"/>
          <w:szCs w:val="18"/>
        </w:rPr>
        <w:t>注3） ③岬町多奈川小島の平成24年度測定データは、長期間（9月30日から11月10日まで）欠測あり。</w:t>
      </w:r>
    </w:p>
    <w:p w14:paraId="24536724" w14:textId="77777777" w:rsidR="000A31F8" w:rsidRDefault="000A31F8">
      <w:pPr>
        <w:spacing w:line="240" w:lineRule="auto"/>
        <w:rPr>
          <w:rFonts w:ascii="ＭＳ Ｐ明朝" w:eastAsia="ＭＳ Ｐ明朝" w:hAnsi="ＭＳ Ｐ明朝"/>
          <w:sz w:val="18"/>
          <w:szCs w:val="18"/>
        </w:rPr>
      </w:pPr>
      <w:r>
        <w:rPr>
          <w:rFonts w:ascii="ＭＳ Ｐ明朝" w:eastAsia="ＭＳ Ｐ明朝" w:hAnsi="ＭＳ Ｐ明朝" w:hint="eastAsia"/>
          <w:sz w:val="18"/>
          <w:szCs w:val="18"/>
        </w:rPr>
        <w:t>※１　測定地点：岬町府立水産試験場　　　※２　測定地点：小島児童遊園</w:t>
      </w:r>
    </w:p>
    <w:p w14:paraId="2EA8A37A" w14:textId="77777777" w:rsidR="000A31F8" w:rsidRDefault="000A31F8">
      <w:pPr>
        <w:ind w:leftChars="300" w:left="684"/>
        <w:rPr>
          <w:rFonts w:hAnsi="ＭＳ 明朝"/>
        </w:rPr>
      </w:pPr>
      <w:r>
        <w:rPr>
          <w:rFonts w:hAnsi="ＭＳ 明朝"/>
        </w:rPr>
        <w:br w:type="page"/>
      </w:r>
      <w:r>
        <w:rPr>
          <w:rFonts w:hAnsi="ＭＳ 明朝" w:hint="eastAsia"/>
        </w:rPr>
        <w:lastRenderedPageBreak/>
        <w:t>(ｲ)　定期測定結果</w:t>
      </w:r>
    </w:p>
    <w:p w14:paraId="1694392B" w14:textId="77777777" w:rsidR="000A31F8" w:rsidRDefault="000A31F8">
      <w:pPr>
        <w:ind w:leftChars="400" w:left="912" w:firstLineChars="100" w:firstLine="228"/>
        <w:rPr>
          <w:rFonts w:hAnsi="ＭＳ 明朝"/>
        </w:rPr>
      </w:pPr>
      <w:r>
        <w:rPr>
          <w:rFonts w:hAnsi="ＭＳ 明朝" w:hint="eastAsia"/>
        </w:rPr>
        <w:t>測定結果を表3-11に示す。</w:t>
      </w:r>
    </w:p>
    <w:p w14:paraId="4F61E2CA" w14:textId="77777777" w:rsidR="000A31F8" w:rsidRDefault="000A31F8">
      <w:pPr>
        <w:ind w:leftChars="400" w:left="912" w:firstLineChars="100" w:firstLine="228"/>
        <w:rPr>
          <w:rFonts w:hAnsi="ＭＳ 明朝"/>
        </w:rPr>
      </w:pPr>
      <w:r>
        <w:rPr>
          <w:rFonts w:hAnsi="ＭＳ 明朝" w:hint="eastAsia"/>
        </w:rPr>
        <w:t>各測定地点におけるLdenの平均値は37dB未満～4</w:t>
      </w:r>
      <w:r w:rsidR="004607A9">
        <w:rPr>
          <w:rFonts w:hAnsi="ＭＳ 明朝" w:hint="eastAsia"/>
        </w:rPr>
        <w:t>0</w:t>
      </w:r>
      <w:r>
        <w:rPr>
          <w:rFonts w:hAnsi="ＭＳ 明朝" w:hint="eastAsia"/>
        </w:rPr>
        <w:t>dBの範囲にあり、いずれの地点においても環境基準に適合していた。</w:t>
      </w:r>
    </w:p>
    <w:p w14:paraId="794633C0" w14:textId="77777777" w:rsidR="000A31F8" w:rsidRDefault="000A31F8">
      <w:pPr>
        <w:ind w:leftChars="400" w:left="912" w:firstLineChars="100" w:firstLine="228"/>
        <w:rPr>
          <w:rFonts w:hAnsi="ＭＳ 明朝"/>
        </w:rPr>
      </w:pPr>
      <w:r>
        <w:rPr>
          <w:rFonts w:hAnsi="ＭＳ 明朝" w:hint="eastAsia"/>
        </w:rPr>
        <w:t>経年変化については、平成25年４月１日よりLdenに移行したため過去のデータが少ないが、参考として表3-12に示したとおり旧環境基準WECPNL値で比較してみると、どの地点も概ね横ばい傾向にあった。</w:t>
      </w:r>
    </w:p>
    <w:p w14:paraId="153C3AD3" w14:textId="77777777" w:rsidR="000A31F8" w:rsidRDefault="000A31F8">
      <w:pPr>
        <w:ind w:leftChars="400" w:left="912" w:firstLineChars="100" w:firstLine="228"/>
        <w:rPr>
          <w:rFonts w:hAnsi="ＭＳ 明朝"/>
        </w:rPr>
      </w:pPr>
    </w:p>
    <w:p w14:paraId="42A95DAF" w14:textId="77777777" w:rsidR="000A31F8" w:rsidRDefault="000A31F8">
      <w:pPr>
        <w:spacing w:line="276" w:lineRule="auto"/>
        <w:ind w:firstLineChars="100" w:firstLine="228"/>
        <w:jc w:val="center"/>
        <w:rPr>
          <w:rFonts w:ascii="ＭＳ ゴシック" w:eastAsia="ＭＳ ゴシック" w:hAnsi="ＭＳ ゴシック"/>
          <w:position w:val="6"/>
        </w:rPr>
      </w:pPr>
      <w:r>
        <w:rPr>
          <w:rFonts w:ascii="ＭＳ ゴシック" w:eastAsia="ＭＳ ゴシック" w:hAnsi="ＭＳ ゴシック" w:hint="eastAsia"/>
          <w:position w:val="6"/>
        </w:rPr>
        <w:t>表3-11　航空機騒音の測定結果（定期測定）</w:t>
      </w:r>
    </w:p>
    <w:p w14:paraId="767BE2C7" w14:textId="77777777" w:rsidR="000A31F8" w:rsidRDefault="00D2456A">
      <w:pPr>
        <w:spacing w:line="276" w:lineRule="auto"/>
        <w:jc w:val="center"/>
        <w:rPr>
          <w:rFonts w:ascii="ＭＳ ゴシック" w:eastAsia="ＭＳ ゴシック" w:hAnsi="ＭＳ ゴシック"/>
          <w:position w:val="6"/>
        </w:rPr>
      </w:pPr>
      <w:r>
        <w:pict w14:anchorId="2DF25A55">
          <v:shape id="_x0000_i1050" type="#_x0000_t75" style="width:453.75pt;height:3in">
            <v:imagedata r:id="rId33" o:title=""/>
          </v:shape>
        </w:pict>
      </w:r>
    </w:p>
    <w:p w14:paraId="09B7F531" w14:textId="77777777" w:rsidR="000A31F8" w:rsidRDefault="000A31F8">
      <w:pPr>
        <w:spacing w:line="240" w:lineRule="auto"/>
        <w:ind w:firstLineChars="300" w:firstLine="564"/>
        <w:rPr>
          <w:rFonts w:ascii="ＭＳ Ｐ明朝" w:eastAsia="ＭＳ Ｐ明朝" w:hAnsi="ＭＳ Ｐ明朝"/>
          <w:sz w:val="18"/>
          <w:szCs w:val="18"/>
        </w:rPr>
      </w:pPr>
      <w:r>
        <w:rPr>
          <w:rFonts w:ascii="ＭＳ Ｐ明朝" w:eastAsia="ＭＳ Ｐ明朝" w:hAnsi="ＭＳ Ｐ明朝" w:hint="eastAsia"/>
          <w:sz w:val="18"/>
          <w:szCs w:val="18"/>
        </w:rPr>
        <w:t>注１） 表中の「&lt;37」は、Lden値が37ｄB未満であることを示す。</w:t>
      </w:r>
    </w:p>
    <w:p w14:paraId="714606E1" w14:textId="77777777" w:rsidR="000A31F8" w:rsidRDefault="000A31F8">
      <w:pPr>
        <w:spacing w:line="240" w:lineRule="auto"/>
        <w:ind w:firstLineChars="300" w:firstLine="564"/>
        <w:rPr>
          <w:rFonts w:ascii="ＭＳ Ｐ明朝" w:eastAsia="ＭＳ Ｐ明朝" w:hAnsi="ＭＳ Ｐ明朝"/>
          <w:sz w:val="18"/>
          <w:szCs w:val="18"/>
        </w:rPr>
      </w:pPr>
      <w:r>
        <w:rPr>
          <w:rFonts w:ascii="ＭＳ Ｐ明朝" w:eastAsia="ＭＳ Ｐ明朝" w:hAnsi="ＭＳ Ｐ明朝" w:hint="eastAsia"/>
          <w:sz w:val="18"/>
          <w:szCs w:val="18"/>
        </w:rPr>
        <w:t>注２） 表中の「／」は、調査がなかったことを示す。</w:t>
      </w:r>
    </w:p>
    <w:p w14:paraId="2682DAC7" w14:textId="77777777" w:rsidR="000A31F8" w:rsidRDefault="000A31F8">
      <w:pPr>
        <w:spacing w:line="240" w:lineRule="auto"/>
        <w:rPr>
          <w:rFonts w:hAnsi="ＭＳ 明朝"/>
        </w:rPr>
      </w:pPr>
    </w:p>
    <w:p w14:paraId="050FD3A5" w14:textId="77777777" w:rsidR="000A31F8" w:rsidRDefault="00D2456A">
      <w:pPr>
        <w:spacing w:line="276" w:lineRule="auto"/>
        <w:jc w:val="center"/>
        <w:rPr>
          <w:rFonts w:hAnsi="ＭＳ 明朝"/>
        </w:rPr>
      </w:pPr>
      <w:r>
        <w:pict w14:anchorId="45804BA4">
          <v:shape id="_x0000_i1051" type="#_x0000_t75" style="width:373.5pt;height:213pt">
            <v:imagedata r:id="rId34" o:title=""/>
          </v:shape>
        </w:pict>
      </w:r>
    </w:p>
    <w:p w14:paraId="4B372221" w14:textId="77777777" w:rsidR="000A31F8" w:rsidRDefault="000A31F8">
      <w:pPr>
        <w:spacing w:line="240" w:lineRule="auto"/>
        <w:ind w:firstLineChars="700" w:firstLine="1316"/>
        <w:rPr>
          <w:rFonts w:ascii="ＭＳ Ｐ明朝" w:eastAsia="ＭＳ Ｐ明朝" w:hAnsi="ＭＳ Ｐ明朝"/>
          <w:sz w:val="18"/>
          <w:szCs w:val="18"/>
        </w:rPr>
      </w:pPr>
      <w:r>
        <w:rPr>
          <w:rFonts w:ascii="ＭＳ Ｐ明朝" w:eastAsia="ＭＳ Ｐ明朝" w:hAnsi="ＭＳ Ｐ明朝" w:hint="eastAsia"/>
          <w:sz w:val="18"/>
          <w:szCs w:val="18"/>
        </w:rPr>
        <w:t>注１） 表中の「&lt;50」は、WEPCNL値が50未満であることを示す。</w:t>
      </w:r>
    </w:p>
    <w:p w14:paraId="1D2526E1" w14:textId="77777777" w:rsidR="000A31F8" w:rsidRDefault="000A31F8">
      <w:pPr>
        <w:spacing w:line="240" w:lineRule="auto"/>
        <w:ind w:firstLineChars="700" w:firstLine="1316"/>
        <w:rPr>
          <w:rFonts w:ascii="ＭＳ Ｐ明朝" w:eastAsia="ＭＳ Ｐ明朝" w:hAnsi="ＭＳ Ｐ明朝"/>
          <w:sz w:val="18"/>
          <w:szCs w:val="18"/>
        </w:rPr>
      </w:pPr>
      <w:r>
        <w:rPr>
          <w:rFonts w:ascii="ＭＳ Ｐ明朝" w:eastAsia="ＭＳ Ｐ明朝" w:hAnsi="ＭＳ Ｐ明朝" w:hint="eastAsia"/>
          <w:sz w:val="18"/>
          <w:szCs w:val="18"/>
        </w:rPr>
        <w:t>注２） 表中の「／」は、調査がなかったことを示す。</w:t>
      </w:r>
    </w:p>
    <w:p w14:paraId="355145E1" w14:textId="77777777" w:rsidR="000A31F8" w:rsidRDefault="000A31F8">
      <w:pPr>
        <w:spacing w:line="240" w:lineRule="auto"/>
        <w:ind w:leftChars="735" w:left="2052" w:hangingChars="200" w:hanging="376"/>
        <w:rPr>
          <w:rFonts w:ascii="ＭＳ Ｐ明朝" w:eastAsia="ＭＳ Ｐ明朝" w:hAnsi="ＭＳ Ｐ明朝"/>
          <w:sz w:val="18"/>
          <w:szCs w:val="18"/>
        </w:rPr>
      </w:pPr>
    </w:p>
    <w:p w14:paraId="09F28ECD" w14:textId="77777777" w:rsidR="000A31F8" w:rsidRDefault="000A31F8">
      <w:pPr>
        <w:spacing w:line="240" w:lineRule="auto"/>
        <w:rPr>
          <w:rFonts w:hAnsi="ＭＳ 明朝"/>
        </w:rPr>
      </w:pPr>
    </w:p>
    <w:p w14:paraId="395CFB95" w14:textId="77777777" w:rsidR="000A31F8" w:rsidRDefault="000A31F8">
      <w:pPr>
        <w:spacing w:line="240" w:lineRule="auto"/>
        <w:jc w:val="center"/>
        <w:rPr>
          <w:rFonts w:ascii="ＭＳ ゴシック" w:eastAsia="ＭＳ ゴシック" w:hAnsi="ＭＳ ゴシック"/>
        </w:rPr>
      </w:pPr>
      <w:r>
        <w:rPr>
          <w:rFonts w:hAnsi="ＭＳ 明朝"/>
        </w:rPr>
        <w:br w:type="page"/>
      </w:r>
      <w:r>
        <w:rPr>
          <w:rFonts w:ascii="ＭＳ ゴシック" w:eastAsia="ＭＳ ゴシック" w:hAnsi="ＭＳ ゴシック" w:hint="eastAsia"/>
        </w:rPr>
        <w:lastRenderedPageBreak/>
        <w:t>表3-12　航空機騒音の経年変化（定期測定）</w:t>
      </w:r>
    </w:p>
    <w:p w14:paraId="3F2C43F1" w14:textId="77777777" w:rsidR="000A31F8" w:rsidRDefault="00D2456A">
      <w:pPr>
        <w:spacing w:line="240" w:lineRule="auto"/>
        <w:jc w:val="center"/>
        <w:rPr>
          <w:rFonts w:ascii="ＭＳ ゴシック" w:eastAsia="ＭＳ ゴシック" w:hAnsi="ＭＳ ゴシック"/>
        </w:rPr>
      </w:pPr>
      <w:r>
        <w:pict w14:anchorId="65E2A778">
          <v:shape id="_x0000_i1052" type="#_x0000_t75" style="width:336.75pt;height:186.75pt">
            <v:imagedata r:id="rId35" o:title=""/>
          </v:shape>
        </w:pict>
      </w:r>
    </w:p>
    <w:p w14:paraId="203752F6" w14:textId="77777777" w:rsidR="000A31F8" w:rsidRDefault="000A31F8">
      <w:pPr>
        <w:spacing w:line="240" w:lineRule="auto"/>
        <w:ind w:firstLineChars="850" w:firstLine="1598"/>
        <w:rPr>
          <w:rFonts w:ascii="ＭＳ Ｐ明朝" w:eastAsia="ＭＳ Ｐ明朝" w:hAnsi="ＭＳ Ｐ明朝"/>
          <w:sz w:val="18"/>
          <w:szCs w:val="18"/>
        </w:rPr>
      </w:pPr>
      <w:r>
        <w:rPr>
          <w:rFonts w:ascii="ＭＳ Ｐ明朝" w:eastAsia="ＭＳ Ｐ明朝" w:hAnsi="ＭＳ Ｐ明朝" w:hint="eastAsia"/>
          <w:sz w:val="18"/>
          <w:szCs w:val="18"/>
        </w:rPr>
        <w:t>注１） 表中の「&lt;37」は、Lden値が37</w:t>
      </w:r>
      <w:r>
        <w:rPr>
          <w:rFonts w:ascii="ＭＳ Ｐ明朝" w:eastAsia="ＭＳ Ｐ明朝" w:hAnsi="ＭＳ Ｐ明朝"/>
          <w:sz w:val="18"/>
          <w:szCs w:val="18"/>
        </w:rPr>
        <w:t>dB</w:t>
      </w:r>
      <w:r>
        <w:rPr>
          <w:rFonts w:ascii="ＭＳ Ｐ明朝" w:eastAsia="ＭＳ Ｐ明朝" w:hAnsi="ＭＳ Ｐ明朝" w:hint="eastAsia"/>
          <w:sz w:val="18"/>
          <w:szCs w:val="18"/>
        </w:rPr>
        <w:t>未満であることを示す。</w:t>
      </w:r>
    </w:p>
    <w:p w14:paraId="05767C1D" w14:textId="77777777" w:rsidR="000A31F8" w:rsidRDefault="000A31F8">
      <w:pPr>
        <w:spacing w:line="240" w:lineRule="auto"/>
        <w:ind w:left="376" w:hangingChars="200" w:hanging="376"/>
        <w:rPr>
          <w:rFonts w:ascii="ＭＳ Ｐ明朝" w:eastAsia="ＭＳ Ｐ明朝" w:hAnsi="ＭＳ Ｐ明朝"/>
          <w:sz w:val="18"/>
          <w:szCs w:val="18"/>
        </w:rPr>
      </w:pPr>
    </w:p>
    <w:p w14:paraId="2D8428B9" w14:textId="438E296A" w:rsidR="000A31F8" w:rsidRDefault="00D2456A">
      <w:pPr>
        <w:spacing w:line="240" w:lineRule="auto"/>
        <w:jc w:val="center"/>
        <w:rPr>
          <w:rFonts w:ascii="ＭＳ ゴシック" w:eastAsia="ＭＳ ゴシック" w:hAnsi="ＭＳ ゴシック"/>
          <w:sz w:val="24"/>
        </w:rPr>
      </w:pPr>
      <w:r>
        <w:pict w14:anchorId="100D52B0">
          <v:shape id="_x0000_i1053" type="#_x0000_t75" style="width:475.5pt;height:226.5pt">
            <v:imagedata r:id="rId36" o:title=""/>
          </v:shape>
        </w:pict>
      </w:r>
    </w:p>
    <w:p w14:paraId="421AFFEC" w14:textId="77777777" w:rsidR="000A31F8" w:rsidRDefault="000A31F8">
      <w:pPr>
        <w:spacing w:line="240" w:lineRule="auto"/>
        <w:ind w:left="376" w:hangingChars="200" w:hanging="376"/>
        <w:rPr>
          <w:rFonts w:ascii="ＭＳ Ｐ明朝" w:eastAsia="ＭＳ Ｐ明朝" w:hAnsi="ＭＳ Ｐ明朝"/>
          <w:sz w:val="18"/>
          <w:szCs w:val="18"/>
        </w:rPr>
      </w:pPr>
      <w:r>
        <w:rPr>
          <w:rFonts w:ascii="ＭＳ Ｐ明朝" w:eastAsia="ＭＳ Ｐ明朝" w:hAnsi="ＭＳ Ｐ明朝" w:hint="eastAsia"/>
          <w:sz w:val="18"/>
          <w:szCs w:val="18"/>
        </w:rPr>
        <w:t>注1） 表中の「&lt;50」は、WECPNL値が50未満であることを示す。</w:t>
      </w:r>
    </w:p>
    <w:p w14:paraId="20D8DBD9" w14:textId="77777777" w:rsidR="000A31F8" w:rsidRDefault="000A31F8">
      <w:pPr>
        <w:spacing w:line="240" w:lineRule="auto"/>
        <w:rPr>
          <w:rFonts w:ascii="ＭＳ Ｐ明朝" w:eastAsia="ＭＳ Ｐ明朝" w:hAnsi="ＭＳ Ｐ明朝"/>
          <w:sz w:val="18"/>
          <w:szCs w:val="18"/>
        </w:rPr>
      </w:pPr>
      <w:r>
        <w:rPr>
          <w:rFonts w:ascii="ＭＳ Ｐ明朝" w:eastAsia="ＭＳ Ｐ明朝" w:hAnsi="ＭＳ Ｐ明朝" w:hint="eastAsia"/>
          <w:sz w:val="18"/>
          <w:szCs w:val="18"/>
        </w:rPr>
        <w:t>注2） 表中の「―」は、暗騒音より10dB以上のピークレベルが検出できなかった事を示す。</w:t>
      </w:r>
    </w:p>
    <w:p w14:paraId="3A76E8E0" w14:textId="77777777" w:rsidR="000A31F8" w:rsidRDefault="00EC7E36">
      <w:pPr>
        <w:spacing w:line="240" w:lineRule="auto"/>
        <w:rPr>
          <w:rFonts w:ascii="ＭＳ Ｐ明朝" w:eastAsia="ＭＳ Ｐ明朝" w:hAnsi="ＭＳ Ｐ明朝"/>
          <w:sz w:val="18"/>
          <w:szCs w:val="18"/>
        </w:rPr>
      </w:pPr>
      <w:r>
        <w:rPr>
          <w:noProof/>
        </w:rPr>
        <w:pict w14:anchorId="7AC69F19">
          <v:shape id="_x0000_s1091" type="#_x0000_t75" style="position:absolute;left:0;text-align:left;margin-left:233.5pt;margin-top:3.2pt;width:244.25pt;height:64.05pt;z-index:-1">
            <v:imagedata r:id="rId37" o:title=""/>
          </v:shape>
        </w:pict>
      </w:r>
      <w:r w:rsidR="000A31F8">
        <w:rPr>
          <w:rFonts w:ascii="ＭＳ Ｐ明朝" w:eastAsia="ＭＳ Ｐ明朝" w:hAnsi="ＭＳ Ｐ明朝" w:hint="eastAsia"/>
          <w:sz w:val="18"/>
          <w:szCs w:val="18"/>
        </w:rPr>
        <w:t>注3） 各地点の調査頻度（年間調査回数）の推移は</w:t>
      </w:r>
    </w:p>
    <w:p w14:paraId="7ED0B96E" w14:textId="77777777" w:rsidR="000A31F8" w:rsidRDefault="000A31F8">
      <w:pPr>
        <w:spacing w:line="240" w:lineRule="auto"/>
        <w:ind w:firstLineChars="200" w:firstLine="376"/>
        <w:rPr>
          <w:rFonts w:hAnsi="ＭＳ 明朝"/>
        </w:rPr>
      </w:pPr>
      <w:r>
        <w:rPr>
          <w:rFonts w:ascii="ＭＳ Ｐ明朝" w:eastAsia="ＭＳ Ｐ明朝" w:hAnsi="ＭＳ Ｐ明朝" w:hint="eastAsia"/>
          <w:sz w:val="18"/>
          <w:szCs w:val="18"/>
        </w:rPr>
        <w:t>右のとおり。</w:t>
      </w:r>
    </w:p>
    <w:p w14:paraId="2866ABEC" w14:textId="77777777" w:rsidR="000A31F8" w:rsidRDefault="000A31F8">
      <w:pPr>
        <w:spacing w:line="240" w:lineRule="auto"/>
        <w:ind w:firstLineChars="257" w:firstLine="586"/>
        <w:rPr>
          <w:rFonts w:hAnsi="ＭＳ 明朝"/>
        </w:rPr>
      </w:pPr>
    </w:p>
    <w:p w14:paraId="05DE3310" w14:textId="77777777" w:rsidR="000A31F8" w:rsidRDefault="000A31F8">
      <w:pPr>
        <w:spacing w:line="240" w:lineRule="auto"/>
        <w:ind w:firstLineChars="257" w:firstLine="586"/>
        <w:rPr>
          <w:rFonts w:hAnsi="ＭＳ 明朝"/>
        </w:rPr>
      </w:pPr>
    </w:p>
    <w:p w14:paraId="38599460" w14:textId="77777777" w:rsidR="000A31F8" w:rsidRDefault="000A31F8">
      <w:pPr>
        <w:spacing w:line="240" w:lineRule="auto"/>
        <w:ind w:firstLineChars="257" w:firstLine="586"/>
        <w:rPr>
          <w:rFonts w:hAnsi="ＭＳ 明朝"/>
        </w:rPr>
      </w:pPr>
    </w:p>
    <w:p w14:paraId="5F9DFD1E" w14:textId="77777777" w:rsidR="000A31F8" w:rsidRDefault="000A31F8">
      <w:pPr>
        <w:spacing w:line="240" w:lineRule="auto"/>
        <w:ind w:firstLineChars="200" w:firstLine="456"/>
        <w:rPr>
          <w:rFonts w:hAnsi="ＭＳ 明朝"/>
        </w:rPr>
      </w:pPr>
    </w:p>
    <w:p w14:paraId="4B04445C" w14:textId="77777777" w:rsidR="000A31F8" w:rsidRDefault="000A31F8">
      <w:pPr>
        <w:spacing w:line="240" w:lineRule="auto"/>
        <w:ind w:firstLineChars="200" w:firstLine="456"/>
        <w:rPr>
          <w:rFonts w:hAnsi="ＭＳ 明朝"/>
        </w:rPr>
      </w:pPr>
    </w:p>
    <w:p w14:paraId="7DBF5CCD" w14:textId="77777777" w:rsidR="000A31F8" w:rsidRDefault="000A31F8">
      <w:pPr>
        <w:spacing w:line="240" w:lineRule="auto"/>
        <w:ind w:firstLineChars="200" w:firstLine="456"/>
        <w:rPr>
          <w:rFonts w:hAnsi="ＭＳ 明朝"/>
        </w:rPr>
      </w:pPr>
    </w:p>
    <w:p w14:paraId="31582D71" w14:textId="77777777" w:rsidR="000A31F8" w:rsidRDefault="000A31F8">
      <w:pPr>
        <w:spacing w:line="240" w:lineRule="auto"/>
        <w:ind w:firstLineChars="200" w:firstLine="456"/>
        <w:rPr>
          <w:rFonts w:hAnsi="ＭＳ 明朝"/>
        </w:rPr>
      </w:pPr>
    </w:p>
    <w:p w14:paraId="1ED42364" w14:textId="77777777" w:rsidR="000A31F8" w:rsidRDefault="000A31F8">
      <w:pPr>
        <w:spacing w:line="240" w:lineRule="auto"/>
        <w:ind w:firstLineChars="200" w:firstLine="456"/>
        <w:rPr>
          <w:rFonts w:hAnsi="ＭＳ 明朝"/>
        </w:rPr>
      </w:pPr>
    </w:p>
    <w:p w14:paraId="4B5E76EA" w14:textId="77777777" w:rsidR="000A31F8" w:rsidRDefault="000A31F8">
      <w:pPr>
        <w:spacing w:line="240" w:lineRule="auto"/>
        <w:ind w:firstLineChars="200" w:firstLine="456"/>
        <w:rPr>
          <w:rFonts w:hAnsi="ＭＳ 明朝"/>
        </w:rPr>
      </w:pPr>
    </w:p>
    <w:p w14:paraId="0204C2B5" w14:textId="77777777" w:rsidR="000A31F8" w:rsidRDefault="000A31F8">
      <w:pPr>
        <w:spacing w:line="240" w:lineRule="auto"/>
        <w:ind w:firstLineChars="200" w:firstLine="456"/>
        <w:rPr>
          <w:rFonts w:hAnsi="ＭＳ 明朝"/>
        </w:rPr>
      </w:pPr>
    </w:p>
    <w:p w14:paraId="0BAE491D" w14:textId="77777777" w:rsidR="000A31F8" w:rsidRDefault="000A31F8">
      <w:pPr>
        <w:spacing w:line="240" w:lineRule="auto"/>
        <w:ind w:firstLineChars="200" w:firstLine="456"/>
        <w:rPr>
          <w:rFonts w:hAnsi="ＭＳ 明朝"/>
        </w:rPr>
      </w:pPr>
    </w:p>
    <w:p w14:paraId="38378939" w14:textId="77777777" w:rsidR="000A31F8" w:rsidRDefault="000A31F8">
      <w:pPr>
        <w:spacing w:line="240" w:lineRule="auto"/>
        <w:ind w:firstLineChars="200" w:firstLine="456"/>
        <w:rPr>
          <w:rFonts w:hAnsi="ＭＳ 明朝"/>
        </w:rPr>
      </w:pPr>
    </w:p>
    <w:p w14:paraId="45981635" w14:textId="77777777" w:rsidR="000A31F8" w:rsidRDefault="000A31F8">
      <w:pPr>
        <w:spacing w:line="240" w:lineRule="auto"/>
        <w:ind w:firstLineChars="200" w:firstLine="456"/>
        <w:rPr>
          <w:rFonts w:hAnsi="ＭＳ 明朝"/>
        </w:rPr>
      </w:pPr>
    </w:p>
    <w:p w14:paraId="7698B6E2" w14:textId="77777777" w:rsidR="000A31F8" w:rsidRDefault="000A31F8">
      <w:pPr>
        <w:spacing w:line="240" w:lineRule="auto"/>
        <w:ind w:firstLineChars="200" w:firstLine="456"/>
        <w:rPr>
          <w:rFonts w:hAnsi="ＭＳ 明朝"/>
        </w:rPr>
      </w:pPr>
    </w:p>
    <w:p w14:paraId="5BACEED1" w14:textId="77777777" w:rsidR="000A31F8" w:rsidRDefault="000A31F8">
      <w:pPr>
        <w:spacing w:line="240" w:lineRule="auto"/>
        <w:ind w:firstLineChars="200" w:firstLine="456"/>
        <w:rPr>
          <w:rFonts w:hAnsi="ＭＳ 明朝"/>
        </w:rPr>
      </w:pPr>
    </w:p>
    <w:p w14:paraId="1452A55D" w14:textId="77777777" w:rsidR="000A31F8" w:rsidRDefault="000A31F8">
      <w:pPr>
        <w:spacing w:line="240" w:lineRule="auto"/>
        <w:ind w:firstLineChars="200" w:firstLine="456"/>
        <w:rPr>
          <w:rFonts w:hAnsi="ＭＳ 明朝"/>
        </w:rPr>
      </w:pPr>
    </w:p>
    <w:p w14:paraId="419EA7AB" w14:textId="77777777" w:rsidR="000A31F8" w:rsidRDefault="000A31F8">
      <w:pPr>
        <w:spacing w:line="240" w:lineRule="auto"/>
        <w:ind w:firstLineChars="200" w:firstLine="456"/>
        <w:rPr>
          <w:rFonts w:hAnsi="ＭＳ 明朝"/>
        </w:rPr>
      </w:pPr>
      <w:r>
        <w:rPr>
          <w:rFonts w:hAnsi="ＭＳ 明朝"/>
        </w:rPr>
        <w:br w:type="page"/>
      </w:r>
      <w:r>
        <w:rPr>
          <w:rFonts w:hAnsi="ＭＳ 明朝" w:hint="eastAsia"/>
        </w:rPr>
        <w:lastRenderedPageBreak/>
        <w:t>イ　飛行経路及び高度</w:t>
      </w:r>
    </w:p>
    <w:p w14:paraId="7E931E83" w14:textId="77777777" w:rsidR="000A31F8" w:rsidRDefault="000A31F8">
      <w:pPr>
        <w:ind w:leftChars="300" w:left="684" w:firstLineChars="100" w:firstLine="228"/>
        <w:rPr>
          <w:rFonts w:hAnsi="ＭＳ 明朝"/>
        </w:rPr>
      </w:pPr>
      <w:r>
        <w:rPr>
          <w:rFonts w:hAnsi="ＭＳ 明朝" w:hint="eastAsia"/>
        </w:rPr>
        <w:t>航空機の経路及び高度の調査実施状況を表3-1</w:t>
      </w:r>
      <w:r>
        <w:rPr>
          <w:rFonts w:hAnsi="ＭＳ 明朝"/>
        </w:rPr>
        <w:t>3</w:t>
      </w:r>
      <w:r>
        <w:rPr>
          <w:rFonts w:hAnsi="ＭＳ 明朝" w:hint="eastAsia"/>
        </w:rPr>
        <w:t>に示す。小島断面（離陸、着陸）、高石断面（着陸）及び岸和田断面（離陸、着陸）において年１回、貝塚断面（離陸、着陸）において年２回実施された。それぞれの断面における調査結果を図3-</w:t>
      </w:r>
      <w:r>
        <w:rPr>
          <w:rFonts w:hAnsi="ＭＳ 明朝"/>
        </w:rPr>
        <w:t>9</w:t>
      </w:r>
      <w:r>
        <w:rPr>
          <w:rFonts w:hAnsi="ＭＳ 明朝" w:hint="eastAsia"/>
        </w:rPr>
        <w:t>(1)～(</w:t>
      </w:r>
      <w:r>
        <w:rPr>
          <w:rFonts w:hAnsi="ＭＳ 明朝"/>
        </w:rPr>
        <w:t>6</w:t>
      </w:r>
      <w:r>
        <w:rPr>
          <w:rFonts w:hAnsi="ＭＳ 明朝" w:hint="eastAsia"/>
        </w:rPr>
        <w:t>)に示す。</w:t>
      </w:r>
    </w:p>
    <w:p w14:paraId="6D068E29" w14:textId="77777777" w:rsidR="000A31F8" w:rsidRDefault="000A31F8">
      <w:pPr>
        <w:ind w:leftChars="300" w:left="684" w:firstLineChars="100" w:firstLine="228"/>
        <w:rPr>
          <w:rFonts w:hAnsi="ＭＳ 明朝"/>
        </w:rPr>
      </w:pPr>
      <w:r>
        <w:rPr>
          <w:rFonts w:hAnsi="ＭＳ 明朝"/>
        </w:rPr>
        <w:t>小島断面では、</w:t>
      </w:r>
      <w:r w:rsidR="00B77D56">
        <w:rPr>
          <w:rFonts w:hAnsi="ＭＳ 明朝" w:hint="eastAsia"/>
        </w:rPr>
        <w:t>南西へ</w:t>
      </w:r>
      <w:r>
        <w:rPr>
          <w:rFonts w:hAnsi="ＭＳ 明朝" w:hint="eastAsia"/>
        </w:rPr>
        <w:t>直線</w:t>
      </w:r>
      <w:r w:rsidR="00E455EE">
        <w:rPr>
          <w:rFonts w:hAnsi="ＭＳ 明朝" w:hint="eastAsia"/>
        </w:rPr>
        <w:t>飛行</w:t>
      </w:r>
      <w:r>
        <w:rPr>
          <w:rFonts w:hAnsi="ＭＳ 明朝" w:hint="eastAsia"/>
        </w:rPr>
        <w:t>する</w:t>
      </w:r>
      <w:r w:rsidR="00E455EE">
        <w:rPr>
          <w:rFonts w:hAnsi="ＭＳ 明朝" w:hint="eastAsia"/>
        </w:rPr>
        <w:t>離陸</w:t>
      </w:r>
      <w:r>
        <w:rPr>
          <w:rFonts w:hAnsi="ＭＳ 明朝" w:hint="eastAsia"/>
        </w:rPr>
        <w:t>時に、水平方向、垂直方向ともにばらつきが見られたが、他の断面では水平方向、垂直方向ともに大きなばらつきは見られなかった。なお、Ｂ滑走路着陸の場合は、Ａ滑走路着陸経路の2000m程度沖側に着陸経路が確認された。</w:t>
      </w:r>
    </w:p>
    <w:p w14:paraId="2F889D6D" w14:textId="77777777" w:rsidR="000A31F8" w:rsidRDefault="000A31F8">
      <w:pPr>
        <w:ind w:leftChars="300" w:left="684" w:firstLineChars="100" w:firstLine="228"/>
        <w:rPr>
          <w:rFonts w:hAnsi="ＭＳ 明朝"/>
        </w:rPr>
      </w:pPr>
      <w:r>
        <w:rPr>
          <w:rFonts w:hAnsi="ＭＳ 明朝" w:hint="eastAsia"/>
        </w:rPr>
        <w:t>飛行高度は、陸上ルート入口で高度が最も低くなる貝塚断面においてすべて</w:t>
      </w:r>
      <w:r w:rsidR="004607A9">
        <w:rPr>
          <w:rFonts w:hAnsi="ＭＳ 明朝" w:hint="eastAsia"/>
        </w:rPr>
        <w:t>8</w:t>
      </w:r>
      <w:r>
        <w:rPr>
          <w:rFonts w:hAnsi="ＭＳ 明朝" w:hint="eastAsia"/>
        </w:rPr>
        <w:t>,000フィート以上であり、ＡＩＰ（航空路誌）に規定されている最低高度である8,000フィート以上を確保していた。</w:t>
      </w:r>
    </w:p>
    <w:p w14:paraId="270C330B" w14:textId="77777777" w:rsidR="000A31F8" w:rsidRDefault="000A31F8">
      <w:pPr>
        <w:jc w:val="center"/>
        <w:rPr>
          <w:rFonts w:ascii="ＭＳ ゴシック" w:eastAsia="ＭＳ ゴシック" w:hAnsi="ＭＳ ゴシック"/>
        </w:rPr>
      </w:pPr>
    </w:p>
    <w:p w14:paraId="1A0EFBAC" w14:textId="77777777" w:rsidR="000A31F8" w:rsidRDefault="000A31F8">
      <w:pPr>
        <w:jc w:val="center"/>
        <w:rPr>
          <w:rFonts w:ascii="ＭＳ ゴシック" w:eastAsia="ＭＳ ゴシック" w:hAnsi="ＭＳ ゴシック"/>
        </w:rPr>
      </w:pPr>
      <w:r>
        <w:rPr>
          <w:rFonts w:ascii="ＭＳ ゴシック" w:eastAsia="ＭＳ ゴシック" w:hAnsi="ＭＳ ゴシック" w:hint="eastAsia"/>
        </w:rPr>
        <w:t>表3-1</w:t>
      </w:r>
      <w:r>
        <w:rPr>
          <w:rFonts w:ascii="ＭＳ ゴシック" w:eastAsia="ＭＳ ゴシック" w:hAnsi="ＭＳ ゴシック"/>
        </w:rPr>
        <w:t>3</w:t>
      </w:r>
      <w:r>
        <w:rPr>
          <w:rFonts w:ascii="ＭＳ ゴシック" w:eastAsia="ＭＳ ゴシック" w:hAnsi="ＭＳ ゴシック" w:hint="eastAsia"/>
        </w:rPr>
        <w:t xml:space="preserve">　調査断面と調査月（経路及び高度）</w:t>
      </w:r>
    </w:p>
    <w:p w14:paraId="4BD9C4AF" w14:textId="77777777" w:rsidR="000A31F8" w:rsidRDefault="000A31F8">
      <w:pPr>
        <w:spacing w:line="200" w:lineRule="exact"/>
        <w:jc w:val="center"/>
        <w:rPr>
          <w:rFonts w:ascii="ＭＳ ゴシック" w:eastAsia="ＭＳ ゴシック" w:hAnsi="ＭＳ ゴシック"/>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409"/>
        <w:gridCol w:w="709"/>
        <w:gridCol w:w="992"/>
        <w:gridCol w:w="1065"/>
        <w:gridCol w:w="1085"/>
        <w:gridCol w:w="1110"/>
      </w:tblGrid>
      <w:tr w:rsidR="000A31F8" w14:paraId="55469BA5" w14:textId="77777777">
        <w:trPr>
          <w:jc w:val="center"/>
        </w:trPr>
        <w:tc>
          <w:tcPr>
            <w:tcW w:w="568" w:type="dxa"/>
            <w:tcBorders>
              <w:top w:val="single" w:sz="12" w:space="0" w:color="auto"/>
              <w:left w:val="single" w:sz="12" w:space="0" w:color="auto"/>
            </w:tcBorders>
          </w:tcPr>
          <w:p w14:paraId="7C5B472F" w14:textId="77777777" w:rsidR="000A31F8" w:rsidRDefault="000A31F8">
            <w:pPr>
              <w:jc w:val="center"/>
              <w:rPr>
                <w:rFonts w:hAnsi="ＭＳ 明朝"/>
                <w:sz w:val="21"/>
                <w:szCs w:val="21"/>
              </w:rPr>
            </w:pPr>
            <w:r>
              <w:rPr>
                <w:rFonts w:hAnsi="ＭＳ 明朝" w:hint="eastAsia"/>
                <w:sz w:val="21"/>
                <w:szCs w:val="21"/>
              </w:rPr>
              <w:t>No.</w:t>
            </w:r>
          </w:p>
        </w:tc>
        <w:tc>
          <w:tcPr>
            <w:tcW w:w="2409" w:type="dxa"/>
            <w:tcBorders>
              <w:top w:val="single" w:sz="12" w:space="0" w:color="auto"/>
            </w:tcBorders>
          </w:tcPr>
          <w:p w14:paraId="54C6DF91" w14:textId="77777777" w:rsidR="000A31F8" w:rsidRDefault="000A31F8">
            <w:pPr>
              <w:rPr>
                <w:rFonts w:hAnsi="ＭＳ 明朝"/>
                <w:sz w:val="18"/>
                <w:szCs w:val="18"/>
              </w:rPr>
            </w:pPr>
            <w:r>
              <w:rPr>
                <w:rFonts w:hAnsi="ＭＳ 明朝" w:hint="eastAsia"/>
                <w:sz w:val="18"/>
                <w:szCs w:val="18"/>
              </w:rPr>
              <w:t>調査断面</w:t>
            </w:r>
          </w:p>
        </w:tc>
        <w:tc>
          <w:tcPr>
            <w:tcW w:w="709" w:type="dxa"/>
            <w:tcBorders>
              <w:top w:val="single" w:sz="12" w:space="0" w:color="auto"/>
            </w:tcBorders>
          </w:tcPr>
          <w:p w14:paraId="6C7BA380" w14:textId="77777777" w:rsidR="000A31F8" w:rsidRDefault="000A31F8">
            <w:pPr>
              <w:jc w:val="center"/>
              <w:rPr>
                <w:rFonts w:hAnsi="ＭＳ 明朝"/>
                <w:sz w:val="21"/>
                <w:szCs w:val="21"/>
              </w:rPr>
            </w:pPr>
            <w:r>
              <w:rPr>
                <w:rFonts w:hAnsi="ＭＳ 明朝" w:hint="eastAsia"/>
                <w:sz w:val="21"/>
                <w:szCs w:val="21"/>
              </w:rPr>
              <w:t>区分</w:t>
            </w:r>
          </w:p>
        </w:tc>
        <w:tc>
          <w:tcPr>
            <w:tcW w:w="992" w:type="dxa"/>
            <w:tcBorders>
              <w:top w:val="single" w:sz="12" w:space="0" w:color="auto"/>
            </w:tcBorders>
          </w:tcPr>
          <w:p w14:paraId="5E3C5FEE" w14:textId="77777777" w:rsidR="000A31F8" w:rsidRDefault="000A31F8">
            <w:pPr>
              <w:jc w:val="center"/>
              <w:rPr>
                <w:rFonts w:hAnsi="ＭＳ 明朝"/>
                <w:sz w:val="18"/>
                <w:szCs w:val="18"/>
              </w:rPr>
            </w:pPr>
            <w:r>
              <w:rPr>
                <w:rFonts w:hAnsi="ＭＳ 明朝" w:hint="eastAsia"/>
                <w:sz w:val="18"/>
                <w:szCs w:val="18"/>
              </w:rPr>
              <w:t>Ｈ</w:t>
            </w:r>
            <w:r>
              <w:rPr>
                <w:rFonts w:hAnsi="ＭＳ 明朝"/>
                <w:sz w:val="18"/>
                <w:szCs w:val="18"/>
              </w:rPr>
              <w:t>30</w:t>
            </w:r>
            <w:r>
              <w:rPr>
                <w:rFonts w:hAnsi="ＭＳ 明朝" w:hint="eastAsia"/>
                <w:sz w:val="18"/>
                <w:szCs w:val="18"/>
              </w:rPr>
              <w:t>.6月</w:t>
            </w:r>
          </w:p>
        </w:tc>
        <w:tc>
          <w:tcPr>
            <w:tcW w:w="1065" w:type="dxa"/>
            <w:tcBorders>
              <w:top w:val="single" w:sz="12" w:space="0" w:color="auto"/>
            </w:tcBorders>
          </w:tcPr>
          <w:p w14:paraId="4D39262C" w14:textId="77777777" w:rsidR="000A31F8" w:rsidRDefault="000A31F8">
            <w:pPr>
              <w:rPr>
                <w:rFonts w:hAnsi="ＭＳ 明朝"/>
                <w:sz w:val="18"/>
                <w:szCs w:val="18"/>
              </w:rPr>
            </w:pPr>
            <w:r>
              <w:rPr>
                <w:rFonts w:hAnsi="ＭＳ 明朝" w:hint="eastAsia"/>
                <w:sz w:val="18"/>
                <w:szCs w:val="18"/>
              </w:rPr>
              <w:t>Ｈ30.</w:t>
            </w:r>
            <w:r>
              <w:rPr>
                <w:rFonts w:hAnsi="ＭＳ 明朝"/>
                <w:sz w:val="18"/>
                <w:szCs w:val="18"/>
              </w:rPr>
              <w:t>7</w:t>
            </w:r>
            <w:r>
              <w:rPr>
                <w:rFonts w:hAnsi="ＭＳ 明朝" w:hint="eastAsia"/>
                <w:sz w:val="18"/>
                <w:szCs w:val="18"/>
              </w:rPr>
              <w:t>月</w:t>
            </w:r>
          </w:p>
        </w:tc>
        <w:tc>
          <w:tcPr>
            <w:tcW w:w="1085" w:type="dxa"/>
            <w:tcBorders>
              <w:top w:val="single" w:sz="12" w:space="0" w:color="auto"/>
            </w:tcBorders>
          </w:tcPr>
          <w:p w14:paraId="247A315D" w14:textId="77777777" w:rsidR="000A31F8" w:rsidRDefault="000A31F8">
            <w:pPr>
              <w:rPr>
                <w:rFonts w:hAnsi="ＭＳ 明朝"/>
                <w:sz w:val="18"/>
                <w:szCs w:val="18"/>
              </w:rPr>
            </w:pPr>
            <w:r>
              <w:rPr>
                <w:rFonts w:hAnsi="ＭＳ 明朝" w:hint="eastAsia"/>
                <w:sz w:val="18"/>
                <w:szCs w:val="18"/>
              </w:rPr>
              <w:t>Ｈ</w:t>
            </w:r>
            <w:r>
              <w:rPr>
                <w:rFonts w:hAnsi="ＭＳ 明朝"/>
                <w:sz w:val="18"/>
                <w:szCs w:val="18"/>
              </w:rPr>
              <w:t>30</w:t>
            </w:r>
            <w:r>
              <w:rPr>
                <w:rFonts w:hAnsi="ＭＳ 明朝" w:hint="eastAsia"/>
                <w:sz w:val="18"/>
                <w:szCs w:val="18"/>
              </w:rPr>
              <w:t>.1</w:t>
            </w:r>
            <w:r>
              <w:rPr>
                <w:rFonts w:hAnsi="ＭＳ 明朝"/>
                <w:sz w:val="18"/>
                <w:szCs w:val="18"/>
              </w:rPr>
              <w:t>0</w:t>
            </w:r>
            <w:r>
              <w:rPr>
                <w:rFonts w:hAnsi="ＭＳ 明朝" w:hint="eastAsia"/>
                <w:sz w:val="18"/>
                <w:szCs w:val="18"/>
              </w:rPr>
              <w:t>月</w:t>
            </w:r>
          </w:p>
        </w:tc>
        <w:tc>
          <w:tcPr>
            <w:tcW w:w="1110" w:type="dxa"/>
            <w:tcBorders>
              <w:top w:val="single" w:sz="12" w:space="0" w:color="auto"/>
              <w:right w:val="single" w:sz="12" w:space="0" w:color="auto"/>
            </w:tcBorders>
          </w:tcPr>
          <w:p w14:paraId="7EC48C48" w14:textId="77777777" w:rsidR="000A31F8" w:rsidRDefault="000A31F8">
            <w:pPr>
              <w:rPr>
                <w:rFonts w:hAnsi="ＭＳ 明朝"/>
                <w:sz w:val="18"/>
                <w:szCs w:val="18"/>
              </w:rPr>
            </w:pPr>
            <w:r>
              <w:rPr>
                <w:rFonts w:hAnsi="ＭＳ 明朝" w:hint="eastAsia"/>
                <w:sz w:val="18"/>
                <w:szCs w:val="18"/>
              </w:rPr>
              <w:t>Ｈ30.</w:t>
            </w:r>
            <w:r>
              <w:rPr>
                <w:rFonts w:hAnsi="ＭＳ 明朝"/>
                <w:sz w:val="18"/>
                <w:szCs w:val="18"/>
              </w:rPr>
              <w:t>12</w:t>
            </w:r>
            <w:r>
              <w:rPr>
                <w:rFonts w:hAnsi="ＭＳ 明朝" w:hint="eastAsia"/>
                <w:sz w:val="18"/>
                <w:szCs w:val="18"/>
              </w:rPr>
              <w:t>月</w:t>
            </w:r>
          </w:p>
        </w:tc>
      </w:tr>
      <w:tr w:rsidR="000A31F8" w14:paraId="09EEA733" w14:textId="77777777">
        <w:trPr>
          <w:jc w:val="center"/>
        </w:trPr>
        <w:tc>
          <w:tcPr>
            <w:tcW w:w="568" w:type="dxa"/>
            <w:tcBorders>
              <w:left w:val="single" w:sz="12" w:space="0" w:color="auto"/>
            </w:tcBorders>
          </w:tcPr>
          <w:p w14:paraId="10CDDB97" w14:textId="77777777" w:rsidR="000A31F8" w:rsidRDefault="000A31F8">
            <w:pPr>
              <w:jc w:val="center"/>
              <w:rPr>
                <w:rFonts w:hAnsi="ＭＳ 明朝"/>
                <w:sz w:val="21"/>
                <w:szCs w:val="21"/>
              </w:rPr>
            </w:pPr>
            <w:r>
              <w:rPr>
                <w:rFonts w:hAnsi="ＭＳ 明朝" w:hint="eastAsia"/>
                <w:sz w:val="21"/>
                <w:szCs w:val="21"/>
              </w:rPr>
              <w:t>1</w:t>
            </w:r>
          </w:p>
        </w:tc>
        <w:tc>
          <w:tcPr>
            <w:tcW w:w="2409" w:type="dxa"/>
          </w:tcPr>
          <w:p w14:paraId="446DF0BE" w14:textId="77777777" w:rsidR="000A31F8" w:rsidRDefault="000A31F8">
            <w:pPr>
              <w:rPr>
                <w:rFonts w:hAnsi="ＭＳ 明朝"/>
                <w:sz w:val="18"/>
                <w:szCs w:val="18"/>
              </w:rPr>
            </w:pPr>
            <w:r>
              <w:rPr>
                <w:rFonts w:hAnsi="ＭＳ 明朝" w:hint="eastAsia"/>
                <w:sz w:val="18"/>
                <w:szCs w:val="18"/>
              </w:rPr>
              <w:t>小島断面</w:t>
            </w:r>
          </w:p>
        </w:tc>
        <w:tc>
          <w:tcPr>
            <w:tcW w:w="709" w:type="dxa"/>
          </w:tcPr>
          <w:p w14:paraId="48B98E67" w14:textId="77777777" w:rsidR="000A31F8" w:rsidRDefault="000A31F8">
            <w:pPr>
              <w:jc w:val="center"/>
              <w:rPr>
                <w:rFonts w:hAnsi="ＭＳ 明朝"/>
                <w:sz w:val="21"/>
                <w:szCs w:val="21"/>
              </w:rPr>
            </w:pPr>
            <w:r>
              <w:rPr>
                <w:rFonts w:hAnsi="ＭＳ 明朝" w:hint="eastAsia"/>
                <w:sz w:val="21"/>
                <w:szCs w:val="21"/>
              </w:rPr>
              <w:t>離陸</w:t>
            </w:r>
          </w:p>
        </w:tc>
        <w:tc>
          <w:tcPr>
            <w:tcW w:w="992" w:type="dxa"/>
          </w:tcPr>
          <w:p w14:paraId="1198D60B" w14:textId="77777777" w:rsidR="000A31F8" w:rsidRDefault="000A31F8">
            <w:pPr>
              <w:jc w:val="center"/>
              <w:rPr>
                <w:rFonts w:hAnsi="ＭＳ 明朝"/>
                <w:sz w:val="21"/>
                <w:szCs w:val="21"/>
              </w:rPr>
            </w:pPr>
          </w:p>
        </w:tc>
        <w:tc>
          <w:tcPr>
            <w:tcW w:w="1065" w:type="dxa"/>
          </w:tcPr>
          <w:p w14:paraId="2F58288F" w14:textId="77777777" w:rsidR="000A31F8" w:rsidRDefault="000A31F8">
            <w:pPr>
              <w:jc w:val="center"/>
              <w:rPr>
                <w:rFonts w:hAnsi="ＭＳ 明朝"/>
                <w:sz w:val="21"/>
                <w:szCs w:val="21"/>
              </w:rPr>
            </w:pPr>
          </w:p>
        </w:tc>
        <w:tc>
          <w:tcPr>
            <w:tcW w:w="1085" w:type="dxa"/>
          </w:tcPr>
          <w:p w14:paraId="6418B124" w14:textId="77777777" w:rsidR="000A31F8" w:rsidRDefault="000A31F8">
            <w:pPr>
              <w:jc w:val="center"/>
              <w:rPr>
                <w:rFonts w:hAnsi="ＭＳ 明朝"/>
                <w:sz w:val="21"/>
                <w:szCs w:val="21"/>
              </w:rPr>
            </w:pPr>
            <w:r>
              <w:rPr>
                <w:rFonts w:hAnsi="ＭＳ 明朝" w:hint="eastAsia"/>
                <w:sz w:val="21"/>
                <w:szCs w:val="21"/>
              </w:rPr>
              <w:t>○</w:t>
            </w:r>
          </w:p>
        </w:tc>
        <w:tc>
          <w:tcPr>
            <w:tcW w:w="1110" w:type="dxa"/>
            <w:tcBorders>
              <w:right w:val="single" w:sz="12" w:space="0" w:color="auto"/>
            </w:tcBorders>
          </w:tcPr>
          <w:p w14:paraId="22509EF3" w14:textId="77777777" w:rsidR="000A31F8" w:rsidRDefault="000A31F8">
            <w:pPr>
              <w:jc w:val="center"/>
              <w:rPr>
                <w:rFonts w:hAnsi="ＭＳ 明朝"/>
                <w:sz w:val="21"/>
                <w:szCs w:val="21"/>
              </w:rPr>
            </w:pPr>
          </w:p>
        </w:tc>
      </w:tr>
      <w:tr w:rsidR="000A31F8" w14:paraId="1CF40F2E" w14:textId="77777777">
        <w:trPr>
          <w:jc w:val="center"/>
        </w:trPr>
        <w:tc>
          <w:tcPr>
            <w:tcW w:w="568" w:type="dxa"/>
            <w:tcBorders>
              <w:left w:val="single" w:sz="12" w:space="0" w:color="auto"/>
            </w:tcBorders>
          </w:tcPr>
          <w:p w14:paraId="2390F79E" w14:textId="77777777" w:rsidR="000A31F8" w:rsidRDefault="000A31F8">
            <w:pPr>
              <w:jc w:val="center"/>
              <w:rPr>
                <w:rFonts w:hAnsi="ＭＳ 明朝"/>
                <w:sz w:val="21"/>
                <w:szCs w:val="21"/>
              </w:rPr>
            </w:pPr>
            <w:r>
              <w:rPr>
                <w:rFonts w:hAnsi="ＭＳ 明朝" w:hint="eastAsia"/>
                <w:sz w:val="21"/>
                <w:szCs w:val="21"/>
              </w:rPr>
              <w:t>2</w:t>
            </w:r>
          </w:p>
        </w:tc>
        <w:tc>
          <w:tcPr>
            <w:tcW w:w="2409" w:type="dxa"/>
          </w:tcPr>
          <w:p w14:paraId="0B7822B2" w14:textId="77777777" w:rsidR="000A31F8" w:rsidRDefault="000A31F8">
            <w:pPr>
              <w:rPr>
                <w:rFonts w:hAnsi="ＭＳ 明朝"/>
                <w:sz w:val="18"/>
                <w:szCs w:val="18"/>
              </w:rPr>
            </w:pPr>
            <w:r>
              <w:rPr>
                <w:rFonts w:hAnsi="ＭＳ 明朝" w:hint="eastAsia"/>
                <w:sz w:val="18"/>
                <w:szCs w:val="18"/>
              </w:rPr>
              <w:t>同上</w:t>
            </w:r>
          </w:p>
        </w:tc>
        <w:tc>
          <w:tcPr>
            <w:tcW w:w="709" w:type="dxa"/>
          </w:tcPr>
          <w:p w14:paraId="1AD7C648" w14:textId="77777777" w:rsidR="000A31F8" w:rsidRDefault="000A31F8">
            <w:pPr>
              <w:jc w:val="center"/>
              <w:rPr>
                <w:rFonts w:hAnsi="ＭＳ 明朝"/>
                <w:sz w:val="21"/>
                <w:szCs w:val="21"/>
              </w:rPr>
            </w:pPr>
            <w:r>
              <w:rPr>
                <w:rFonts w:hAnsi="ＭＳ 明朝" w:hint="eastAsia"/>
                <w:sz w:val="21"/>
                <w:szCs w:val="21"/>
              </w:rPr>
              <w:t>着陸</w:t>
            </w:r>
          </w:p>
        </w:tc>
        <w:tc>
          <w:tcPr>
            <w:tcW w:w="992" w:type="dxa"/>
          </w:tcPr>
          <w:p w14:paraId="62DE73CC" w14:textId="77777777" w:rsidR="000A31F8" w:rsidRDefault="000A31F8">
            <w:pPr>
              <w:jc w:val="center"/>
              <w:rPr>
                <w:rFonts w:hAnsi="ＭＳ 明朝"/>
                <w:sz w:val="21"/>
                <w:szCs w:val="21"/>
              </w:rPr>
            </w:pPr>
          </w:p>
        </w:tc>
        <w:tc>
          <w:tcPr>
            <w:tcW w:w="1065" w:type="dxa"/>
          </w:tcPr>
          <w:p w14:paraId="0B0D496E" w14:textId="77777777" w:rsidR="000A31F8" w:rsidRDefault="000A31F8">
            <w:pPr>
              <w:jc w:val="center"/>
              <w:rPr>
                <w:rFonts w:hAnsi="ＭＳ 明朝"/>
                <w:sz w:val="21"/>
                <w:szCs w:val="21"/>
              </w:rPr>
            </w:pPr>
          </w:p>
        </w:tc>
        <w:tc>
          <w:tcPr>
            <w:tcW w:w="1085" w:type="dxa"/>
          </w:tcPr>
          <w:p w14:paraId="17C6BF27" w14:textId="77777777" w:rsidR="000A31F8" w:rsidRDefault="000A31F8">
            <w:pPr>
              <w:jc w:val="center"/>
              <w:rPr>
                <w:rFonts w:hAnsi="ＭＳ 明朝"/>
                <w:sz w:val="21"/>
                <w:szCs w:val="21"/>
              </w:rPr>
            </w:pPr>
            <w:r>
              <w:rPr>
                <w:rFonts w:hAnsi="ＭＳ 明朝" w:hint="eastAsia"/>
                <w:sz w:val="21"/>
                <w:szCs w:val="21"/>
              </w:rPr>
              <w:t>○</w:t>
            </w:r>
          </w:p>
        </w:tc>
        <w:tc>
          <w:tcPr>
            <w:tcW w:w="1110" w:type="dxa"/>
            <w:tcBorders>
              <w:right w:val="single" w:sz="12" w:space="0" w:color="auto"/>
            </w:tcBorders>
          </w:tcPr>
          <w:p w14:paraId="3EA00BDE" w14:textId="77777777" w:rsidR="000A31F8" w:rsidRDefault="000A31F8">
            <w:pPr>
              <w:jc w:val="center"/>
              <w:rPr>
                <w:rFonts w:hAnsi="ＭＳ 明朝"/>
                <w:sz w:val="21"/>
                <w:szCs w:val="21"/>
              </w:rPr>
            </w:pPr>
          </w:p>
        </w:tc>
      </w:tr>
      <w:tr w:rsidR="000A31F8" w14:paraId="59392C05" w14:textId="77777777">
        <w:trPr>
          <w:jc w:val="center"/>
        </w:trPr>
        <w:tc>
          <w:tcPr>
            <w:tcW w:w="568" w:type="dxa"/>
            <w:tcBorders>
              <w:left w:val="single" w:sz="12" w:space="0" w:color="auto"/>
            </w:tcBorders>
          </w:tcPr>
          <w:p w14:paraId="59F70EC8" w14:textId="77777777" w:rsidR="000A31F8" w:rsidRDefault="000A31F8">
            <w:pPr>
              <w:jc w:val="center"/>
              <w:rPr>
                <w:rFonts w:hAnsi="ＭＳ 明朝"/>
                <w:sz w:val="21"/>
                <w:szCs w:val="21"/>
              </w:rPr>
            </w:pPr>
            <w:r>
              <w:rPr>
                <w:rFonts w:hAnsi="ＭＳ 明朝" w:hint="eastAsia"/>
                <w:sz w:val="21"/>
                <w:szCs w:val="21"/>
              </w:rPr>
              <w:t>3</w:t>
            </w:r>
          </w:p>
        </w:tc>
        <w:tc>
          <w:tcPr>
            <w:tcW w:w="2409" w:type="dxa"/>
          </w:tcPr>
          <w:p w14:paraId="75FEFBE6" w14:textId="77777777" w:rsidR="000A31F8" w:rsidRDefault="000A31F8">
            <w:pPr>
              <w:rPr>
                <w:rFonts w:hAnsi="ＭＳ 明朝"/>
                <w:sz w:val="18"/>
                <w:szCs w:val="18"/>
              </w:rPr>
            </w:pPr>
            <w:r>
              <w:rPr>
                <w:rFonts w:hAnsi="ＭＳ 明朝" w:hint="eastAsia"/>
                <w:sz w:val="18"/>
                <w:szCs w:val="18"/>
              </w:rPr>
              <w:t>高石断面及び岸和田断面</w:t>
            </w:r>
          </w:p>
        </w:tc>
        <w:tc>
          <w:tcPr>
            <w:tcW w:w="709" w:type="dxa"/>
          </w:tcPr>
          <w:p w14:paraId="5212A050" w14:textId="77777777" w:rsidR="000A31F8" w:rsidRDefault="000A31F8">
            <w:pPr>
              <w:jc w:val="center"/>
              <w:rPr>
                <w:rFonts w:hAnsi="ＭＳ 明朝"/>
                <w:sz w:val="21"/>
                <w:szCs w:val="21"/>
              </w:rPr>
            </w:pPr>
            <w:r>
              <w:rPr>
                <w:rFonts w:hAnsi="ＭＳ 明朝" w:hint="eastAsia"/>
                <w:sz w:val="21"/>
                <w:szCs w:val="21"/>
              </w:rPr>
              <w:t>着陸</w:t>
            </w:r>
          </w:p>
        </w:tc>
        <w:tc>
          <w:tcPr>
            <w:tcW w:w="992" w:type="dxa"/>
          </w:tcPr>
          <w:p w14:paraId="2F9CFD59" w14:textId="77777777" w:rsidR="000A31F8" w:rsidRDefault="000A31F8">
            <w:pPr>
              <w:jc w:val="center"/>
              <w:rPr>
                <w:rFonts w:hAnsi="ＭＳ 明朝"/>
                <w:sz w:val="21"/>
                <w:szCs w:val="21"/>
              </w:rPr>
            </w:pPr>
          </w:p>
        </w:tc>
        <w:tc>
          <w:tcPr>
            <w:tcW w:w="1065" w:type="dxa"/>
          </w:tcPr>
          <w:p w14:paraId="34B00278" w14:textId="77777777" w:rsidR="000A31F8" w:rsidRDefault="000A31F8">
            <w:pPr>
              <w:jc w:val="center"/>
              <w:rPr>
                <w:rFonts w:hAnsi="ＭＳ 明朝"/>
                <w:sz w:val="21"/>
                <w:szCs w:val="21"/>
              </w:rPr>
            </w:pPr>
            <w:r>
              <w:rPr>
                <w:rFonts w:hAnsi="ＭＳ 明朝" w:hint="eastAsia"/>
                <w:sz w:val="21"/>
                <w:szCs w:val="21"/>
              </w:rPr>
              <w:t>○</w:t>
            </w:r>
          </w:p>
        </w:tc>
        <w:tc>
          <w:tcPr>
            <w:tcW w:w="1085" w:type="dxa"/>
          </w:tcPr>
          <w:p w14:paraId="5F5B85D7" w14:textId="77777777" w:rsidR="000A31F8" w:rsidRDefault="000A31F8">
            <w:pPr>
              <w:jc w:val="center"/>
              <w:rPr>
                <w:rFonts w:hAnsi="ＭＳ 明朝"/>
                <w:sz w:val="21"/>
                <w:szCs w:val="21"/>
              </w:rPr>
            </w:pPr>
          </w:p>
        </w:tc>
        <w:tc>
          <w:tcPr>
            <w:tcW w:w="1110" w:type="dxa"/>
            <w:tcBorders>
              <w:right w:val="single" w:sz="12" w:space="0" w:color="auto"/>
            </w:tcBorders>
          </w:tcPr>
          <w:p w14:paraId="552A778C" w14:textId="77777777" w:rsidR="000A31F8" w:rsidRDefault="000A31F8">
            <w:pPr>
              <w:jc w:val="center"/>
              <w:rPr>
                <w:rFonts w:hAnsi="ＭＳ 明朝"/>
                <w:sz w:val="21"/>
                <w:szCs w:val="21"/>
              </w:rPr>
            </w:pPr>
          </w:p>
        </w:tc>
      </w:tr>
      <w:tr w:rsidR="000A31F8" w14:paraId="06AA46D3" w14:textId="77777777">
        <w:trPr>
          <w:jc w:val="center"/>
        </w:trPr>
        <w:tc>
          <w:tcPr>
            <w:tcW w:w="568" w:type="dxa"/>
            <w:tcBorders>
              <w:left w:val="single" w:sz="12" w:space="0" w:color="auto"/>
            </w:tcBorders>
          </w:tcPr>
          <w:p w14:paraId="015AA6D1" w14:textId="77777777" w:rsidR="000A31F8" w:rsidRDefault="000A31F8">
            <w:pPr>
              <w:jc w:val="center"/>
              <w:rPr>
                <w:rFonts w:hAnsi="ＭＳ 明朝"/>
                <w:sz w:val="21"/>
                <w:szCs w:val="21"/>
              </w:rPr>
            </w:pPr>
            <w:r>
              <w:rPr>
                <w:rFonts w:hAnsi="ＭＳ 明朝" w:hint="eastAsia"/>
                <w:sz w:val="21"/>
                <w:szCs w:val="21"/>
              </w:rPr>
              <w:t>4</w:t>
            </w:r>
          </w:p>
        </w:tc>
        <w:tc>
          <w:tcPr>
            <w:tcW w:w="2409" w:type="dxa"/>
          </w:tcPr>
          <w:p w14:paraId="0DBE6217" w14:textId="77777777" w:rsidR="000A31F8" w:rsidRDefault="000A31F8">
            <w:pPr>
              <w:rPr>
                <w:rFonts w:hAnsi="ＭＳ 明朝"/>
                <w:sz w:val="18"/>
                <w:szCs w:val="18"/>
              </w:rPr>
            </w:pPr>
            <w:r>
              <w:rPr>
                <w:rFonts w:hAnsi="ＭＳ 明朝" w:hint="eastAsia"/>
                <w:sz w:val="18"/>
                <w:szCs w:val="18"/>
              </w:rPr>
              <w:t>岸和田断面</w:t>
            </w:r>
          </w:p>
        </w:tc>
        <w:tc>
          <w:tcPr>
            <w:tcW w:w="709" w:type="dxa"/>
          </w:tcPr>
          <w:p w14:paraId="5BC5CEBE" w14:textId="77777777" w:rsidR="000A31F8" w:rsidRDefault="000A31F8">
            <w:pPr>
              <w:jc w:val="center"/>
              <w:rPr>
                <w:rFonts w:hAnsi="ＭＳ 明朝"/>
                <w:sz w:val="21"/>
                <w:szCs w:val="21"/>
              </w:rPr>
            </w:pPr>
            <w:r>
              <w:rPr>
                <w:rFonts w:hAnsi="ＭＳ 明朝" w:hint="eastAsia"/>
                <w:sz w:val="21"/>
                <w:szCs w:val="21"/>
              </w:rPr>
              <w:t>離陸</w:t>
            </w:r>
          </w:p>
        </w:tc>
        <w:tc>
          <w:tcPr>
            <w:tcW w:w="992" w:type="dxa"/>
          </w:tcPr>
          <w:p w14:paraId="4E9931D1" w14:textId="77777777" w:rsidR="000A31F8" w:rsidRDefault="000A31F8">
            <w:pPr>
              <w:jc w:val="center"/>
              <w:rPr>
                <w:rFonts w:hAnsi="ＭＳ 明朝"/>
                <w:sz w:val="21"/>
                <w:szCs w:val="21"/>
              </w:rPr>
            </w:pPr>
          </w:p>
        </w:tc>
        <w:tc>
          <w:tcPr>
            <w:tcW w:w="1065" w:type="dxa"/>
          </w:tcPr>
          <w:p w14:paraId="6618F88A" w14:textId="77777777" w:rsidR="000A31F8" w:rsidRDefault="000A31F8">
            <w:pPr>
              <w:jc w:val="center"/>
              <w:rPr>
                <w:rFonts w:hAnsi="ＭＳ 明朝"/>
                <w:sz w:val="21"/>
                <w:szCs w:val="21"/>
              </w:rPr>
            </w:pPr>
            <w:r>
              <w:rPr>
                <w:rFonts w:hAnsi="ＭＳ 明朝" w:hint="eastAsia"/>
                <w:sz w:val="21"/>
                <w:szCs w:val="21"/>
              </w:rPr>
              <w:t>○</w:t>
            </w:r>
          </w:p>
        </w:tc>
        <w:tc>
          <w:tcPr>
            <w:tcW w:w="1085" w:type="dxa"/>
          </w:tcPr>
          <w:p w14:paraId="6703A943" w14:textId="77777777" w:rsidR="000A31F8" w:rsidRDefault="000A31F8">
            <w:pPr>
              <w:jc w:val="center"/>
              <w:rPr>
                <w:rFonts w:hAnsi="ＭＳ 明朝"/>
                <w:sz w:val="21"/>
                <w:szCs w:val="21"/>
              </w:rPr>
            </w:pPr>
          </w:p>
        </w:tc>
        <w:tc>
          <w:tcPr>
            <w:tcW w:w="1110" w:type="dxa"/>
            <w:tcBorders>
              <w:right w:val="single" w:sz="12" w:space="0" w:color="auto"/>
            </w:tcBorders>
          </w:tcPr>
          <w:p w14:paraId="12815518" w14:textId="77777777" w:rsidR="000A31F8" w:rsidRDefault="000A31F8">
            <w:pPr>
              <w:jc w:val="center"/>
              <w:rPr>
                <w:rFonts w:hAnsi="ＭＳ 明朝"/>
                <w:sz w:val="21"/>
                <w:szCs w:val="21"/>
              </w:rPr>
            </w:pPr>
          </w:p>
        </w:tc>
      </w:tr>
      <w:tr w:rsidR="000A31F8" w14:paraId="08FCAFEF" w14:textId="77777777">
        <w:trPr>
          <w:jc w:val="center"/>
        </w:trPr>
        <w:tc>
          <w:tcPr>
            <w:tcW w:w="568" w:type="dxa"/>
            <w:tcBorders>
              <w:left w:val="single" w:sz="12" w:space="0" w:color="auto"/>
              <w:bottom w:val="single" w:sz="4" w:space="0" w:color="auto"/>
            </w:tcBorders>
          </w:tcPr>
          <w:p w14:paraId="4D6BBC9B" w14:textId="77777777" w:rsidR="000A31F8" w:rsidRDefault="000A31F8">
            <w:pPr>
              <w:jc w:val="center"/>
              <w:rPr>
                <w:rFonts w:hAnsi="ＭＳ 明朝"/>
                <w:sz w:val="21"/>
                <w:szCs w:val="21"/>
              </w:rPr>
            </w:pPr>
            <w:r>
              <w:rPr>
                <w:rFonts w:hAnsi="ＭＳ 明朝" w:hint="eastAsia"/>
                <w:sz w:val="21"/>
                <w:szCs w:val="21"/>
              </w:rPr>
              <w:t>5</w:t>
            </w:r>
          </w:p>
        </w:tc>
        <w:tc>
          <w:tcPr>
            <w:tcW w:w="2409" w:type="dxa"/>
            <w:tcBorders>
              <w:bottom w:val="single" w:sz="4" w:space="0" w:color="auto"/>
            </w:tcBorders>
          </w:tcPr>
          <w:p w14:paraId="392F69BD" w14:textId="77777777" w:rsidR="000A31F8" w:rsidRDefault="000A31F8">
            <w:pPr>
              <w:rPr>
                <w:rFonts w:hAnsi="ＭＳ 明朝"/>
                <w:sz w:val="18"/>
                <w:szCs w:val="18"/>
              </w:rPr>
            </w:pPr>
            <w:r>
              <w:rPr>
                <w:rFonts w:hAnsi="ＭＳ 明朝" w:hint="eastAsia"/>
                <w:sz w:val="18"/>
                <w:szCs w:val="18"/>
              </w:rPr>
              <w:t>貝塚断面</w:t>
            </w:r>
          </w:p>
        </w:tc>
        <w:tc>
          <w:tcPr>
            <w:tcW w:w="709" w:type="dxa"/>
            <w:tcBorders>
              <w:bottom w:val="single" w:sz="4" w:space="0" w:color="auto"/>
            </w:tcBorders>
          </w:tcPr>
          <w:p w14:paraId="6AF852EC" w14:textId="77777777" w:rsidR="000A31F8" w:rsidRDefault="000A31F8">
            <w:pPr>
              <w:jc w:val="center"/>
              <w:rPr>
                <w:rFonts w:hAnsi="ＭＳ 明朝"/>
                <w:sz w:val="21"/>
                <w:szCs w:val="21"/>
              </w:rPr>
            </w:pPr>
            <w:r>
              <w:rPr>
                <w:rFonts w:hAnsi="ＭＳ 明朝" w:hint="eastAsia"/>
                <w:sz w:val="21"/>
                <w:szCs w:val="21"/>
              </w:rPr>
              <w:t>離陸</w:t>
            </w:r>
          </w:p>
        </w:tc>
        <w:tc>
          <w:tcPr>
            <w:tcW w:w="992" w:type="dxa"/>
            <w:tcBorders>
              <w:bottom w:val="single" w:sz="4" w:space="0" w:color="auto"/>
            </w:tcBorders>
          </w:tcPr>
          <w:p w14:paraId="53920AB7" w14:textId="77777777" w:rsidR="000A31F8" w:rsidRDefault="000A31F8">
            <w:pPr>
              <w:jc w:val="center"/>
              <w:rPr>
                <w:rFonts w:hAnsi="ＭＳ 明朝"/>
                <w:sz w:val="21"/>
                <w:szCs w:val="21"/>
              </w:rPr>
            </w:pPr>
            <w:r>
              <w:rPr>
                <w:rFonts w:hAnsi="ＭＳ 明朝" w:hint="eastAsia"/>
                <w:sz w:val="21"/>
                <w:szCs w:val="21"/>
              </w:rPr>
              <w:t>○</w:t>
            </w:r>
          </w:p>
        </w:tc>
        <w:tc>
          <w:tcPr>
            <w:tcW w:w="1065" w:type="dxa"/>
            <w:tcBorders>
              <w:bottom w:val="single" w:sz="4" w:space="0" w:color="auto"/>
            </w:tcBorders>
          </w:tcPr>
          <w:p w14:paraId="24B1E660" w14:textId="77777777" w:rsidR="000A31F8" w:rsidRDefault="000A31F8">
            <w:pPr>
              <w:jc w:val="center"/>
              <w:rPr>
                <w:rFonts w:hAnsi="ＭＳ 明朝"/>
                <w:sz w:val="21"/>
                <w:szCs w:val="21"/>
              </w:rPr>
            </w:pPr>
          </w:p>
        </w:tc>
        <w:tc>
          <w:tcPr>
            <w:tcW w:w="1085" w:type="dxa"/>
            <w:tcBorders>
              <w:bottom w:val="single" w:sz="4" w:space="0" w:color="auto"/>
            </w:tcBorders>
          </w:tcPr>
          <w:p w14:paraId="57DFA6D2" w14:textId="77777777" w:rsidR="000A31F8" w:rsidRDefault="000A31F8">
            <w:pPr>
              <w:jc w:val="center"/>
              <w:rPr>
                <w:rFonts w:hAnsi="ＭＳ 明朝"/>
                <w:sz w:val="21"/>
                <w:szCs w:val="21"/>
              </w:rPr>
            </w:pPr>
          </w:p>
        </w:tc>
        <w:tc>
          <w:tcPr>
            <w:tcW w:w="1110" w:type="dxa"/>
            <w:tcBorders>
              <w:bottom w:val="single" w:sz="4" w:space="0" w:color="auto"/>
              <w:right w:val="single" w:sz="12" w:space="0" w:color="auto"/>
            </w:tcBorders>
          </w:tcPr>
          <w:p w14:paraId="3A0FBE1A" w14:textId="77777777" w:rsidR="000A31F8" w:rsidRDefault="000A31F8">
            <w:pPr>
              <w:jc w:val="center"/>
              <w:rPr>
                <w:rFonts w:hAnsi="ＭＳ 明朝"/>
                <w:sz w:val="21"/>
                <w:szCs w:val="21"/>
              </w:rPr>
            </w:pPr>
            <w:r>
              <w:rPr>
                <w:rFonts w:hAnsi="ＭＳ 明朝" w:hint="eastAsia"/>
                <w:sz w:val="21"/>
                <w:szCs w:val="21"/>
              </w:rPr>
              <w:t>○</w:t>
            </w:r>
          </w:p>
        </w:tc>
      </w:tr>
      <w:tr w:rsidR="000A31F8" w14:paraId="17B404D9" w14:textId="77777777">
        <w:trPr>
          <w:jc w:val="center"/>
        </w:trPr>
        <w:tc>
          <w:tcPr>
            <w:tcW w:w="568" w:type="dxa"/>
            <w:tcBorders>
              <w:left w:val="single" w:sz="12" w:space="0" w:color="auto"/>
              <w:bottom w:val="single" w:sz="12" w:space="0" w:color="auto"/>
            </w:tcBorders>
          </w:tcPr>
          <w:p w14:paraId="60F6180C" w14:textId="77777777" w:rsidR="000A31F8" w:rsidRDefault="000A31F8">
            <w:pPr>
              <w:jc w:val="center"/>
              <w:rPr>
                <w:rFonts w:hAnsi="ＭＳ 明朝"/>
                <w:sz w:val="21"/>
                <w:szCs w:val="21"/>
              </w:rPr>
            </w:pPr>
            <w:r>
              <w:rPr>
                <w:rFonts w:hAnsi="ＭＳ 明朝" w:hint="eastAsia"/>
                <w:sz w:val="21"/>
                <w:szCs w:val="21"/>
              </w:rPr>
              <w:t>6</w:t>
            </w:r>
          </w:p>
        </w:tc>
        <w:tc>
          <w:tcPr>
            <w:tcW w:w="2409" w:type="dxa"/>
            <w:tcBorders>
              <w:bottom w:val="single" w:sz="12" w:space="0" w:color="auto"/>
            </w:tcBorders>
          </w:tcPr>
          <w:p w14:paraId="5C05755A" w14:textId="77777777" w:rsidR="000A31F8" w:rsidRDefault="000A31F8">
            <w:pPr>
              <w:rPr>
                <w:rFonts w:hAnsi="ＭＳ 明朝"/>
                <w:sz w:val="18"/>
                <w:szCs w:val="18"/>
              </w:rPr>
            </w:pPr>
            <w:r>
              <w:rPr>
                <w:rFonts w:hAnsi="ＭＳ 明朝" w:hint="eastAsia"/>
                <w:sz w:val="18"/>
                <w:szCs w:val="18"/>
              </w:rPr>
              <w:t>同上</w:t>
            </w:r>
          </w:p>
        </w:tc>
        <w:tc>
          <w:tcPr>
            <w:tcW w:w="709" w:type="dxa"/>
            <w:tcBorders>
              <w:bottom w:val="single" w:sz="12" w:space="0" w:color="auto"/>
            </w:tcBorders>
          </w:tcPr>
          <w:p w14:paraId="5873D43C" w14:textId="77777777" w:rsidR="000A31F8" w:rsidRDefault="000A31F8">
            <w:pPr>
              <w:jc w:val="center"/>
              <w:rPr>
                <w:rFonts w:hAnsi="ＭＳ 明朝"/>
                <w:sz w:val="21"/>
                <w:szCs w:val="21"/>
              </w:rPr>
            </w:pPr>
            <w:r>
              <w:rPr>
                <w:rFonts w:hAnsi="ＭＳ 明朝" w:hint="eastAsia"/>
                <w:sz w:val="21"/>
                <w:szCs w:val="21"/>
              </w:rPr>
              <w:t>着陸</w:t>
            </w:r>
          </w:p>
        </w:tc>
        <w:tc>
          <w:tcPr>
            <w:tcW w:w="992" w:type="dxa"/>
            <w:tcBorders>
              <w:bottom w:val="single" w:sz="12" w:space="0" w:color="auto"/>
            </w:tcBorders>
          </w:tcPr>
          <w:p w14:paraId="6EA1FA21" w14:textId="77777777" w:rsidR="000A31F8" w:rsidRDefault="000A31F8">
            <w:pPr>
              <w:jc w:val="center"/>
              <w:rPr>
                <w:rFonts w:hAnsi="ＭＳ 明朝"/>
                <w:sz w:val="21"/>
                <w:szCs w:val="21"/>
              </w:rPr>
            </w:pPr>
            <w:r>
              <w:rPr>
                <w:rFonts w:hAnsi="ＭＳ 明朝" w:hint="eastAsia"/>
                <w:sz w:val="21"/>
                <w:szCs w:val="21"/>
              </w:rPr>
              <w:t>○</w:t>
            </w:r>
          </w:p>
        </w:tc>
        <w:tc>
          <w:tcPr>
            <w:tcW w:w="1065" w:type="dxa"/>
            <w:tcBorders>
              <w:bottom w:val="single" w:sz="12" w:space="0" w:color="auto"/>
            </w:tcBorders>
          </w:tcPr>
          <w:p w14:paraId="5705B940" w14:textId="77777777" w:rsidR="000A31F8" w:rsidRDefault="000A31F8">
            <w:pPr>
              <w:jc w:val="center"/>
              <w:rPr>
                <w:rFonts w:hAnsi="ＭＳ 明朝"/>
                <w:sz w:val="21"/>
                <w:szCs w:val="21"/>
              </w:rPr>
            </w:pPr>
          </w:p>
        </w:tc>
        <w:tc>
          <w:tcPr>
            <w:tcW w:w="1085" w:type="dxa"/>
            <w:tcBorders>
              <w:bottom w:val="single" w:sz="12" w:space="0" w:color="auto"/>
            </w:tcBorders>
          </w:tcPr>
          <w:p w14:paraId="11A0B06F" w14:textId="77777777" w:rsidR="000A31F8" w:rsidRDefault="000A31F8">
            <w:pPr>
              <w:jc w:val="center"/>
              <w:rPr>
                <w:rFonts w:hAnsi="ＭＳ 明朝"/>
                <w:sz w:val="21"/>
                <w:szCs w:val="21"/>
              </w:rPr>
            </w:pPr>
          </w:p>
        </w:tc>
        <w:tc>
          <w:tcPr>
            <w:tcW w:w="1110" w:type="dxa"/>
            <w:tcBorders>
              <w:bottom w:val="single" w:sz="12" w:space="0" w:color="auto"/>
              <w:right w:val="single" w:sz="12" w:space="0" w:color="auto"/>
            </w:tcBorders>
          </w:tcPr>
          <w:p w14:paraId="5C9D402E" w14:textId="77777777" w:rsidR="000A31F8" w:rsidRDefault="000A31F8">
            <w:pPr>
              <w:jc w:val="center"/>
              <w:rPr>
                <w:rFonts w:hAnsi="ＭＳ 明朝"/>
                <w:sz w:val="21"/>
                <w:szCs w:val="21"/>
              </w:rPr>
            </w:pPr>
            <w:r>
              <w:rPr>
                <w:rFonts w:hAnsi="ＭＳ 明朝" w:hint="eastAsia"/>
                <w:sz w:val="21"/>
                <w:szCs w:val="21"/>
              </w:rPr>
              <w:t>○</w:t>
            </w:r>
          </w:p>
        </w:tc>
      </w:tr>
    </w:tbl>
    <w:p w14:paraId="702AAE07" w14:textId="77777777" w:rsidR="000A31F8" w:rsidRDefault="000A31F8">
      <w:pPr>
        <w:ind w:left="752" w:hangingChars="400" w:hanging="752"/>
        <w:rPr>
          <w:rFonts w:ascii="ＭＳ ゴシック" w:eastAsia="ＭＳ ゴシック" w:hAnsi="ＭＳ ゴシック"/>
          <w:sz w:val="18"/>
          <w:szCs w:val="18"/>
        </w:rPr>
      </w:pPr>
    </w:p>
    <w:p w14:paraId="30634166" w14:textId="77777777" w:rsidR="000A31F8" w:rsidRDefault="000A31F8">
      <w:pPr>
        <w:rPr>
          <w:rFonts w:hAnsi="ＭＳ 明朝"/>
        </w:rPr>
      </w:pPr>
    </w:p>
    <w:p w14:paraId="6AD0AD76" w14:textId="77777777" w:rsidR="000A31F8" w:rsidRDefault="000A31F8">
      <w:pPr>
        <w:ind w:leftChars="100" w:left="228"/>
        <w:rPr>
          <w:rFonts w:hAnsi="ＭＳ 明朝"/>
        </w:rPr>
      </w:pPr>
      <w:r>
        <w:rPr>
          <w:rFonts w:hAnsi="ＭＳ 明朝" w:hint="eastAsia"/>
        </w:rPr>
        <w:t>(3)　評　価</w:t>
      </w:r>
    </w:p>
    <w:p w14:paraId="629B65AD" w14:textId="77777777" w:rsidR="000A31F8" w:rsidRDefault="000A31F8">
      <w:pPr>
        <w:ind w:leftChars="200" w:left="456" w:firstLineChars="100" w:firstLine="228"/>
        <w:rPr>
          <w:rFonts w:hAnsi="ＭＳ 明朝"/>
        </w:rPr>
      </w:pPr>
      <w:r>
        <w:rPr>
          <w:rFonts w:hAnsi="ＭＳ 明朝" w:hint="eastAsia"/>
        </w:rPr>
        <w:t>航空機騒音については、全ての測定局及び測定地点で環境基準に適合しており、経年変化も概ね横ばい傾向にあることから、環境保全目標を満足していた。飛行高度については、全ての調査機で8,000フィート以上を確保していた。</w:t>
      </w:r>
    </w:p>
    <w:p w14:paraId="7E988791"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rPr>
        <w:br w:type="page"/>
      </w:r>
      <w:r w:rsidR="00D2456A">
        <w:lastRenderedPageBreak/>
        <w:pict w14:anchorId="30D2844F">
          <v:shape id="_x0000_i1054" type="#_x0000_t75" style="width:464.25pt;height:695.25pt">
            <v:imagedata r:id="rId38" o:title=""/>
          </v:shape>
        </w:pict>
      </w:r>
    </w:p>
    <w:p w14:paraId="3C95D131" w14:textId="77777777" w:rsidR="000A31F8" w:rsidRDefault="000A31F8">
      <w:pPr>
        <w:spacing w:line="360" w:lineRule="auto"/>
        <w:jc w:val="center"/>
        <w:rPr>
          <w:rFonts w:ascii="ＭＳ ゴシック" w:eastAsia="ＭＳ ゴシック" w:hAnsi="ＭＳ ゴシック"/>
        </w:rPr>
      </w:pPr>
      <w:r>
        <w:rPr>
          <w:rFonts w:ascii="ＭＳ ゴシック" w:eastAsia="ＭＳ ゴシック" w:hAnsi="ＭＳ ゴシック" w:hint="eastAsia"/>
        </w:rPr>
        <w:t>図3-9(1)　航空機飛行経路・高度の観測結果</w:t>
      </w:r>
    </w:p>
    <w:p w14:paraId="5A872708" w14:textId="77777777" w:rsidR="000A31F8" w:rsidRDefault="000A31F8">
      <w:pPr>
        <w:spacing w:line="276" w:lineRule="auto"/>
        <w:jc w:val="center"/>
      </w:pPr>
      <w:r>
        <w:rPr>
          <w:rFonts w:ascii="ＭＳ ゴシック" w:eastAsia="ＭＳ ゴシック" w:hAnsi="ＭＳ ゴシック"/>
        </w:rPr>
        <w:br w:type="page"/>
      </w:r>
      <w:r w:rsidR="00D2456A">
        <w:lastRenderedPageBreak/>
        <w:pict w14:anchorId="172A98DA">
          <v:shape id="_x0000_i1055" type="#_x0000_t75" style="width:463.5pt;height:695.25pt">
            <v:imagedata r:id="rId39" o:title=""/>
          </v:shape>
        </w:pict>
      </w:r>
    </w:p>
    <w:p w14:paraId="0DF13CC5"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図3-9(2)　航空機飛行経路・高度の観測結果</w:t>
      </w:r>
    </w:p>
    <w:p w14:paraId="7AB50364"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rPr>
        <w:br w:type="page"/>
      </w:r>
    </w:p>
    <w:p w14:paraId="0D500B84" w14:textId="77777777" w:rsidR="000A31F8" w:rsidRDefault="00D2456A">
      <w:pPr>
        <w:spacing w:line="360" w:lineRule="auto"/>
        <w:jc w:val="center"/>
      </w:pPr>
      <w:r>
        <w:pict w14:anchorId="5836A7FA">
          <v:shape id="_x0000_i1056" type="#_x0000_t75" style="width:476.25pt;height:666pt">
            <v:imagedata r:id="rId40" o:title=""/>
          </v:shape>
        </w:pict>
      </w:r>
      <w:r w:rsidR="000A31F8">
        <w:rPr>
          <w:rFonts w:ascii="ＭＳ ゴシック" w:eastAsia="ＭＳ ゴシック" w:hAnsi="ＭＳ ゴシック" w:hint="eastAsia"/>
        </w:rPr>
        <w:t>図3-9(</w:t>
      </w:r>
      <w:r w:rsidR="000A31F8">
        <w:rPr>
          <w:rFonts w:ascii="ＭＳ ゴシック" w:eastAsia="ＭＳ ゴシック" w:hAnsi="ＭＳ ゴシック"/>
        </w:rPr>
        <w:t>3</w:t>
      </w:r>
      <w:r w:rsidR="000A31F8">
        <w:rPr>
          <w:rFonts w:ascii="ＭＳ ゴシック" w:eastAsia="ＭＳ ゴシック" w:hAnsi="ＭＳ ゴシック" w:hint="eastAsia"/>
        </w:rPr>
        <w:t>)　航空機飛行経路・高度の観測結果</w:t>
      </w:r>
      <w:r w:rsidR="000A31F8">
        <w:rPr>
          <w:rFonts w:ascii="ＭＳ ゴシック" w:eastAsia="ＭＳ ゴシック" w:hAnsi="ＭＳ ゴシック"/>
        </w:rPr>
        <w:br w:type="page"/>
      </w:r>
      <w:r>
        <w:lastRenderedPageBreak/>
        <w:pict w14:anchorId="43D71848">
          <v:shape id="_x0000_i1057" type="#_x0000_t75" style="width:476.25pt;height:672pt">
            <v:imagedata r:id="rId41" o:title=""/>
          </v:shape>
        </w:pict>
      </w:r>
    </w:p>
    <w:p w14:paraId="52D687EA"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図3-9(</w:t>
      </w:r>
      <w:r>
        <w:rPr>
          <w:rFonts w:ascii="ＭＳ ゴシック" w:eastAsia="ＭＳ ゴシック" w:hAnsi="ＭＳ ゴシック"/>
        </w:rPr>
        <w:t>4</w:t>
      </w:r>
      <w:r>
        <w:rPr>
          <w:rFonts w:ascii="ＭＳ ゴシック" w:eastAsia="ＭＳ ゴシック" w:hAnsi="ＭＳ ゴシック" w:hint="eastAsia"/>
        </w:rPr>
        <w:t>)　航空機飛行経路・高度の観測結果</w:t>
      </w:r>
    </w:p>
    <w:p w14:paraId="0B29085C" w14:textId="77777777" w:rsidR="000A31F8" w:rsidRDefault="000A31F8">
      <w:pPr>
        <w:spacing w:line="276" w:lineRule="auto"/>
        <w:jc w:val="center"/>
        <w:rPr>
          <w:rFonts w:ascii="ＭＳ ゴシック" w:eastAsia="ＭＳ ゴシック" w:hAnsi="ＭＳ ゴシック"/>
        </w:rPr>
      </w:pPr>
      <w:r>
        <w:rPr>
          <w:rFonts w:ascii="ＭＳ ゴシック" w:eastAsia="ＭＳ ゴシック" w:hAnsi="ＭＳ ゴシック"/>
        </w:rPr>
        <w:br w:type="page"/>
      </w:r>
      <w:r w:rsidR="00D2456A">
        <w:lastRenderedPageBreak/>
        <w:pict w14:anchorId="2DCB62AA">
          <v:shape id="_x0000_i1058" type="#_x0000_t75" style="width:476.25pt;height:684pt">
            <v:imagedata r:id="rId42" o:title=""/>
          </v:shape>
        </w:pict>
      </w:r>
    </w:p>
    <w:p w14:paraId="40325790" w14:textId="77777777" w:rsidR="000A31F8" w:rsidRDefault="000A31F8">
      <w:pPr>
        <w:spacing w:line="360" w:lineRule="auto"/>
        <w:jc w:val="center"/>
        <w:rPr>
          <w:rFonts w:ascii="ＭＳ ゴシック" w:eastAsia="ＭＳ ゴシック" w:hAnsi="ＭＳ ゴシック"/>
        </w:rPr>
      </w:pPr>
      <w:r>
        <w:rPr>
          <w:rFonts w:ascii="ＭＳ ゴシック" w:eastAsia="ＭＳ ゴシック" w:hAnsi="ＭＳ ゴシック" w:hint="eastAsia"/>
        </w:rPr>
        <w:t>図3-9(</w:t>
      </w:r>
      <w:r>
        <w:rPr>
          <w:rFonts w:ascii="ＭＳ ゴシック" w:eastAsia="ＭＳ ゴシック" w:hAnsi="ＭＳ ゴシック"/>
        </w:rPr>
        <w:t>5</w:t>
      </w:r>
      <w:r>
        <w:rPr>
          <w:rFonts w:ascii="ＭＳ ゴシック" w:eastAsia="ＭＳ ゴシック" w:hAnsi="ＭＳ ゴシック" w:hint="eastAsia"/>
        </w:rPr>
        <w:t>)　航空機飛行経路・高度の観測結果</w:t>
      </w:r>
    </w:p>
    <w:p w14:paraId="6655F43F" w14:textId="77777777" w:rsidR="000A31F8" w:rsidRDefault="000A31F8">
      <w:pPr>
        <w:spacing w:line="276" w:lineRule="auto"/>
        <w:jc w:val="center"/>
      </w:pPr>
      <w:r>
        <w:rPr>
          <w:rFonts w:ascii="ＭＳ ゴシック" w:eastAsia="ＭＳ ゴシック" w:hAnsi="ＭＳ ゴシック"/>
        </w:rPr>
        <w:br w:type="page"/>
      </w:r>
      <w:r w:rsidR="00D2456A">
        <w:lastRenderedPageBreak/>
        <w:pict w14:anchorId="6E94EBCC">
          <v:shape id="_x0000_i1059" type="#_x0000_t75" style="width:476.25pt;height:684pt">
            <v:imagedata r:id="rId43" o:title=""/>
          </v:shape>
        </w:pict>
      </w:r>
    </w:p>
    <w:p w14:paraId="0A87F2ED"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図3-9(</w:t>
      </w:r>
      <w:r>
        <w:rPr>
          <w:rFonts w:ascii="ＭＳ ゴシック" w:eastAsia="ＭＳ ゴシック" w:hAnsi="ＭＳ ゴシック"/>
        </w:rPr>
        <w:t>6</w:t>
      </w:r>
      <w:r>
        <w:rPr>
          <w:rFonts w:ascii="ＭＳ ゴシック" w:eastAsia="ＭＳ ゴシック" w:hAnsi="ＭＳ ゴシック" w:hint="eastAsia"/>
        </w:rPr>
        <w:t>)　航空機飛行経路・高度の観測結果</w:t>
      </w:r>
    </w:p>
    <w:p w14:paraId="1C7F2001" w14:textId="77777777" w:rsidR="000A31F8" w:rsidRDefault="000A31F8">
      <w:pPr>
        <w:spacing w:line="276" w:lineRule="auto"/>
        <w:jc w:val="left"/>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3-5　海域生物</w:t>
      </w:r>
    </w:p>
    <w:p w14:paraId="53FB78CA" w14:textId="77777777" w:rsidR="000A31F8" w:rsidRDefault="000A31F8">
      <w:pPr>
        <w:wordWrap w:val="0"/>
      </w:pPr>
    </w:p>
    <w:p w14:paraId="7155C096" w14:textId="77777777" w:rsidR="000A31F8" w:rsidRDefault="000A31F8">
      <w:pPr>
        <w:wordWrap w:val="0"/>
        <w:ind w:leftChars="100" w:left="228"/>
      </w:pPr>
      <w:r>
        <w:rPr>
          <w:rFonts w:hint="eastAsia"/>
        </w:rPr>
        <w:t>(1)　環境監視の実施状況</w:t>
      </w:r>
    </w:p>
    <w:p w14:paraId="01CA2738" w14:textId="77777777" w:rsidR="000A31F8" w:rsidRDefault="000A31F8">
      <w:pPr>
        <w:wordWrap w:val="0"/>
        <w:ind w:leftChars="200" w:left="456" w:firstLineChars="100" w:firstLine="228"/>
        <w:rPr>
          <w:rFonts w:hAnsi="ＭＳ 明朝"/>
        </w:rPr>
      </w:pPr>
      <w:r>
        <w:rPr>
          <w:rFonts w:hAnsi="ＭＳ 明朝" w:hint="eastAsia"/>
        </w:rPr>
        <w:t>内部水面海域の３地点において</w:t>
      </w:r>
      <w:r>
        <w:rPr>
          <w:rFonts w:hint="eastAsia"/>
        </w:rPr>
        <w:t>底生生物を年２回調査した</w:t>
      </w:r>
      <w:r>
        <w:rPr>
          <w:rFonts w:hAnsi="ＭＳ 明朝" w:hint="eastAsia"/>
        </w:rPr>
        <w:t>。</w:t>
      </w:r>
    </w:p>
    <w:p w14:paraId="434F3209" w14:textId="77777777" w:rsidR="000A31F8" w:rsidRDefault="000A31F8">
      <w:pPr>
        <w:wordWrap w:val="0"/>
        <w:ind w:leftChars="200" w:left="456" w:firstLineChars="100" w:firstLine="228"/>
      </w:pPr>
      <w:r>
        <w:rPr>
          <w:rFonts w:hint="eastAsia"/>
        </w:rPr>
        <w:t>調査地点を図3-10に示す。</w:t>
      </w:r>
    </w:p>
    <w:p w14:paraId="503F60EE" w14:textId="77777777" w:rsidR="000A31F8" w:rsidRDefault="000A31F8">
      <w:pPr>
        <w:wordWrap w:val="0"/>
        <w:ind w:leftChars="200" w:left="456" w:firstLineChars="100" w:firstLine="228"/>
      </w:pPr>
    </w:p>
    <w:p w14:paraId="2A767D41" w14:textId="77777777" w:rsidR="000A31F8" w:rsidRDefault="00EC7E36">
      <w:pPr>
        <w:spacing w:line="276" w:lineRule="auto"/>
        <w:ind w:left="543" w:hangingChars="247" w:hanging="543"/>
        <w:jc w:val="center"/>
      </w:pPr>
      <w:r>
        <w:rPr>
          <w:noProof/>
        </w:rPr>
        <w:pict w14:anchorId="6226DB5B">
          <v:rect id="_x0000_s1062" style="position:absolute;left:0;text-align:left;margin-left:87.2pt;margin-top:15.8pt;width:71.8pt;height:16.7pt;z-index:6" stroked="f">
            <v:textbox inset="0,0,0,0">
              <w:txbxContent>
                <w:p w14:paraId="0983B962" w14:textId="77777777" w:rsidR="000A31F8" w:rsidRDefault="000A31F8">
                  <w:pPr>
                    <w:spacing w:line="240" w:lineRule="auto"/>
                    <w:ind w:leftChars="50" w:left="114" w:rightChars="50" w:right="114"/>
                    <w:jc w:val="distribute"/>
                    <w:rPr>
                      <w:rFonts w:ascii="ＭＳ Ｐ明朝" w:eastAsia="ＭＳ Ｐ明朝" w:hAnsi="ＭＳ Ｐ明朝"/>
                      <w:b/>
                      <w:sz w:val="24"/>
                      <w:szCs w:val="21"/>
                    </w:rPr>
                  </w:pPr>
                  <w:r>
                    <w:rPr>
                      <w:rFonts w:ascii="ＭＳ Ｐ明朝" w:eastAsia="ＭＳ Ｐ明朝" w:hAnsi="ＭＳ Ｐ明朝" w:hint="eastAsia"/>
                      <w:b/>
                      <w:sz w:val="24"/>
                      <w:szCs w:val="21"/>
                    </w:rPr>
                    <w:t>凡例</w:t>
                  </w:r>
                </w:p>
              </w:txbxContent>
            </v:textbox>
          </v:rect>
        </w:pict>
      </w:r>
      <w:r>
        <w:rPr>
          <w:noProof/>
        </w:rPr>
        <w:pict w14:anchorId="07BA21C8">
          <v:rect id="_x0000_s1055" style="position:absolute;left:0;text-align:left;margin-left:62.1pt;margin-top:48.05pt;width:152.85pt;height:25.95pt;z-index:1;mso-wrap-style:none" stroked="f">
            <v:textbox style="mso-next-textbox:#_x0000_s1055;mso-fit-shape-to-text:t" inset="0,,0">
              <w:txbxContent>
                <w:p w14:paraId="45EF2F55" w14:textId="77777777" w:rsidR="000A31F8" w:rsidRDefault="000A31F8">
                  <w:pPr>
                    <w:rPr>
                      <w:rFonts w:ascii="ＭＳ Ｐ明朝" w:eastAsia="ＭＳ Ｐ明朝" w:hAnsi="ＭＳ Ｐ明朝"/>
                    </w:rPr>
                  </w:pPr>
                  <w:r>
                    <w:rPr>
                      <w:rFonts w:ascii="ＭＳ Ｐ明朝" w:eastAsia="ＭＳ Ｐ明朝" w:hAnsi="ＭＳ Ｐ明朝" w:hint="eastAsia"/>
                    </w:rPr>
                    <w:t>内部水面海域調査地点（３地点）</w:t>
                  </w:r>
                </w:p>
              </w:txbxContent>
            </v:textbox>
          </v:rect>
        </w:pict>
      </w:r>
      <w:r w:rsidR="00D2456A">
        <w:pict w14:anchorId="0AAEA278">
          <v:shape id="_x0000_i1060" type="#_x0000_t75" style="width:475.5pt;height:522pt">
            <v:imagedata r:id="rId44" o:title="図3-8 海域生物の調査地点"/>
          </v:shape>
        </w:pict>
      </w:r>
    </w:p>
    <w:p w14:paraId="1EAFE495" w14:textId="77777777" w:rsidR="000A31F8" w:rsidRDefault="000A31F8">
      <w:pPr>
        <w:jc w:val="center"/>
        <w:rPr>
          <w:rFonts w:ascii="ＭＳ ゴシック" w:eastAsia="ＭＳ ゴシック" w:hAnsi="ＭＳ ゴシック"/>
        </w:rPr>
      </w:pPr>
      <w:r>
        <w:rPr>
          <w:rFonts w:ascii="ＭＳ ゴシック" w:eastAsia="ＭＳ ゴシック" w:hAnsi="ＭＳ ゴシック" w:hint="eastAsia"/>
        </w:rPr>
        <w:t>図3-10　海域生物の調査地点</w:t>
      </w:r>
    </w:p>
    <w:p w14:paraId="5CE0E3EC" w14:textId="77777777" w:rsidR="000A31F8" w:rsidRDefault="000A31F8">
      <w:pPr>
        <w:wordWrap w:val="0"/>
        <w:ind w:leftChars="100" w:left="228"/>
      </w:pPr>
      <w:r>
        <w:br w:type="page"/>
      </w:r>
      <w:r>
        <w:rPr>
          <w:rFonts w:hint="eastAsia"/>
        </w:rPr>
        <w:lastRenderedPageBreak/>
        <w:t>(2)　環境監視結果の概要</w:t>
      </w:r>
    </w:p>
    <w:p w14:paraId="3A94ACA0" w14:textId="77777777" w:rsidR="000A31F8" w:rsidRDefault="000A31F8">
      <w:pPr>
        <w:ind w:leftChars="200" w:left="456" w:firstLineChars="100" w:firstLine="228"/>
      </w:pPr>
      <w:r>
        <w:rPr>
          <w:rFonts w:hint="eastAsia"/>
        </w:rPr>
        <w:t>調査結果を表3-1</w:t>
      </w:r>
      <w:r>
        <w:t>4</w:t>
      </w:r>
      <w:r>
        <w:rPr>
          <w:rFonts w:hint="eastAsia"/>
        </w:rPr>
        <w:t>に示す。</w:t>
      </w:r>
    </w:p>
    <w:p w14:paraId="74AF526F" w14:textId="77777777" w:rsidR="000A31F8" w:rsidRDefault="000A31F8">
      <w:pPr>
        <w:ind w:leftChars="200" w:left="456" w:firstLineChars="100" w:firstLine="228"/>
      </w:pPr>
      <w:r>
        <w:rPr>
          <w:rFonts w:hint="eastAsia"/>
        </w:rPr>
        <w:t>確認された底生生物の総種類数は106種で、季節別では８月が</w:t>
      </w:r>
      <w:r>
        <w:t>70</w:t>
      </w:r>
      <w:r>
        <w:rPr>
          <w:rFonts w:hint="eastAsia"/>
        </w:rPr>
        <w:t>種、２月が78種であった。主要種はカタマガリギボシイソメ、フサゴカイ科の一種、シズクガイ等で、いずれも内湾・沿岸域で普通に見られる種であった。</w:t>
      </w:r>
    </w:p>
    <w:p w14:paraId="04FA6423" w14:textId="77777777" w:rsidR="000A31F8" w:rsidRDefault="000A31F8">
      <w:pPr>
        <w:ind w:leftChars="200" w:left="456" w:firstLineChars="100" w:firstLine="228"/>
      </w:pPr>
      <w:r>
        <w:rPr>
          <w:rFonts w:hint="eastAsia"/>
        </w:rPr>
        <w:t>表3-1</w:t>
      </w:r>
      <w:r>
        <w:t>5</w:t>
      </w:r>
      <w:r>
        <w:rPr>
          <w:rFonts w:hint="eastAsia"/>
        </w:rPr>
        <w:t>に示す底生生物の経年出現種類数では、経年的</w:t>
      </w:r>
      <w:r>
        <w:t>に</w:t>
      </w:r>
      <w:r>
        <w:rPr>
          <w:rFonts w:hint="eastAsia"/>
        </w:rPr>
        <w:t>大きな</w:t>
      </w:r>
      <w:r>
        <w:t>変化は見られなかった</w:t>
      </w:r>
      <w:r>
        <w:rPr>
          <w:rFonts w:hint="eastAsia"/>
        </w:rPr>
        <w:t>。</w:t>
      </w:r>
    </w:p>
    <w:p w14:paraId="14E05747" w14:textId="77777777" w:rsidR="000A31F8" w:rsidRDefault="000A31F8">
      <w:pPr>
        <w:ind w:leftChars="200" w:left="456" w:firstLineChars="100" w:firstLine="228"/>
      </w:pPr>
      <w:r>
        <w:rPr>
          <w:rFonts w:hint="eastAsia"/>
        </w:rPr>
        <w:t>また、表3-16に示すとおり、主要種は各年度ともカタマガリギボシイソメ等内湾・沿岸域で普通に見られる種で構成されており、経年的に大きな変化は見られなかった。</w:t>
      </w:r>
    </w:p>
    <w:p w14:paraId="7D80F9FC" w14:textId="77777777" w:rsidR="000A31F8" w:rsidRDefault="000A31F8">
      <w:pPr>
        <w:spacing w:before="100" w:beforeAutospacing="1" w:line="240" w:lineRule="auto"/>
        <w:jc w:val="center"/>
        <w:rPr>
          <w:rFonts w:ascii="ＭＳ ゴシック" w:eastAsia="ＭＳ ゴシック" w:hAnsi="ＭＳ ゴシック"/>
        </w:rPr>
      </w:pPr>
      <w:r>
        <w:rPr>
          <w:rFonts w:ascii="ＭＳ ゴシック" w:eastAsia="ＭＳ ゴシック" w:hAnsi="ＭＳ ゴシック" w:hint="eastAsia"/>
        </w:rPr>
        <w:t>表3-1</w:t>
      </w:r>
      <w:r>
        <w:rPr>
          <w:rFonts w:ascii="ＭＳ ゴシック" w:eastAsia="ＭＳ ゴシック" w:hAnsi="ＭＳ ゴシック"/>
        </w:rPr>
        <w:t>4</w:t>
      </w:r>
      <w:r>
        <w:rPr>
          <w:rFonts w:ascii="ＭＳ ゴシック" w:eastAsia="ＭＳ ゴシック" w:hAnsi="ＭＳ ゴシック" w:hint="eastAsia"/>
        </w:rPr>
        <w:t xml:space="preserve">　底生生物の調査結果（内部水面海域）</w:t>
      </w:r>
    </w:p>
    <w:p w14:paraId="5803256B" w14:textId="77777777" w:rsidR="000A31F8" w:rsidRDefault="00D2456A">
      <w:pPr>
        <w:spacing w:line="240" w:lineRule="auto"/>
        <w:jc w:val="center"/>
        <w:rPr>
          <w:sz w:val="24"/>
        </w:rPr>
      </w:pPr>
      <w:r>
        <w:pict w14:anchorId="689B7A88">
          <v:shape id="_x0000_i1061" type="#_x0000_t75" style="width:345pt;height:527.25pt">
            <v:imagedata r:id="rId45" o:title=""/>
          </v:shape>
        </w:pict>
      </w:r>
    </w:p>
    <w:p w14:paraId="0BBF50DE" w14:textId="77777777" w:rsidR="000A31F8" w:rsidRDefault="000A31F8">
      <w:pPr>
        <w:spacing w:line="240" w:lineRule="auto"/>
        <w:ind w:leftChars="300" w:left="1248" w:rightChars="300" w:right="684" w:hangingChars="300" w:hanging="564"/>
        <w:rPr>
          <w:rFonts w:ascii="ＭＳ Ｐ明朝" w:eastAsia="ＭＳ Ｐ明朝" w:hAnsi="ＭＳ Ｐ明朝"/>
          <w:sz w:val="18"/>
          <w:szCs w:val="18"/>
        </w:rPr>
      </w:pPr>
      <w:r>
        <w:rPr>
          <w:rFonts w:ascii="ＭＳ Ｐ明朝" w:eastAsia="ＭＳ Ｐ明朝" w:hAnsi="ＭＳ Ｐ明朝" w:hint="eastAsia"/>
          <w:sz w:val="18"/>
          <w:szCs w:val="18"/>
        </w:rPr>
        <w:t>注１） 個体数、湿重量は0.15㎡当たりで示す。</w:t>
      </w:r>
    </w:p>
    <w:p w14:paraId="458E03B4" w14:textId="77777777" w:rsidR="000A31F8" w:rsidRDefault="000A31F8">
      <w:pPr>
        <w:spacing w:line="240" w:lineRule="auto"/>
        <w:ind w:leftChars="300" w:left="684" w:rightChars="300" w:right="684"/>
        <w:rPr>
          <w:sz w:val="24"/>
        </w:rPr>
      </w:pPr>
      <w:r>
        <w:rPr>
          <w:rFonts w:ascii="ＭＳ Ｐ明朝" w:eastAsia="ＭＳ Ｐ明朝" w:hAnsi="ＭＳ Ｐ明朝" w:hint="eastAsia"/>
          <w:sz w:val="18"/>
          <w:szCs w:val="18"/>
        </w:rPr>
        <w:t>注２） 主要種は個体数の上位5種を示す。</w:t>
      </w:r>
    </w:p>
    <w:p w14:paraId="7430ECED"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表3-1</w:t>
      </w:r>
      <w:r>
        <w:rPr>
          <w:rFonts w:ascii="ＭＳ ゴシック" w:eastAsia="ＭＳ ゴシック" w:hAnsi="ＭＳ ゴシック"/>
        </w:rPr>
        <w:t>5</w:t>
      </w:r>
      <w:r>
        <w:rPr>
          <w:rFonts w:ascii="ＭＳ ゴシック" w:eastAsia="ＭＳ ゴシック" w:hAnsi="ＭＳ ゴシック" w:hint="eastAsia"/>
        </w:rPr>
        <w:t xml:space="preserve">　底生生物の経年出現種類数（内部水面海域）</w:t>
      </w:r>
    </w:p>
    <w:p w14:paraId="13FE2674" w14:textId="77777777" w:rsidR="000A31F8" w:rsidRDefault="00D2456A">
      <w:pPr>
        <w:spacing w:line="240" w:lineRule="auto"/>
        <w:jc w:val="center"/>
      </w:pPr>
      <w:r>
        <w:pict w14:anchorId="2FB8A24D">
          <v:shape id="_x0000_i1062" type="#_x0000_t75" style="width:475.5pt;height:107.25pt">
            <v:imagedata r:id="rId46" o:title=""/>
          </v:shape>
        </w:pict>
      </w:r>
    </w:p>
    <w:p w14:paraId="1815E86A" w14:textId="77777777" w:rsidR="000A31F8" w:rsidRDefault="000A31F8">
      <w:pPr>
        <w:spacing w:line="240" w:lineRule="auto"/>
        <w:ind w:leftChars="100" w:left="228"/>
        <w:rPr>
          <w:rFonts w:ascii="ＭＳ Ｐ明朝" w:eastAsia="ＭＳ Ｐ明朝" w:hAnsi="ＭＳ Ｐ明朝"/>
          <w:sz w:val="18"/>
          <w:szCs w:val="18"/>
        </w:rPr>
      </w:pPr>
      <w:r>
        <w:rPr>
          <w:rFonts w:ascii="ＭＳ Ｐ明朝" w:eastAsia="ＭＳ Ｐ明朝" w:hAnsi="ＭＳ Ｐ明朝" w:hint="eastAsia"/>
          <w:sz w:val="18"/>
          <w:szCs w:val="18"/>
        </w:rPr>
        <w:t>注１） 平成18年度より3地点で調査。</w:t>
      </w:r>
    </w:p>
    <w:p w14:paraId="1B81EDCC" w14:textId="77777777" w:rsidR="000A31F8" w:rsidRDefault="000A31F8">
      <w:pPr>
        <w:spacing w:line="240" w:lineRule="auto"/>
        <w:ind w:leftChars="100" w:left="228"/>
        <w:rPr>
          <w:rFonts w:ascii="ＭＳ Ｐ明朝" w:eastAsia="ＭＳ Ｐ明朝" w:hAnsi="ＭＳ Ｐ明朝"/>
          <w:sz w:val="18"/>
          <w:szCs w:val="18"/>
        </w:rPr>
      </w:pPr>
      <w:r>
        <w:rPr>
          <w:rFonts w:ascii="ＭＳ Ｐ明朝" w:eastAsia="ＭＳ Ｐ明朝" w:hAnsi="ＭＳ Ｐ明朝" w:hint="eastAsia"/>
          <w:sz w:val="18"/>
          <w:szCs w:val="18"/>
        </w:rPr>
        <w:t>注２） 平成22年度は年3回調査。</w:t>
      </w:r>
    </w:p>
    <w:p w14:paraId="628C62EE" w14:textId="77777777" w:rsidR="000A31F8" w:rsidRDefault="000A31F8">
      <w:pPr>
        <w:spacing w:line="240" w:lineRule="auto"/>
        <w:ind w:leftChars="100" w:left="228"/>
        <w:rPr>
          <w:rFonts w:ascii="ＭＳ Ｐ明朝" w:eastAsia="ＭＳ Ｐ明朝" w:hAnsi="ＭＳ Ｐ明朝"/>
          <w:sz w:val="18"/>
          <w:szCs w:val="18"/>
        </w:rPr>
      </w:pPr>
      <w:r>
        <w:rPr>
          <w:rFonts w:ascii="ＭＳ Ｐ明朝" w:eastAsia="ＭＳ Ｐ明朝" w:hAnsi="ＭＳ Ｐ明朝" w:hint="eastAsia"/>
          <w:sz w:val="18"/>
          <w:szCs w:val="18"/>
        </w:rPr>
        <w:t>注３） 平成23年度から年2回調査。</w:t>
      </w:r>
    </w:p>
    <w:p w14:paraId="3EBC2AAA" w14:textId="77777777" w:rsidR="000A31F8" w:rsidRDefault="000A31F8">
      <w:pPr>
        <w:wordWrap w:val="0"/>
        <w:ind w:leftChars="100" w:left="228"/>
      </w:pPr>
    </w:p>
    <w:p w14:paraId="53BD8C4E" w14:textId="77777777" w:rsidR="000A31F8" w:rsidRDefault="000A31F8">
      <w:pPr>
        <w:spacing w:line="240" w:lineRule="auto"/>
        <w:jc w:val="center"/>
        <w:rPr>
          <w:rFonts w:ascii="ＭＳ ゴシック" w:eastAsia="ＭＳ ゴシック" w:hAnsi="ＭＳ ゴシック"/>
        </w:rPr>
      </w:pPr>
      <w:r>
        <w:rPr>
          <w:rFonts w:ascii="ＭＳ ゴシック" w:eastAsia="ＭＳ ゴシック" w:hAnsi="ＭＳ ゴシック" w:hint="eastAsia"/>
        </w:rPr>
        <w:t>表3-1</w:t>
      </w:r>
      <w:r>
        <w:rPr>
          <w:rFonts w:ascii="ＭＳ ゴシック" w:eastAsia="ＭＳ ゴシック" w:hAnsi="ＭＳ ゴシック"/>
        </w:rPr>
        <w:t>6</w:t>
      </w:r>
      <w:r>
        <w:rPr>
          <w:rFonts w:ascii="ＭＳ ゴシック" w:eastAsia="ＭＳ ゴシック" w:hAnsi="ＭＳ ゴシック" w:hint="eastAsia"/>
        </w:rPr>
        <w:t xml:space="preserve">　底生生物の主要種の経年変化（内部水面海域）</w:t>
      </w:r>
      <w:r w:rsidR="00D2456A">
        <w:pict w14:anchorId="59373737">
          <v:shape id="_x0000_i1063" type="#_x0000_t75" style="width:474.75pt;height:151.5pt">
            <v:imagedata r:id="rId47" o:title=""/>
          </v:shape>
        </w:pict>
      </w:r>
    </w:p>
    <w:p w14:paraId="29BC704B" w14:textId="77777777" w:rsidR="000A31F8" w:rsidRDefault="000A31F8">
      <w:pPr>
        <w:spacing w:line="240" w:lineRule="auto"/>
        <w:ind w:leftChars="100" w:left="228" w:rightChars="300" w:right="684"/>
        <w:rPr>
          <w:sz w:val="24"/>
        </w:rPr>
      </w:pPr>
      <w:r>
        <w:rPr>
          <w:rFonts w:ascii="ＭＳ Ｐ明朝" w:eastAsia="ＭＳ Ｐ明朝" w:hAnsi="ＭＳ Ｐ明朝" w:hint="eastAsia"/>
          <w:sz w:val="18"/>
          <w:szCs w:val="18"/>
        </w:rPr>
        <w:t>注） 主要種は個体数の上位5種を示す。</w:t>
      </w:r>
    </w:p>
    <w:p w14:paraId="3D2CAC90" w14:textId="77777777" w:rsidR="000A31F8" w:rsidRDefault="000A31F8">
      <w:pPr>
        <w:wordWrap w:val="0"/>
        <w:ind w:leftChars="100" w:left="228"/>
      </w:pPr>
    </w:p>
    <w:p w14:paraId="75E4D671" w14:textId="77777777" w:rsidR="000A31F8" w:rsidRDefault="000A31F8">
      <w:pPr>
        <w:wordWrap w:val="0"/>
        <w:ind w:leftChars="100" w:left="228"/>
      </w:pPr>
      <w:r>
        <w:rPr>
          <w:rFonts w:hint="eastAsia"/>
        </w:rPr>
        <w:t>(3)　評　価</w:t>
      </w:r>
    </w:p>
    <w:p w14:paraId="6703ADDA" w14:textId="77777777" w:rsidR="000A31F8" w:rsidRDefault="000A31F8">
      <w:pPr>
        <w:ind w:leftChars="200" w:left="456" w:firstLineChars="100" w:firstLine="228"/>
        <w:rPr>
          <w:rFonts w:hAnsi="ＭＳ 明朝"/>
        </w:rPr>
      </w:pPr>
      <w:r>
        <w:rPr>
          <w:rFonts w:hint="eastAsia"/>
        </w:rPr>
        <w:t>主要種は、内湾・沿岸域で普通に見られる種が確認され、出現種類についても経年的に大きな変化が見られなかったことから、事業による海域生物への</w:t>
      </w:r>
      <w:r>
        <w:rPr>
          <w:rFonts w:hAnsi="ＭＳ 明朝" w:hint="eastAsia"/>
        </w:rPr>
        <w:t>影響は小さく、環境保全目標を満足していると考えられる。</w:t>
      </w:r>
    </w:p>
    <w:p w14:paraId="13316754" w14:textId="77777777" w:rsidR="000A31F8" w:rsidRDefault="000A31F8">
      <w:pPr>
        <w:wordWrap w:val="0"/>
      </w:pPr>
    </w:p>
    <w:p w14:paraId="6955C0E7" w14:textId="77777777" w:rsidR="000A31F8" w:rsidRDefault="000A31F8">
      <w:pPr>
        <w:snapToGrid w:val="0"/>
        <w:ind w:leftChars="100" w:left="228"/>
        <w:rPr>
          <w:rFonts w:ascii="ＭＳ ゴシック" w:eastAsia="ＭＳ ゴシック" w:hAnsi="ＭＳ ゴシック"/>
        </w:rPr>
      </w:pPr>
      <w:r>
        <w:br w:type="page"/>
      </w:r>
      <w:r>
        <w:rPr>
          <w:rFonts w:ascii="ＭＳ ゴシック" w:eastAsia="ＭＳ ゴシック" w:hAnsi="ＭＳ ゴシック" w:hint="eastAsia"/>
        </w:rPr>
        <w:lastRenderedPageBreak/>
        <w:t>3-</w:t>
      </w:r>
      <w:r>
        <w:rPr>
          <w:rFonts w:ascii="ＭＳ ゴシック" w:eastAsia="ＭＳ ゴシック" w:hAnsi="ＭＳ ゴシック"/>
        </w:rPr>
        <w:t>6</w:t>
      </w:r>
      <w:r>
        <w:rPr>
          <w:rFonts w:ascii="ＭＳ ゴシック" w:eastAsia="ＭＳ ゴシック" w:hAnsi="ＭＳ ゴシック" w:hint="eastAsia"/>
        </w:rPr>
        <w:t xml:space="preserve">　評価のまとめ</w:t>
      </w:r>
    </w:p>
    <w:p w14:paraId="19D65163" w14:textId="77777777" w:rsidR="000A31F8" w:rsidRDefault="000A31F8">
      <w:pPr>
        <w:spacing w:line="360" w:lineRule="atLeast"/>
        <w:ind w:leftChars="100" w:left="228"/>
      </w:pPr>
    </w:p>
    <w:p w14:paraId="4DFCF2EB" w14:textId="77777777" w:rsidR="000A31F8" w:rsidRDefault="000A31F8">
      <w:pPr>
        <w:spacing w:line="360" w:lineRule="atLeast"/>
        <w:ind w:leftChars="200" w:left="684" w:hangingChars="100" w:hanging="228"/>
      </w:pPr>
      <w:r>
        <w:rPr>
          <w:rFonts w:hint="eastAsia"/>
        </w:rPr>
        <w:t>○　大気質については、事業者監視局における二酸化窒素及び浮遊粒子状物質の測定結果は、環境基準に適合しており、濃度レベルは周辺の一般局と同程度であった。</w:t>
      </w:r>
    </w:p>
    <w:p w14:paraId="7C0004CC" w14:textId="77777777" w:rsidR="000A31F8" w:rsidRDefault="000A31F8">
      <w:pPr>
        <w:spacing w:line="360" w:lineRule="atLeast"/>
        <w:ind w:leftChars="200" w:left="684" w:hangingChars="100" w:hanging="228"/>
      </w:pPr>
      <w:r>
        <w:rPr>
          <w:rFonts w:hint="eastAsia"/>
        </w:rPr>
        <w:t>○　水質については、事業者の調査結果と周辺の府監視結果に、大きな差は認められなかった。</w:t>
      </w:r>
    </w:p>
    <w:p w14:paraId="27C507BD" w14:textId="77777777" w:rsidR="000A31F8" w:rsidRDefault="000A31F8">
      <w:pPr>
        <w:spacing w:line="360" w:lineRule="atLeast"/>
        <w:ind w:leftChars="200" w:left="684" w:hangingChars="100" w:hanging="228"/>
      </w:pPr>
      <w:r>
        <w:rPr>
          <w:rFonts w:hint="eastAsia"/>
        </w:rPr>
        <w:t>○　底質については、事業者の調査結果と周辺の府測定結果に、大きな差は認められなかった。</w:t>
      </w:r>
    </w:p>
    <w:p w14:paraId="4CC69A6D" w14:textId="77777777" w:rsidR="000A31F8" w:rsidRDefault="000A31F8">
      <w:pPr>
        <w:spacing w:line="360" w:lineRule="atLeast"/>
        <w:ind w:leftChars="200" w:left="684" w:hangingChars="100" w:hanging="228"/>
      </w:pPr>
      <w:r>
        <w:rPr>
          <w:rFonts w:hint="eastAsia"/>
        </w:rPr>
        <w:t>○　騒音については、全ての測定局及び測定地点で環境基準に適合していた。</w:t>
      </w:r>
    </w:p>
    <w:p w14:paraId="7A1F2D59" w14:textId="77777777" w:rsidR="000A31F8" w:rsidRDefault="000A31F8">
      <w:pPr>
        <w:spacing w:line="360" w:lineRule="atLeast"/>
        <w:ind w:leftChars="200" w:left="684" w:hangingChars="100" w:hanging="228"/>
      </w:pPr>
      <w:r>
        <w:rPr>
          <w:rFonts w:hint="eastAsia"/>
        </w:rPr>
        <w:t>○　海域生物については、内湾・沿岸域で普通に見られる種が確認された。</w:t>
      </w:r>
    </w:p>
    <w:p w14:paraId="191BA2CD" w14:textId="77777777" w:rsidR="000A31F8" w:rsidRDefault="000A31F8">
      <w:pPr>
        <w:spacing w:line="360" w:lineRule="atLeast"/>
        <w:ind w:leftChars="200" w:left="684" w:hangingChars="100" w:hanging="228"/>
      </w:pPr>
      <w:r>
        <w:rPr>
          <w:rFonts w:hint="eastAsia"/>
        </w:rPr>
        <w:t>○　以上の環境監視結果から、環境基準の達成と維持に支障を及ぼさない、環境に著しい変化を生じさせないなど、環境保全目標を満足していると考えられる。</w:t>
      </w:r>
    </w:p>
    <w:sectPr w:rsidR="000A31F8" w:rsidSect="00176090">
      <w:headerReference w:type="even" r:id="rId48"/>
      <w:headerReference w:type="default" r:id="rId49"/>
      <w:footerReference w:type="even" r:id="rId50"/>
      <w:footerReference w:type="default" r:id="rId51"/>
      <w:headerReference w:type="first" r:id="rId52"/>
      <w:footerReference w:type="first" r:id="rId53"/>
      <w:pgSz w:w="11905" w:h="16837" w:code="9"/>
      <w:pgMar w:top="1134" w:right="1191" w:bottom="1134" w:left="1191" w:header="567" w:footer="567"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71955" w14:textId="77777777" w:rsidR="00EC7E36" w:rsidRDefault="00EC7E36">
      <w:r>
        <w:separator/>
      </w:r>
    </w:p>
  </w:endnote>
  <w:endnote w:type="continuationSeparator" w:id="0">
    <w:p w14:paraId="0603E4D4" w14:textId="77777777" w:rsidR="00EC7E36" w:rsidRDefault="00EC7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ｼｽﾃﾑ明朝">
    <w:altName w:val="ＭＳ 明朝"/>
    <w:panose1 w:val="00000000000000000000"/>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8593B" w14:textId="77777777" w:rsidR="00D2456A" w:rsidRDefault="00D2456A">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234A" w14:textId="03E09382" w:rsidR="000A31F8" w:rsidRDefault="000A31F8">
    <w:pPr>
      <w:pStyle w:val="a4"/>
      <w:jc w:val="center"/>
    </w:pPr>
    <w:r>
      <w:rPr>
        <w:rFonts w:hint="eastAsia"/>
      </w:rPr>
      <w:t>-</w:t>
    </w:r>
    <w:r>
      <w:fldChar w:fldCharType="begin"/>
    </w:r>
    <w:r>
      <w:instrText xml:space="preserve"> PAGE   \* MERGEFORMAT </w:instrText>
    </w:r>
    <w:r>
      <w:fldChar w:fldCharType="separate"/>
    </w:r>
    <w:r w:rsidR="00D2456A" w:rsidRPr="00D2456A">
      <w:rPr>
        <w:noProof/>
        <w:lang w:val="ja-JP"/>
      </w:rPr>
      <w:t>37</w:t>
    </w:r>
    <w:r>
      <w:fldChar w:fldCharType="end"/>
    </w:r>
    <w:r>
      <w:rPr>
        <w:rFonts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EF7A6" w14:textId="77777777" w:rsidR="00D2456A" w:rsidRDefault="00D2456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BD761" w14:textId="77777777" w:rsidR="00EC7E36" w:rsidRDefault="00EC7E36">
      <w:r>
        <w:separator/>
      </w:r>
    </w:p>
  </w:footnote>
  <w:footnote w:type="continuationSeparator" w:id="0">
    <w:p w14:paraId="75ECE6B6" w14:textId="77777777" w:rsidR="00EC7E36" w:rsidRDefault="00EC7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02BC2" w14:textId="77777777" w:rsidR="00D2456A" w:rsidRDefault="00D2456A">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1B335" w14:textId="77777777" w:rsidR="00D2456A" w:rsidRDefault="00D2456A">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E0A5" w14:textId="77777777" w:rsidR="00D2456A" w:rsidRDefault="00D2456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3E2"/>
    <w:multiLevelType w:val="hybridMultilevel"/>
    <w:tmpl w:val="B712AF66"/>
    <w:lvl w:ilvl="0" w:tplc="3262354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3D25B2"/>
    <w:multiLevelType w:val="hybridMultilevel"/>
    <w:tmpl w:val="8E4C9AD4"/>
    <w:lvl w:ilvl="0" w:tplc="75629668">
      <w:numFmt w:val="bullet"/>
      <w:lvlText w:val="・"/>
      <w:lvlJc w:val="left"/>
      <w:pPr>
        <w:tabs>
          <w:tab w:val="num" w:pos="1065"/>
        </w:tabs>
        <w:ind w:left="1065" w:hanging="360"/>
      </w:pPr>
      <w:rPr>
        <w:rFonts w:ascii="ＭＳ 明朝" w:eastAsia="ＭＳ 明朝" w:hAnsi="ＭＳ 明朝" w:cs="Times New Roman" w:hint="eastAsia"/>
      </w:rPr>
    </w:lvl>
    <w:lvl w:ilvl="1" w:tplc="0409000B" w:tentative="1">
      <w:start w:val="1"/>
      <w:numFmt w:val="bullet"/>
      <w:lvlText w:val=""/>
      <w:lvlJc w:val="left"/>
      <w:pPr>
        <w:tabs>
          <w:tab w:val="num" w:pos="1545"/>
        </w:tabs>
        <w:ind w:left="1545" w:hanging="420"/>
      </w:pPr>
      <w:rPr>
        <w:rFonts w:ascii="Wingdings" w:hAnsi="Wingdings" w:hint="default"/>
      </w:rPr>
    </w:lvl>
    <w:lvl w:ilvl="2" w:tplc="0409000D" w:tentative="1">
      <w:start w:val="1"/>
      <w:numFmt w:val="bullet"/>
      <w:lvlText w:val=""/>
      <w:lvlJc w:val="left"/>
      <w:pPr>
        <w:tabs>
          <w:tab w:val="num" w:pos="1965"/>
        </w:tabs>
        <w:ind w:left="1965" w:hanging="420"/>
      </w:pPr>
      <w:rPr>
        <w:rFonts w:ascii="Wingdings" w:hAnsi="Wingdings" w:hint="default"/>
      </w:rPr>
    </w:lvl>
    <w:lvl w:ilvl="3" w:tplc="04090001" w:tentative="1">
      <w:start w:val="1"/>
      <w:numFmt w:val="bullet"/>
      <w:lvlText w:val=""/>
      <w:lvlJc w:val="left"/>
      <w:pPr>
        <w:tabs>
          <w:tab w:val="num" w:pos="2385"/>
        </w:tabs>
        <w:ind w:left="2385" w:hanging="420"/>
      </w:pPr>
      <w:rPr>
        <w:rFonts w:ascii="Wingdings" w:hAnsi="Wingdings" w:hint="default"/>
      </w:rPr>
    </w:lvl>
    <w:lvl w:ilvl="4" w:tplc="0409000B" w:tentative="1">
      <w:start w:val="1"/>
      <w:numFmt w:val="bullet"/>
      <w:lvlText w:val=""/>
      <w:lvlJc w:val="left"/>
      <w:pPr>
        <w:tabs>
          <w:tab w:val="num" w:pos="2805"/>
        </w:tabs>
        <w:ind w:left="2805" w:hanging="420"/>
      </w:pPr>
      <w:rPr>
        <w:rFonts w:ascii="Wingdings" w:hAnsi="Wingdings" w:hint="default"/>
      </w:rPr>
    </w:lvl>
    <w:lvl w:ilvl="5" w:tplc="0409000D" w:tentative="1">
      <w:start w:val="1"/>
      <w:numFmt w:val="bullet"/>
      <w:lvlText w:val=""/>
      <w:lvlJc w:val="left"/>
      <w:pPr>
        <w:tabs>
          <w:tab w:val="num" w:pos="3225"/>
        </w:tabs>
        <w:ind w:left="3225" w:hanging="420"/>
      </w:pPr>
      <w:rPr>
        <w:rFonts w:ascii="Wingdings" w:hAnsi="Wingdings" w:hint="default"/>
      </w:rPr>
    </w:lvl>
    <w:lvl w:ilvl="6" w:tplc="04090001" w:tentative="1">
      <w:start w:val="1"/>
      <w:numFmt w:val="bullet"/>
      <w:lvlText w:val=""/>
      <w:lvlJc w:val="left"/>
      <w:pPr>
        <w:tabs>
          <w:tab w:val="num" w:pos="3645"/>
        </w:tabs>
        <w:ind w:left="3645" w:hanging="420"/>
      </w:pPr>
      <w:rPr>
        <w:rFonts w:ascii="Wingdings" w:hAnsi="Wingdings" w:hint="default"/>
      </w:rPr>
    </w:lvl>
    <w:lvl w:ilvl="7" w:tplc="0409000B" w:tentative="1">
      <w:start w:val="1"/>
      <w:numFmt w:val="bullet"/>
      <w:lvlText w:val=""/>
      <w:lvlJc w:val="left"/>
      <w:pPr>
        <w:tabs>
          <w:tab w:val="num" w:pos="4065"/>
        </w:tabs>
        <w:ind w:left="4065" w:hanging="420"/>
      </w:pPr>
      <w:rPr>
        <w:rFonts w:ascii="Wingdings" w:hAnsi="Wingdings" w:hint="default"/>
      </w:rPr>
    </w:lvl>
    <w:lvl w:ilvl="8" w:tplc="0409000D" w:tentative="1">
      <w:start w:val="1"/>
      <w:numFmt w:val="bullet"/>
      <w:lvlText w:val=""/>
      <w:lvlJc w:val="left"/>
      <w:pPr>
        <w:tabs>
          <w:tab w:val="num" w:pos="4485"/>
        </w:tabs>
        <w:ind w:left="4485" w:hanging="420"/>
      </w:pPr>
      <w:rPr>
        <w:rFonts w:ascii="Wingdings" w:hAnsi="Wingdings" w:hint="default"/>
      </w:rPr>
    </w:lvl>
  </w:abstractNum>
  <w:abstractNum w:abstractNumId="2" w15:restartNumberingAfterBreak="0">
    <w:nsid w:val="138053F5"/>
    <w:multiLevelType w:val="hybridMultilevel"/>
    <w:tmpl w:val="6E6A441A"/>
    <w:lvl w:ilvl="0" w:tplc="5FB86C54">
      <w:start w:val="1"/>
      <w:numFmt w:val="decimal"/>
      <w:lvlText w:val="(%1)"/>
      <w:lvlJc w:val="left"/>
      <w:pPr>
        <w:ind w:left="918" w:hanging="690"/>
      </w:pPr>
      <w:rPr>
        <w:rFonts w:hint="eastAsia"/>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3" w15:restartNumberingAfterBreak="0">
    <w:nsid w:val="18DA25BB"/>
    <w:multiLevelType w:val="hybridMultilevel"/>
    <w:tmpl w:val="FEA235DE"/>
    <w:lvl w:ilvl="0" w:tplc="0A84EF7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2E343C"/>
    <w:multiLevelType w:val="hybridMultilevel"/>
    <w:tmpl w:val="04128DC6"/>
    <w:lvl w:ilvl="0" w:tplc="202A6B5C">
      <w:start w:val="3"/>
      <w:numFmt w:val="decimalFullWidth"/>
      <w:lvlText w:val="%1．"/>
      <w:lvlJc w:val="left"/>
      <w:pPr>
        <w:tabs>
          <w:tab w:val="num" w:pos="1260"/>
        </w:tabs>
        <w:ind w:left="1260" w:hanging="4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5" w15:restartNumberingAfterBreak="0">
    <w:nsid w:val="1CCD2879"/>
    <w:multiLevelType w:val="multilevel"/>
    <w:tmpl w:val="EE865014"/>
    <w:lvl w:ilvl="0">
      <w:start w:val="9"/>
      <w:numFmt w:val="decimalFullWidth"/>
      <w:lvlText w:val="%1"/>
      <w:lvlJc w:val="left"/>
      <w:pPr>
        <w:tabs>
          <w:tab w:val="num" w:pos="855"/>
        </w:tabs>
        <w:ind w:left="855" w:hanging="855"/>
      </w:pPr>
      <w:rPr>
        <w:rFonts w:hint="eastAsia"/>
      </w:rPr>
    </w:lvl>
    <w:lvl w:ilvl="1">
      <w:start w:val="11"/>
      <w:numFmt w:val="decimal"/>
      <w:lvlText w:val="%1．%2"/>
      <w:lvlJc w:val="left"/>
      <w:pPr>
        <w:tabs>
          <w:tab w:val="num" w:pos="1740"/>
        </w:tabs>
        <w:ind w:left="1740" w:hanging="855"/>
      </w:pPr>
      <w:rPr>
        <w:rFonts w:hint="eastAsia"/>
      </w:rPr>
    </w:lvl>
    <w:lvl w:ilvl="2">
      <w:start w:val="1"/>
      <w:numFmt w:val="decimalFullWidth"/>
      <w:lvlText w:val="%1．%2.%3"/>
      <w:lvlJc w:val="left"/>
      <w:pPr>
        <w:tabs>
          <w:tab w:val="num" w:pos="2625"/>
        </w:tabs>
        <w:ind w:left="2625" w:hanging="855"/>
      </w:pPr>
      <w:rPr>
        <w:rFonts w:hint="eastAsia"/>
      </w:rPr>
    </w:lvl>
    <w:lvl w:ilvl="3">
      <w:start w:val="1"/>
      <w:numFmt w:val="decimal"/>
      <w:lvlText w:val="%1．%2.%3.%4"/>
      <w:lvlJc w:val="left"/>
      <w:pPr>
        <w:tabs>
          <w:tab w:val="num" w:pos="3735"/>
        </w:tabs>
        <w:ind w:left="3735" w:hanging="1080"/>
      </w:pPr>
      <w:rPr>
        <w:rFonts w:hint="eastAsia"/>
      </w:rPr>
    </w:lvl>
    <w:lvl w:ilvl="4">
      <w:start w:val="1"/>
      <w:numFmt w:val="decimal"/>
      <w:lvlText w:val="%1．%2.%3.%4.%5"/>
      <w:lvlJc w:val="left"/>
      <w:pPr>
        <w:tabs>
          <w:tab w:val="num" w:pos="4980"/>
        </w:tabs>
        <w:ind w:left="4980" w:hanging="1440"/>
      </w:pPr>
      <w:rPr>
        <w:rFonts w:hint="eastAsia"/>
      </w:rPr>
    </w:lvl>
    <w:lvl w:ilvl="5">
      <w:start w:val="1"/>
      <w:numFmt w:val="decimal"/>
      <w:lvlText w:val="%1．%2.%3.%4.%5.%6"/>
      <w:lvlJc w:val="left"/>
      <w:pPr>
        <w:tabs>
          <w:tab w:val="num" w:pos="5865"/>
        </w:tabs>
        <w:ind w:left="5865" w:hanging="1440"/>
      </w:pPr>
      <w:rPr>
        <w:rFonts w:hint="eastAsia"/>
      </w:rPr>
    </w:lvl>
    <w:lvl w:ilvl="6">
      <w:start w:val="1"/>
      <w:numFmt w:val="decimal"/>
      <w:lvlText w:val="%1．%2.%3.%4.%5.%6.%7"/>
      <w:lvlJc w:val="left"/>
      <w:pPr>
        <w:tabs>
          <w:tab w:val="num" w:pos="7110"/>
        </w:tabs>
        <w:ind w:left="7110" w:hanging="1800"/>
      </w:pPr>
      <w:rPr>
        <w:rFonts w:hint="eastAsia"/>
      </w:rPr>
    </w:lvl>
    <w:lvl w:ilvl="7">
      <w:start w:val="1"/>
      <w:numFmt w:val="decimal"/>
      <w:lvlText w:val="%1．%2.%3.%4.%5.%6.%7.%8"/>
      <w:lvlJc w:val="left"/>
      <w:pPr>
        <w:tabs>
          <w:tab w:val="num" w:pos="7995"/>
        </w:tabs>
        <w:ind w:left="7995" w:hanging="1800"/>
      </w:pPr>
      <w:rPr>
        <w:rFonts w:hint="eastAsia"/>
      </w:rPr>
    </w:lvl>
    <w:lvl w:ilvl="8">
      <w:start w:val="1"/>
      <w:numFmt w:val="decimal"/>
      <w:lvlText w:val="%1．%2.%3.%4.%5.%6.%7.%8.%9"/>
      <w:lvlJc w:val="left"/>
      <w:pPr>
        <w:tabs>
          <w:tab w:val="num" w:pos="9240"/>
        </w:tabs>
        <w:ind w:left="9240" w:hanging="2160"/>
      </w:pPr>
      <w:rPr>
        <w:rFonts w:hint="eastAsia"/>
      </w:rPr>
    </w:lvl>
  </w:abstractNum>
  <w:abstractNum w:abstractNumId="6" w15:restartNumberingAfterBreak="0">
    <w:nsid w:val="22D0379C"/>
    <w:multiLevelType w:val="hybridMultilevel"/>
    <w:tmpl w:val="E42C1302"/>
    <w:lvl w:ilvl="0" w:tplc="FDC29830">
      <w:numFmt w:val="bullet"/>
      <w:lvlText w:val=""/>
      <w:lvlJc w:val="left"/>
      <w:pPr>
        <w:tabs>
          <w:tab w:val="num" w:pos="578"/>
        </w:tabs>
        <w:ind w:left="578" w:hanging="360"/>
      </w:pPr>
      <w:rPr>
        <w:rFonts w:ascii="Wingdings" w:eastAsia="ＭＳ 明朝" w:hAnsi="Wingdings" w:cs="Times New Roman" w:hint="default"/>
      </w:rPr>
    </w:lvl>
    <w:lvl w:ilvl="1" w:tplc="0409000B" w:tentative="1">
      <w:start w:val="1"/>
      <w:numFmt w:val="bullet"/>
      <w:lvlText w:val=""/>
      <w:lvlJc w:val="left"/>
      <w:pPr>
        <w:tabs>
          <w:tab w:val="num" w:pos="1058"/>
        </w:tabs>
        <w:ind w:left="1058" w:hanging="420"/>
      </w:pPr>
      <w:rPr>
        <w:rFonts w:ascii="Wingdings" w:hAnsi="Wingdings" w:hint="default"/>
      </w:rPr>
    </w:lvl>
    <w:lvl w:ilvl="2" w:tplc="0409000D" w:tentative="1">
      <w:start w:val="1"/>
      <w:numFmt w:val="bullet"/>
      <w:lvlText w:val=""/>
      <w:lvlJc w:val="left"/>
      <w:pPr>
        <w:tabs>
          <w:tab w:val="num" w:pos="1478"/>
        </w:tabs>
        <w:ind w:left="1478" w:hanging="420"/>
      </w:pPr>
      <w:rPr>
        <w:rFonts w:ascii="Wingdings" w:hAnsi="Wingdings" w:hint="default"/>
      </w:rPr>
    </w:lvl>
    <w:lvl w:ilvl="3" w:tplc="04090001" w:tentative="1">
      <w:start w:val="1"/>
      <w:numFmt w:val="bullet"/>
      <w:lvlText w:val=""/>
      <w:lvlJc w:val="left"/>
      <w:pPr>
        <w:tabs>
          <w:tab w:val="num" w:pos="1898"/>
        </w:tabs>
        <w:ind w:left="1898" w:hanging="420"/>
      </w:pPr>
      <w:rPr>
        <w:rFonts w:ascii="Wingdings" w:hAnsi="Wingdings" w:hint="default"/>
      </w:rPr>
    </w:lvl>
    <w:lvl w:ilvl="4" w:tplc="0409000B" w:tentative="1">
      <w:start w:val="1"/>
      <w:numFmt w:val="bullet"/>
      <w:lvlText w:val=""/>
      <w:lvlJc w:val="left"/>
      <w:pPr>
        <w:tabs>
          <w:tab w:val="num" w:pos="2318"/>
        </w:tabs>
        <w:ind w:left="2318" w:hanging="420"/>
      </w:pPr>
      <w:rPr>
        <w:rFonts w:ascii="Wingdings" w:hAnsi="Wingdings" w:hint="default"/>
      </w:rPr>
    </w:lvl>
    <w:lvl w:ilvl="5" w:tplc="0409000D" w:tentative="1">
      <w:start w:val="1"/>
      <w:numFmt w:val="bullet"/>
      <w:lvlText w:val=""/>
      <w:lvlJc w:val="left"/>
      <w:pPr>
        <w:tabs>
          <w:tab w:val="num" w:pos="2738"/>
        </w:tabs>
        <w:ind w:left="2738" w:hanging="420"/>
      </w:pPr>
      <w:rPr>
        <w:rFonts w:ascii="Wingdings" w:hAnsi="Wingdings" w:hint="default"/>
      </w:rPr>
    </w:lvl>
    <w:lvl w:ilvl="6" w:tplc="04090001" w:tentative="1">
      <w:start w:val="1"/>
      <w:numFmt w:val="bullet"/>
      <w:lvlText w:val=""/>
      <w:lvlJc w:val="left"/>
      <w:pPr>
        <w:tabs>
          <w:tab w:val="num" w:pos="3158"/>
        </w:tabs>
        <w:ind w:left="3158" w:hanging="420"/>
      </w:pPr>
      <w:rPr>
        <w:rFonts w:ascii="Wingdings" w:hAnsi="Wingdings" w:hint="default"/>
      </w:rPr>
    </w:lvl>
    <w:lvl w:ilvl="7" w:tplc="0409000B" w:tentative="1">
      <w:start w:val="1"/>
      <w:numFmt w:val="bullet"/>
      <w:lvlText w:val=""/>
      <w:lvlJc w:val="left"/>
      <w:pPr>
        <w:tabs>
          <w:tab w:val="num" w:pos="3578"/>
        </w:tabs>
        <w:ind w:left="3578" w:hanging="420"/>
      </w:pPr>
      <w:rPr>
        <w:rFonts w:ascii="Wingdings" w:hAnsi="Wingdings" w:hint="default"/>
      </w:rPr>
    </w:lvl>
    <w:lvl w:ilvl="8" w:tplc="0409000D" w:tentative="1">
      <w:start w:val="1"/>
      <w:numFmt w:val="bullet"/>
      <w:lvlText w:val=""/>
      <w:lvlJc w:val="left"/>
      <w:pPr>
        <w:tabs>
          <w:tab w:val="num" w:pos="3998"/>
        </w:tabs>
        <w:ind w:left="3998" w:hanging="420"/>
      </w:pPr>
      <w:rPr>
        <w:rFonts w:ascii="Wingdings" w:hAnsi="Wingdings" w:hint="default"/>
      </w:rPr>
    </w:lvl>
  </w:abstractNum>
  <w:abstractNum w:abstractNumId="7" w15:restartNumberingAfterBreak="0">
    <w:nsid w:val="2463248C"/>
    <w:multiLevelType w:val="hybridMultilevel"/>
    <w:tmpl w:val="629EDA68"/>
    <w:lvl w:ilvl="0" w:tplc="D2CA2406">
      <w:start w:val="1"/>
      <w:numFmt w:val="bullet"/>
      <w:lvlText w:val="・"/>
      <w:lvlJc w:val="left"/>
      <w:pPr>
        <w:tabs>
          <w:tab w:val="num" w:pos="1050"/>
        </w:tabs>
        <w:ind w:left="1050" w:hanging="360"/>
      </w:pPr>
      <w:rPr>
        <w:rFonts w:ascii="ＭＳ 明朝" w:eastAsia="ＭＳ 明朝" w:hAnsi="ＭＳ 明朝" w:cs="Times New Roman" w:hint="eastAsia"/>
      </w:rPr>
    </w:lvl>
    <w:lvl w:ilvl="1" w:tplc="0409000B" w:tentative="1">
      <w:start w:val="1"/>
      <w:numFmt w:val="bullet"/>
      <w:lvlText w:val=""/>
      <w:lvlJc w:val="left"/>
      <w:pPr>
        <w:tabs>
          <w:tab w:val="num" w:pos="1530"/>
        </w:tabs>
        <w:ind w:left="1530" w:hanging="420"/>
      </w:pPr>
      <w:rPr>
        <w:rFonts w:ascii="Wingdings" w:hAnsi="Wingdings" w:hint="default"/>
      </w:rPr>
    </w:lvl>
    <w:lvl w:ilvl="2" w:tplc="0409000D" w:tentative="1">
      <w:start w:val="1"/>
      <w:numFmt w:val="bullet"/>
      <w:lvlText w:val=""/>
      <w:lvlJc w:val="left"/>
      <w:pPr>
        <w:tabs>
          <w:tab w:val="num" w:pos="1950"/>
        </w:tabs>
        <w:ind w:left="1950" w:hanging="420"/>
      </w:pPr>
      <w:rPr>
        <w:rFonts w:ascii="Wingdings" w:hAnsi="Wingdings" w:hint="default"/>
      </w:rPr>
    </w:lvl>
    <w:lvl w:ilvl="3" w:tplc="04090001" w:tentative="1">
      <w:start w:val="1"/>
      <w:numFmt w:val="bullet"/>
      <w:lvlText w:val=""/>
      <w:lvlJc w:val="left"/>
      <w:pPr>
        <w:tabs>
          <w:tab w:val="num" w:pos="2370"/>
        </w:tabs>
        <w:ind w:left="2370" w:hanging="420"/>
      </w:pPr>
      <w:rPr>
        <w:rFonts w:ascii="Wingdings" w:hAnsi="Wingdings" w:hint="default"/>
      </w:rPr>
    </w:lvl>
    <w:lvl w:ilvl="4" w:tplc="0409000B" w:tentative="1">
      <w:start w:val="1"/>
      <w:numFmt w:val="bullet"/>
      <w:lvlText w:val=""/>
      <w:lvlJc w:val="left"/>
      <w:pPr>
        <w:tabs>
          <w:tab w:val="num" w:pos="2790"/>
        </w:tabs>
        <w:ind w:left="2790" w:hanging="420"/>
      </w:pPr>
      <w:rPr>
        <w:rFonts w:ascii="Wingdings" w:hAnsi="Wingdings" w:hint="default"/>
      </w:rPr>
    </w:lvl>
    <w:lvl w:ilvl="5" w:tplc="0409000D" w:tentative="1">
      <w:start w:val="1"/>
      <w:numFmt w:val="bullet"/>
      <w:lvlText w:val=""/>
      <w:lvlJc w:val="left"/>
      <w:pPr>
        <w:tabs>
          <w:tab w:val="num" w:pos="3210"/>
        </w:tabs>
        <w:ind w:left="3210" w:hanging="420"/>
      </w:pPr>
      <w:rPr>
        <w:rFonts w:ascii="Wingdings" w:hAnsi="Wingdings" w:hint="default"/>
      </w:rPr>
    </w:lvl>
    <w:lvl w:ilvl="6" w:tplc="04090001" w:tentative="1">
      <w:start w:val="1"/>
      <w:numFmt w:val="bullet"/>
      <w:lvlText w:val=""/>
      <w:lvlJc w:val="left"/>
      <w:pPr>
        <w:tabs>
          <w:tab w:val="num" w:pos="3630"/>
        </w:tabs>
        <w:ind w:left="3630" w:hanging="420"/>
      </w:pPr>
      <w:rPr>
        <w:rFonts w:ascii="Wingdings" w:hAnsi="Wingdings" w:hint="default"/>
      </w:rPr>
    </w:lvl>
    <w:lvl w:ilvl="7" w:tplc="0409000B" w:tentative="1">
      <w:start w:val="1"/>
      <w:numFmt w:val="bullet"/>
      <w:lvlText w:val=""/>
      <w:lvlJc w:val="left"/>
      <w:pPr>
        <w:tabs>
          <w:tab w:val="num" w:pos="4050"/>
        </w:tabs>
        <w:ind w:left="4050" w:hanging="420"/>
      </w:pPr>
      <w:rPr>
        <w:rFonts w:ascii="Wingdings" w:hAnsi="Wingdings" w:hint="default"/>
      </w:rPr>
    </w:lvl>
    <w:lvl w:ilvl="8" w:tplc="0409000D" w:tentative="1">
      <w:start w:val="1"/>
      <w:numFmt w:val="bullet"/>
      <w:lvlText w:val=""/>
      <w:lvlJc w:val="left"/>
      <w:pPr>
        <w:tabs>
          <w:tab w:val="num" w:pos="4470"/>
        </w:tabs>
        <w:ind w:left="4470" w:hanging="420"/>
      </w:pPr>
      <w:rPr>
        <w:rFonts w:ascii="Wingdings" w:hAnsi="Wingdings" w:hint="default"/>
      </w:rPr>
    </w:lvl>
  </w:abstractNum>
  <w:abstractNum w:abstractNumId="8" w15:restartNumberingAfterBreak="0">
    <w:nsid w:val="2D4574F8"/>
    <w:multiLevelType w:val="hybridMultilevel"/>
    <w:tmpl w:val="8DDEE4FA"/>
    <w:lvl w:ilvl="0" w:tplc="F6663B40">
      <w:start w:val="2"/>
      <w:numFmt w:val="decimal"/>
      <w:lvlText w:val="(%1)"/>
      <w:lvlJc w:val="left"/>
      <w:pPr>
        <w:tabs>
          <w:tab w:val="num" w:pos="795"/>
        </w:tabs>
        <w:ind w:left="795" w:hanging="555"/>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9" w15:restartNumberingAfterBreak="0">
    <w:nsid w:val="301E2D77"/>
    <w:multiLevelType w:val="hybridMultilevel"/>
    <w:tmpl w:val="38BA90F2"/>
    <w:lvl w:ilvl="0" w:tplc="0AF22964">
      <w:numFmt w:val="bullet"/>
      <w:lvlText w:val="○"/>
      <w:lvlJc w:val="left"/>
      <w:pPr>
        <w:tabs>
          <w:tab w:val="num" w:pos="810"/>
        </w:tabs>
        <w:ind w:left="810" w:hanging="360"/>
      </w:pPr>
      <w:rPr>
        <w:rFonts w:ascii="ＭＳ 明朝" w:eastAsia="ＭＳ 明朝" w:hAnsi="ＭＳ 明朝"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10" w15:restartNumberingAfterBreak="0">
    <w:nsid w:val="3B6609F6"/>
    <w:multiLevelType w:val="hybridMultilevel"/>
    <w:tmpl w:val="0FEAFD62"/>
    <w:lvl w:ilvl="0" w:tplc="7560520C">
      <w:start w:val="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1" w15:restartNumberingAfterBreak="0">
    <w:nsid w:val="464C2422"/>
    <w:multiLevelType w:val="hybridMultilevel"/>
    <w:tmpl w:val="FD50838E"/>
    <w:lvl w:ilvl="0" w:tplc="B7AE0206">
      <w:start w:val="3"/>
      <w:numFmt w:val="bullet"/>
      <w:lvlText w:val="○"/>
      <w:lvlJc w:val="left"/>
      <w:pPr>
        <w:tabs>
          <w:tab w:val="num" w:pos="816"/>
        </w:tabs>
        <w:ind w:left="816" w:hanging="360"/>
      </w:pPr>
      <w:rPr>
        <w:rFonts w:ascii="ＭＳ 明朝" w:eastAsia="ＭＳ 明朝" w:hAnsi="ＭＳ 明朝" w:cs="Times New Roman" w:hint="eastAsia"/>
      </w:rPr>
    </w:lvl>
    <w:lvl w:ilvl="1" w:tplc="0409000B" w:tentative="1">
      <w:start w:val="1"/>
      <w:numFmt w:val="bullet"/>
      <w:lvlText w:val=""/>
      <w:lvlJc w:val="left"/>
      <w:pPr>
        <w:tabs>
          <w:tab w:val="num" w:pos="1296"/>
        </w:tabs>
        <w:ind w:left="1296" w:hanging="420"/>
      </w:pPr>
      <w:rPr>
        <w:rFonts w:ascii="Wingdings" w:hAnsi="Wingdings" w:hint="default"/>
      </w:rPr>
    </w:lvl>
    <w:lvl w:ilvl="2" w:tplc="0409000D" w:tentative="1">
      <w:start w:val="1"/>
      <w:numFmt w:val="bullet"/>
      <w:lvlText w:val=""/>
      <w:lvlJc w:val="left"/>
      <w:pPr>
        <w:tabs>
          <w:tab w:val="num" w:pos="1716"/>
        </w:tabs>
        <w:ind w:left="1716" w:hanging="420"/>
      </w:pPr>
      <w:rPr>
        <w:rFonts w:ascii="Wingdings" w:hAnsi="Wingdings" w:hint="default"/>
      </w:rPr>
    </w:lvl>
    <w:lvl w:ilvl="3" w:tplc="04090001" w:tentative="1">
      <w:start w:val="1"/>
      <w:numFmt w:val="bullet"/>
      <w:lvlText w:val=""/>
      <w:lvlJc w:val="left"/>
      <w:pPr>
        <w:tabs>
          <w:tab w:val="num" w:pos="2136"/>
        </w:tabs>
        <w:ind w:left="2136" w:hanging="420"/>
      </w:pPr>
      <w:rPr>
        <w:rFonts w:ascii="Wingdings" w:hAnsi="Wingdings" w:hint="default"/>
      </w:rPr>
    </w:lvl>
    <w:lvl w:ilvl="4" w:tplc="0409000B" w:tentative="1">
      <w:start w:val="1"/>
      <w:numFmt w:val="bullet"/>
      <w:lvlText w:val=""/>
      <w:lvlJc w:val="left"/>
      <w:pPr>
        <w:tabs>
          <w:tab w:val="num" w:pos="2556"/>
        </w:tabs>
        <w:ind w:left="2556" w:hanging="420"/>
      </w:pPr>
      <w:rPr>
        <w:rFonts w:ascii="Wingdings" w:hAnsi="Wingdings" w:hint="default"/>
      </w:rPr>
    </w:lvl>
    <w:lvl w:ilvl="5" w:tplc="0409000D" w:tentative="1">
      <w:start w:val="1"/>
      <w:numFmt w:val="bullet"/>
      <w:lvlText w:val=""/>
      <w:lvlJc w:val="left"/>
      <w:pPr>
        <w:tabs>
          <w:tab w:val="num" w:pos="2976"/>
        </w:tabs>
        <w:ind w:left="2976" w:hanging="420"/>
      </w:pPr>
      <w:rPr>
        <w:rFonts w:ascii="Wingdings" w:hAnsi="Wingdings" w:hint="default"/>
      </w:rPr>
    </w:lvl>
    <w:lvl w:ilvl="6" w:tplc="04090001" w:tentative="1">
      <w:start w:val="1"/>
      <w:numFmt w:val="bullet"/>
      <w:lvlText w:val=""/>
      <w:lvlJc w:val="left"/>
      <w:pPr>
        <w:tabs>
          <w:tab w:val="num" w:pos="3396"/>
        </w:tabs>
        <w:ind w:left="3396" w:hanging="420"/>
      </w:pPr>
      <w:rPr>
        <w:rFonts w:ascii="Wingdings" w:hAnsi="Wingdings" w:hint="default"/>
      </w:rPr>
    </w:lvl>
    <w:lvl w:ilvl="7" w:tplc="0409000B" w:tentative="1">
      <w:start w:val="1"/>
      <w:numFmt w:val="bullet"/>
      <w:lvlText w:val=""/>
      <w:lvlJc w:val="left"/>
      <w:pPr>
        <w:tabs>
          <w:tab w:val="num" w:pos="3816"/>
        </w:tabs>
        <w:ind w:left="3816" w:hanging="420"/>
      </w:pPr>
      <w:rPr>
        <w:rFonts w:ascii="Wingdings" w:hAnsi="Wingdings" w:hint="default"/>
      </w:rPr>
    </w:lvl>
    <w:lvl w:ilvl="8" w:tplc="0409000D" w:tentative="1">
      <w:start w:val="1"/>
      <w:numFmt w:val="bullet"/>
      <w:lvlText w:val=""/>
      <w:lvlJc w:val="left"/>
      <w:pPr>
        <w:tabs>
          <w:tab w:val="num" w:pos="4236"/>
        </w:tabs>
        <w:ind w:left="4236" w:hanging="420"/>
      </w:pPr>
      <w:rPr>
        <w:rFonts w:ascii="Wingdings" w:hAnsi="Wingdings" w:hint="default"/>
      </w:rPr>
    </w:lvl>
  </w:abstractNum>
  <w:abstractNum w:abstractNumId="12" w15:restartNumberingAfterBreak="0">
    <w:nsid w:val="52B4783C"/>
    <w:multiLevelType w:val="hybridMultilevel"/>
    <w:tmpl w:val="ED1A7DBA"/>
    <w:lvl w:ilvl="0" w:tplc="2EA4A972">
      <w:start w:val="1"/>
      <w:numFmt w:val="aiueo"/>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13" w15:restartNumberingAfterBreak="0">
    <w:nsid w:val="5DDC0316"/>
    <w:multiLevelType w:val="hybridMultilevel"/>
    <w:tmpl w:val="B1742BD4"/>
    <w:lvl w:ilvl="0" w:tplc="E10C3AA2">
      <w:start w:val="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50632D2"/>
    <w:multiLevelType w:val="hybridMultilevel"/>
    <w:tmpl w:val="ACF838F2"/>
    <w:lvl w:ilvl="0" w:tplc="1312F57E">
      <w:start w:val="3"/>
      <w:numFmt w:val="decimalFullWidth"/>
      <w:lvlText w:val="%1．"/>
      <w:lvlJc w:val="left"/>
      <w:pPr>
        <w:tabs>
          <w:tab w:val="num" w:pos="1230"/>
        </w:tabs>
        <w:ind w:left="1230" w:hanging="39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5" w15:restartNumberingAfterBreak="0">
    <w:nsid w:val="7B0B3AD8"/>
    <w:multiLevelType w:val="hybridMultilevel"/>
    <w:tmpl w:val="FCC0E606"/>
    <w:lvl w:ilvl="0" w:tplc="D33C2BB4">
      <w:start w:val="1"/>
      <w:numFmt w:val="decimal"/>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abstractNumId w:val="6"/>
  </w:num>
  <w:num w:numId="2">
    <w:abstractNumId w:val="4"/>
  </w:num>
  <w:num w:numId="3">
    <w:abstractNumId w:val="14"/>
  </w:num>
  <w:num w:numId="4">
    <w:abstractNumId w:val="5"/>
  </w:num>
  <w:num w:numId="5">
    <w:abstractNumId w:val="10"/>
  </w:num>
  <w:num w:numId="6">
    <w:abstractNumId w:val="13"/>
  </w:num>
  <w:num w:numId="7">
    <w:abstractNumId w:val="9"/>
  </w:num>
  <w:num w:numId="8">
    <w:abstractNumId w:val="11"/>
  </w:num>
  <w:num w:numId="9">
    <w:abstractNumId w:val="7"/>
  </w:num>
  <w:num w:numId="10">
    <w:abstractNumId w:val="1"/>
  </w:num>
  <w:num w:numId="11">
    <w:abstractNumId w:val="8"/>
  </w:num>
  <w:num w:numId="12">
    <w:abstractNumId w:val="0"/>
  </w:num>
  <w:num w:numId="13">
    <w:abstractNumId w:val="3"/>
  </w:num>
  <w:num w:numId="14">
    <w:abstractNumId w:val="2"/>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72"/>
  <w:hyphenationZone w:val="0"/>
  <w:doNotHyphenateCaps/>
  <w:displayHorizontalDrawingGridEvery w:val="0"/>
  <w:displayVerticalDrawingGridEvery w:val="2"/>
  <w:doNotShadeFormData/>
  <w:characterSpacingControl w:val="doNotCompress"/>
  <w:noLineBreaksAfter w:lang="ja-JP" w:val="([{〈《「『【〔（［｛｢"/>
  <w:noLineBreaksBefore w:lang="ja-JP" w:val="!),.?]}、。〉》」』】〕！），．？］｝｡｣､ﾞﾟ"/>
  <w:hdrShapeDefaults>
    <o:shapedefaults v:ext="edit" spidmax="2049" strokecolor="none [3213]">
      <v:stroke color="none [3213]"/>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007E"/>
    <w:rsid w:val="000A31F8"/>
    <w:rsid w:val="0013007E"/>
    <w:rsid w:val="00176090"/>
    <w:rsid w:val="001A614B"/>
    <w:rsid w:val="001B7BBB"/>
    <w:rsid w:val="00251D31"/>
    <w:rsid w:val="00284BCD"/>
    <w:rsid w:val="002B0BC0"/>
    <w:rsid w:val="002B5F4F"/>
    <w:rsid w:val="002D07BA"/>
    <w:rsid w:val="00350187"/>
    <w:rsid w:val="00363378"/>
    <w:rsid w:val="004607A9"/>
    <w:rsid w:val="00584AC8"/>
    <w:rsid w:val="005C3335"/>
    <w:rsid w:val="006A60BF"/>
    <w:rsid w:val="006D1434"/>
    <w:rsid w:val="00905BFE"/>
    <w:rsid w:val="00935370"/>
    <w:rsid w:val="00976CD1"/>
    <w:rsid w:val="009A0C1B"/>
    <w:rsid w:val="009C2396"/>
    <w:rsid w:val="00A321F8"/>
    <w:rsid w:val="00B505A2"/>
    <w:rsid w:val="00B77D56"/>
    <w:rsid w:val="00BD3851"/>
    <w:rsid w:val="00C70856"/>
    <w:rsid w:val="00CC1BF3"/>
    <w:rsid w:val="00D2456A"/>
    <w:rsid w:val="00D748A2"/>
    <w:rsid w:val="00E455EE"/>
    <w:rsid w:val="00EC7E36"/>
    <w:rsid w:val="00F2589F"/>
    <w:rsid w:val="00FB4918"/>
    <w:rsid w:val="00FE7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3213]">
      <v:stroke color="none [3213]"/>
      <v:textbox inset="5.85pt,.7pt,5.85pt,.7pt"/>
    </o:shapedefaults>
    <o:shapelayout v:ext="edit">
      <o:idmap v:ext="edit" data="1"/>
    </o:shapelayout>
  </w:shapeDefaults>
  <w:decimalSymbol w:val="."/>
  <w:listSeparator w:val=","/>
  <w14:docId w14:val="0E562F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ｼｽﾃﾑ明朝" w:eastAsia="ｼｽﾃﾑ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spacing w:line="375" w:lineRule="atLeast"/>
      <w:jc w:val="both"/>
    </w:pPr>
    <w:rPr>
      <w:rFonts w:ascii="ＭＳ 明朝" w:eastAsia="ＭＳ 明朝"/>
      <w:spacing w:val="4"/>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ordWrap w:val="0"/>
      <w:spacing w:line="377" w:lineRule="exact"/>
      <w:ind w:left="630"/>
    </w:pPr>
    <w:rPr>
      <w:rFonts w:hAnsi="ＭＳ 明朝"/>
      <w:sz w:val="21"/>
    </w:rPr>
  </w:style>
  <w:style w:type="paragraph" w:styleId="a4">
    <w:name w:val="footer"/>
    <w:basedOn w:val="a"/>
    <w:link w:val="a5"/>
    <w:uiPriority w:val="99"/>
    <w:pPr>
      <w:tabs>
        <w:tab w:val="center" w:pos="4252"/>
        <w:tab w:val="right" w:pos="8504"/>
      </w:tabs>
      <w:snapToGrid w:val="0"/>
    </w:pPr>
    <w:rPr>
      <w:lang w:val="x-none" w:eastAsia="x-none"/>
    </w:rPr>
  </w:style>
  <w:style w:type="character" w:styleId="a6">
    <w:name w:val="page number"/>
    <w:basedOn w:val="a0"/>
  </w:style>
  <w:style w:type="paragraph" w:styleId="a7">
    <w:name w:val="header"/>
    <w:basedOn w:val="a"/>
    <w:pPr>
      <w:tabs>
        <w:tab w:val="center" w:pos="4252"/>
        <w:tab w:val="right" w:pos="8504"/>
      </w:tabs>
      <w:snapToGrid w:val="0"/>
    </w:pPr>
  </w:style>
  <w:style w:type="paragraph" w:customStyle="1" w:styleId="font5">
    <w:name w:val="font5"/>
    <w:basedOn w:val="a"/>
    <w:pPr>
      <w:widowControl/>
      <w:autoSpaceDE/>
      <w:autoSpaceDN/>
      <w:spacing w:before="100" w:beforeAutospacing="1" w:after="100" w:afterAutospacing="1" w:line="240" w:lineRule="auto"/>
      <w:jc w:val="left"/>
    </w:pPr>
    <w:rPr>
      <w:rFonts w:hAnsi="ＭＳ 明朝" w:hint="eastAsia"/>
      <w:spacing w:val="0"/>
      <w:kern w:val="0"/>
      <w:sz w:val="12"/>
      <w:szCs w:val="12"/>
    </w:rPr>
  </w:style>
  <w:style w:type="paragraph" w:customStyle="1" w:styleId="font6">
    <w:name w:val="font6"/>
    <w:basedOn w:val="a"/>
    <w:pPr>
      <w:widowControl/>
      <w:autoSpaceDE/>
      <w:autoSpaceDN/>
      <w:spacing w:before="100" w:beforeAutospacing="1" w:after="100" w:afterAutospacing="1" w:line="240" w:lineRule="auto"/>
      <w:jc w:val="left"/>
    </w:pPr>
    <w:rPr>
      <w:rFonts w:ascii="ＭＳ Ｐゴシック" w:eastAsia="ＭＳ Ｐゴシック" w:hAnsi="ＭＳ Ｐゴシック" w:hint="eastAsia"/>
      <w:spacing w:val="0"/>
      <w:kern w:val="0"/>
      <w:sz w:val="12"/>
      <w:szCs w:val="12"/>
    </w:rPr>
  </w:style>
  <w:style w:type="paragraph" w:customStyle="1" w:styleId="xl22">
    <w:name w:val="xl22"/>
    <w:basedOn w:val="a"/>
    <w:pPr>
      <w:widowControl/>
      <w:pBdr>
        <w:top w:val="single" w:sz="8" w:space="0" w:color="auto"/>
        <w:left w:val="single" w:sz="4"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24"/>
      <w:szCs w:val="24"/>
    </w:rPr>
  </w:style>
  <w:style w:type="paragraph" w:customStyle="1" w:styleId="xl23">
    <w:name w:val="xl23"/>
    <w:basedOn w:val="a"/>
    <w:pPr>
      <w:widowControl/>
      <w:pBdr>
        <w:left w:val="single" w:sz="4"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24"/>
      <w:szCs w:val="24"/>
    </w:rPr>
  </w:style>
  <w:style w:type="paragraph" w:customStyle="1" w:styleId="xl24">
    <w:name w:val="xl24"/>
    <w:basedOn w:val="a"/>
    <w:pPr>
      <w:widowControl/>
      <w:pBdr>
        <w:left w:val="single" w:sz="4" w:space="0" w:color="auto"/>
        <w:bottom w:val="single" w:sz="8"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24"/>
      <w:szCs w:val="24"/>
    </w:rPr>
  </w:style>
  <w:style w:type="paragraph" w:customStyle="1" w:styleId="xl25">
    <w:name w:val="xl25"/>
    <w:basedOn w:val="a"/>
    <w:pPr>
      <w:widowControl/>
      <w:pBdr>
        <w:left w:val="single" w:sz="8"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26">
    <w:name w:val="xl26"/>
    <w:basedOn w:val="a"/>
    <w:pPr>
      <w:widowControl/>
      <w:pBdr>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27">
    <w:name w:val="xl27"/>
    <w:basedOn w:val="a"/>
    <w:pPr>
      <w:widowControl/>
      <w:pBdr>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28">
    <w:name w:val="xl28"/>
    <w:basedOn w:val="a"/>
    <w:pPr>
      <w:widowControl/>
      <w:pBdr>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29">
    <w:name w:val="xl29"/>
    <w:basedOn w:val="a"/>
    <w:pPr>
      <w:widowControl/>
      <w:pBdr>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0">
    <w:name w:val="xl30"/>
    <w:basedOn w:val="a"/>
    <w:pPr>
      <w:widowControl/>
      <w:pBdr>
        <w:left w:val="single" w:sz="4" w:space="0" w:color="auto"/>
        <w:bottom w:val="single" w:sz="4"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24"/>
      <w:szCs w:val="24"/>
    </w:rPr>
  </w:style>
  <w:style w:type="paragraph" w:customStyle="1" w:styleId="xl31">
    <w:name w:val="xl31"/>
    <w:basedOn w:val="a"/>
    <w:pPr>
      <w:widowControl/>
      <w:pBdr>
        <w:left w:val="single" w:sz="8"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2">
    <w:name w:val="xl32"/>
    <w:basedOn w:val="a"/>
    <w:pPr>
      <w:widowControl/>
      <w:pBdr>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3">
    <w:name w:val="xl33"/>
    <w:basedOn w:val="a"/>
    <w:pPr>
      <w:widowControl/>
      <w:pBdr>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4">
    <w:name w:val="xl34"/>
    <w:basedOn w:val="a"/>
    <w:pPr>
      <w:widowControl/>
      <w:pBdr>
        <w:left w:val="single" w:sz="4" w:space="0" w:color="auto"/>
        <w:bottom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5">
    <w:name w:val="xl35"/>
    <w:basedOn w:val="a"/>
    <w:pPr>
      <w:widowControl/>
      <w:pBdr>
        <w:left w:val="single" w:sz="8" w:space="0" w:color="auto"/>
        <w:bottom w:val="single" w:sz="8"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6">
    <w:name w:val="xl36"/>
    <w:basedOn w:val="a"/>
    <w:pPr>
      <w:widowControl/>
      <w:pBdr>
        <w:left w:val="single" w:sz="4" w:space="0" w:color="auto"/>
        <w:bottom w:val="single" w:sz="8"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7">
    <w:name w:val="xl37"/>
    <w:basedOn w:val="a"/>
    <w:pPr>
      <w:widowControl/>
      <w:pBdr>
        <w:left w:val="single" w:sz="4" w:space="0" w:color="auto"/>
        <w:bottom w:val="single" w:sz="8"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8">
    <w:name w:val="xl38"/>
    <w:basedOn w:val="a"/>
    <w:pPr>
      <w:widowControl/>
      <w:pBdr>
        <w:left w:val="single" w:sz="4" w:space="0" w:color="auto"/>
        <w:bottom w:val="single" w:sz="8"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39">
    <w:name w:val="xl39"/>
    <w:basedOn w:val="a"/>
    <w:pPr>
      <w:widowControl/>
      <w:pBdr>
        <w:lef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0">
    <w:name w:val="xl40"/>
    <w:basedOn w:val="a"/>
    <w:pPr>
      <w:widowControl/>
      <w:pBdr>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1">
    <w:name w:val="xl41"/>
    <w:basedOn w:val="a"/>
    <w:pPr>
      <w:widowControl/>
      <w:pBdr>
        <w:left w:val="single" w:sz="4" w:space="0" w:color="auto"/>
        <w:bottom w:val="single" w:sz="8"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2">
    <w:name w:val="xl42"/>
    <w:basedOn w:val="a"/>
    <w:pPr>
      <w:widowControl/>
      <w:pBdr>
        <w:top w:val="single" w:sz="4" w:space="0" w:color="auto"/>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3">
    <w:name w:val="xl43"/>
    <w:basedOn w:val="a"/>
    <w:pPr>
      <w:widowControl/>
      <w:pBdr>
        <w:top w:val="single" w:sz="8" w:space="0" w:color="auto"/>
        <w:left w:val="single" w:sz="8"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4">
    <w:name w:val="xl44"/>
    <w:basedOn w:val="a"/>
    <w:pPr>
      <w:widowControl/>
      <w:pBdr>
        <w:top w:val="single" w:sz="8" w:space="0" w:color="auto"/>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5">
    <w:name w:val="xl45"/>
    <w:basedOn w:val="a"/>
    <w:pPr>
      <w:widowControl/>
      <w:pBdr>
        <w:top w:val="single" w:sz="8" w:space="0" w:color="auto"/>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6">
    <w:name w:val="xl46"/>
    <w:basedOn w:val="a"/>
    <w:pPr>
      <w:widowControl/>
      <w:pBdr>
        <w:top w:val="single" w:sz="8" w:space="0" w:color="auto"/>
        <w:left w:val="single" w:sz="4"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7">
    <w:name w:val="xl47"/>
    <w:basedOn w:val="a"/>
    <w:pPr>
      <w:widowControl/>
      <w:pBdr>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8">
    <w:name w:val="xl48"/>
    <w:basedOn w:val="a"/>
    <w:pPr>
      <w:widowControl/>
      <w:pBdr>
        <w:bottom w:val="single" w:sz="8" w:space="0" w:color="auto"/>
        <w:right w:val="single" w:sz="4" w:space="0" w:color="auto"/>
      </w:pBdr>
      <w:autoSpaceDE/>
      <w:autoSpaceDN/>
      <w:spacing w:before="100" w:beforeAutospacing="1" w:after="100" w:afterAutospacing="1" w:line="240" w:lineRule="auto"/>
      <w:jc w:val="left"/>
      <w:textAlignment w:val="center"/>
    </w:pPr>
    <w:rPr>
      <w:rFonts w:hAnsi="ＭＳ 明朝"/>
      <w:spacing w:val="0"/>
      <w:kern w:val="0"/>
      <w:sz w:val="24"/>
      <w:szCs w:val="24"/>
    </w:rPr>
  </w:style>
  <w:style w:type="paragraph" w:customStyle="1" w:styleId="xl49">
    <w:name w:val="xl49"/>
    <w:basedOn w:val="a"/>
    <w:pPr>
      <w:widowControl/>
      <w:pBdr>
        <w:top w:val="single" w:sz="8" w:space="0" w:color="auto"/>
        <w:left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0">
    <w:name w:val="xl50"/>
    <w:basedOn w:val="a"/>
    <w:pPr>
      <w:widowControl/>
      <w:pBdr>
        <w:top w:val="single" w:sz="8" w:space="0" w:color="auto"/>
        <w:left w:val="single" w:sz="4"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1">
    <w:name w:val="xl51"/>
    <w:basedOn w:val="a"/>
    <w:pPr>
      <w:widowControl/>
      <w:pBdr>
        <w:top w:val="single" w:sz="8" w:space="0" w:color="auto"/>
        <w:left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2">
    <w:name w:val="xl52"/>
    <w:basedOn w:val="a"/>
    <w:pPr>
      <w:widowControl/>
      <w:pBdr>
        <w:top w:val="single" w:sz="8" w:space="0" w:color="auto"/>
        <w:left w:val="single" w:sz="4"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3">
    <w:name w:val="xl53"/>
    <w:basedOn w:val="a"/>
    <w:pPr>
      <w:widowControl/>
      <w:pBdr>
        <w:top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4">
    <w:name w:val="xl54"/>
    <w:basedOn w:val="a"/>
    <w:pPr>
      <w:widowControl/>
      <w:pBdr>
        <w:top w:val="single" w:sz="8" w:space="0" w:color="auto"/>
        <w:lef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5">
    <w:name w:val="xl55"/>
    <w:basedOn w:val="a"/>
    <w:pPr>
      <w:widowControl/>
      <w:pBdr>
        <w:top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6">
    <w:name w:val="xl56"/>
    <w:basedOn w:val="a"/>
    <w:pPr>
      <w:widowControl/>
      <w:pBdr>
        <w:top w:val="single" w:sz="8" w:space="0" w:color="auto"/>
        <w:left w:val="single" w:sz="4" w:space="0" w:color="auto"/>
        <w:right w:val="single" w:sz="8" w:space="0" w:color="auto"/>
      </w:pBdr>
      <w:autoSpaceDE/>
      <w:autoSpaceDN/>
      <w:spacing w:before="100" w:beforeAutospacing="1" w:after="100" w:afterAutospacing="1" w:line="240" w:lineRule="auto"/>
      <w:jc w:val="left"/>
      <w:textAlignment w:val="center"/>
    </w:pPr>
    <w:rPr>
      <w:rFonts w:hAnsi="ＭＳ 明朝"/>
      <w:spacing w:val="0"/>
      <w:kern w:val="0"/>
      <w:sz w:val="18"/>
      <w:szCs w:val="18"/>
    </w:rPr>
  </w:style>
  <w:style w:type="paragraph" w:customStyle="1" w:styleId="xl57">
    <w:name w:val="xl57"/>
    <w:basedOn w:val="a"/>
    <w:pPr>
      <w:widowControl/>
      <w:pBdr>
        <w:left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8">
    <w:name w:val="xl58"/>
    <w:basedOn w:val="a"/>
    <w:pPr>
      <w:widowControl/>
      <w:pBdr>
        <w:left w:val="single" w:sz="4"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59">
    <w:name w:val="xl59"/>
    <w:basedOn w:val="a"/>
    <w:pPr>
      <w:widowControl/>
      <w:pBdr>
        <w:left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0">
    <w:name w:val="xl60"/>
    <w:basedOn w:val="a"/>
    <w:pPr>
      <w:widowControl/>
      <w:pBdr>
        <w:left w:val="single" w:sz="4"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1">
    <w:name w:val="xl61"/>
    <w:basedOn w:val="a"/>
    <w:pPr>
      <w:widowControl/>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2">
    <w:name w:val="xl62"/>
    <w:basedOn w:val="a"/>
    <w:pPr>
      <w:widowControl/>
      <w:pBdr>
        <w:lef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3">
    <w:name w:val="xl63"/>
    <w:basedOn w:val="a"/>
    <w:pPr>
      <w:widowControl/>
      <w:pBdr>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4">
    <w:name w:val="xl64"/>
    <w:basedOn w:val="a"/>
    <w:pPr>
      <w:widowControl/>
      <w:pBdr>
        <w:left w:val="single" w:sz="4" w:space="0" w:color="auto"/>
        <w:right w:val="single" w:sz="8" w:space="0" w:color="auto"/>
      </w:pBdr>
      <w:autoSpaceDE/>
      <w:autoSpaceDN/>
      <w:spacing w:before="100" w:beforeAutospacing="1" w:after="100" w:afterAutospacing="1" w:line="240" w:lineRule="auto"/>
      <w:jc w:val="left"/>
      <w:textAlignment w:val="center"/>
    </w:pPr>
    <w:rPr>
      <w:rFonts w:hAnsi="ＭＳ 明朝"/>
      <w:spacing w:val="0"/>
      <w:kern w:val="0"/>
      <w:sz w:val="18"/>
      <w:szCs w:val="18"/>
    </w:rPr>
  </w:style>
  <w:style w:type="paragraph" w:customStyle="1" w:styleId="xl65">
    <w:name w:val="xl65"/>
    <w:basedOn w:val="a"/>
    <w:pPr>
      <w:widowControl/>
      <w:pBdr>
        <w:left w:val="single" w:sz="8"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6">
    <w:name w:val="xl66"/>
    <w:basedOn w:val="a"/>
    <w:pPr>
      <w:widowControl/>
      <w:pBdr>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7">
    <w:name w:val="xl67"/>
    <w:basedOn w:val="a"/>
    <w:pPr>
      <w:widowControl/>
      <w:pBdr>
        <w:left w:val="single" w:sz="8" w:space="0" w:color="auto"/>
        <w:bottom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8">
    <w:name w:val="xl68"/>
    <w:basedOn w:val="a"/>
    <w:pPr>
      <w:widowControl/>
      <w:pBdr>
        <w:left w:val="single" w:sz="4" w:space="0" w:color="auto"/>
        <w:bottom w:val="single" w:sz="8"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69">
    <w:name w:val="xl69"/>
    <w:basedOn w:val="a"/>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0">
    <w:name w:val="xl70"/>
    <w:basedOn w:val="a"/>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1">
    <w:name w:val="xl71"/>
    <w:basedOn w:val="a"/>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2">
    <w:name w:val="xl72"/>
    <w:basedOn w:val="a"/>
    <w:pPr>
      <w:widowControl/>
      <w:pBdr>
        <w:top w:val="single" w:sz="8" w:space="0" w:color="auto"/>
        <w:left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3">
    <w:name w:val="xl73"/>
    <w:basedOn w:val="a"/>
    <w:pPr>
      <w:widowControl/>
      <w:pBdr>
        <w:left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4">
    <w:name w:val="xl74"/>
    <w:basedOn w:val="a"/>
    <w:pPr>
      <w:widowControl/>
      <w:pBdr>
        <w:left w:val="single" w:sz="8" w:space="0" w:color="auto"/>
        <w:bottom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5">
    <w:name w:val="xl75"/>
    <w:basedOn w:val="a"/>
    <w:pPr>
      <w:widowControl/>
      <w:pBdr>
        <w:left w:val="single" w:sz="4" w:space="0" w:color="auto"/>
        <w:bottom w:val="single" w:sz="4" w:space="0" w:color="auto"/>
        <w:right w:val="single" w:sz="8"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6">
    <w:name w:val="xl76"/>
    <w:basedOn w:val="a"/>
    <w:pPr>
      <w:widowControl/>
      <w:pBdr>
        <w:top w:val="single" w:sz="4" w:space="0" w:color="auto"/>
        <w:left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77">
    <w:name w:val="xl77"/>
    <w:basedOn w:val="a"/>
    <w:pPr>
      <w:widowControl/>
      <w:pBdr>
        <w:top w:val="single" w:sz="4" w:space="0" w:color="auto"/>
        <w:left w:val="single" w:sz="4" w:space="0" w:color="auto"/>
        <w:right w:val="single" w:sz="8" w:space="0" w:color="auto"/>
      </w:pBdr>
      <w:autoSpaceDE/>
      <w:autoSpaceDN/>
      <w:spacing w:before="100" w:beforeAutospacing="1" w:after="100" w:afterAutospacing="1" w:line="240" w:lineRule="auto"/>
      <w:jc w:val="left"/>
      <w:textAlignment w:val="center"/>
    </w:pPr>
    <w:rPr>
      <w:rFonts w:hAnsi="ＭＳ 明朝"/>
      <w:spacing w:val="0"/>
      <w:kern w:val="0"/>
      <w:sz w:val="18"/>
      <w:szCs w:val="18"/>
    </w:rPr>
  </w:style>
  <w:style w:type="paragraph" w:customStyle="1" w:styleId="xl78">
    <w:name w:val="xl78"/>
    <w:basedOn w:val="a"/>
    <w:pPr>
      <w:widowControl/>
      <w:pBdr>
        <w:left w:val="single" w:sz="4" w:space="0" w:color="auto"/>
        <w:bottom w:val="single" w:sz="8" w:space="0" w:color="auto"/>
        <w:right w:val="single" w:sz="8" w:space="0" w:color="auto"/>
      </w:pBdr>
      <w:autoSpaceDE/>
      <w:autoSpaceDN/>
      <w:spacing w:before="100" w:beforeAutospacing="1" w:after="100" w:afterAutospacing="1" w:line="240" w:lineRule="auto"/>
      <w:jc w:val="left"/>
      <w:textAlignment w:val="center"/>
    </w:pPr>
    <w:rPr>
      <w:rFonts w:hAnsi="ＭＳ 明朝"/>
      <w:spacing w:val="0"/>
      <w:kern w:val="0"/>
      <w:sz w:val="18"/>
      <w:szCs w:val="18"/>
    </w:rPr>
  </w:style>
  <w:style w:type="paragraph" w:customStyle="1" w:styleId="xl79">
    <w:name w:val="xl79"/>
    <w:basedOn w:val="a"/>
    <w:pPr>
      <w:widowControl/>
      <w:pBdr>
        <w:top w:val="single" w:sz="4" w:space="0" w:color="auto"/>
        <w:left w:val="single" w:sz="4" w:space="0" w:color="auto"/>
        <w:right w:val="single" w:sz="8" w:space="0" w:color="auto"/>
      </w:pBdr>
      <w:autoSpaceDE/>
      <w:autoSpaceDN/>
      <w:spacing w:before="100" w:beforeAutospacing="1" w:after="100" w:afterAutospacing="1" w:line="240" w:lineRule="auto"/>
      <w:jc w:val="left"/>
      <w:textAlignment w:val="center"/>
    </w:pPr>
    <w:rPr>
      <w:rFonts w:hAnsi="ＭＳ 明朝"/>
      <w:spacing w:val="0"/>
      <w:kern w:val="0"/>
      <w:sz w:val="18"/>
      <w:szCs w:val="18"/>
    </w:rPr>
  </w:style>
  <w:style w:type="paragraph" w:customStyle="1" w:styleId="xl80">
    <w:name w:val="xl80"/>
    <w:basedOn w:val="a"/>
    <w:pPr>
      <w:widowControl/>
      <w:pBdr>
        <w:left w:val="single" w:sz="4" w:space="0" w:color="auto"/>
        <w:bottom w:val="single" w:sz="8" w:space="0" w:color="auto"/>
        <w:right w:val="single" w:sz="8" w:space="0" w:color="auto"/>
      </w:pBdr>
      <w:autoSpaceDE/>
      <w:autoSpaceDN/>
      <w:spacing w:before="100" w:beforeAutospacing="1" w:after="100" w:afterAutospacing="1" w:line="240" w:lineRule="auto"/>
      <w:jc w:val="left"/>
      <w:textAlignment w:val="center"/>
    </w:pPr>
    <w:rPr>
      <w:rFonts w:hAnsi="ＭＳ 明朝"/>
      <w:spacing w:val="0"/>
      <w:kern w:val="0"/>
      <w:sz w:val="18"/>
      <w:szCs w:val="18"/>
    </w:rPr>
  </w:style>
  <w:style w:type="paragraph" w:customStyle="1" w:styleId="xl81">
    <w:name w:val="xl81"/>
    <w:basedOn w:val="a"/>
    <w:pPr>
      <w:widowControl/>
      <w:pBdr>
        <w:left w:val="single" w:sz="8" w:space="0" w:color="auto"/>
        <w:bottom w:val="single" w:sz="4" w:space="0" w:color="auto"/>
      </w:pBdr>
      <w:autoSpaceDE/>
      <w:autoSpaceDN/>
      <w:spacing w:before="100" w:beforeAutospacing="1" w:after="100" w:afterAutospacing="1" w:line="240" w:lineRule="auto"/>
      <w:jc w:val="center"/>
      <w:textAlignment w:val="center"/>
    </w:pPr>
    <w:rPr>
      <w:rFonts w:hAnsi="ＭＳ 明朝"/>
      <w:spacing w:val="0"/>
      <w:kern w:val="0"/>
    </w:rPr>
  </w:style>
  <w:style w:type="paragraph" w:customStyle="1" w:styleId="xl82">
    <w:name w:val="xl82"/>
    <w:basedOn w:val="a"/>
    <w:pPr>
      <w:widowControl/>
      <w:pBdr>
        <w:top w:val="single" w:sz="8" w:space="0" w:color="auto"/>
        <w:left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83">
    <w:name w:val="xl83"/>
    <w:basedOn w:val="a"/>
    <w:pPr>
      <w:widowControl/>
      <w:pBdr>
        <w:left w:val="single" w:sz="8"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customStyle="1" w:styleId="xl84">
    <w:name w:val="xl84"/>
    <w:basedOn w:val="a"/>
    <w:pPr>
      <w:widowControl/>
      <w:pBdr>
        <w:left w:val="single" w:sz="8"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hAnsi="ＭＳ 明朝"/>
      <w:spacing w:val="0"/>
      <w:kern w:val="0"/>
      <w:sz w:val="18"/>
      <w:szCs w:val="18"/>
    </w:rPr>
  </w:style>
  <w:style w:type="paragraph" w:styleId="a8">
    <w:name w:val="Balloon Text"/>
    <w:basedOn w:val="a"/>
    <w:semiHidden/>
    <w:rPr>
      <w:rFonts w:ascii="Arial" w:eastAsia="ＭＳ ゴシック" w:hAnsi="Arial"/>
      <w:sz w:val="18"/>
      <w:szCs w:val="18"/>
    </w:rPr>
  </w:style>
  <w:style w:type="paragraph" w:customStyle="1" w:styleId="a9">
    <w:name w:val="一太郎"/>
    <w:pPr>
      <w:widowControl w:val="0"/>
      <w:wordWrap w:val="0"/>
      <w:autoSpaceDE w:val="0"/>
      <w:autoSpaceDN w:val="0"/>
      <w:adjustRightInd w:val="0"/>
      <w:spacing w:line="344" w:lineRule="exact"/>
      <w:jc w:val="both"/>
    </w:pPr>
    <w:rPr>
      <w:rFonts w:ascii="Times New Roman" w:eastAsia="ＭＳ 明朝" w:hAnsi="Times New Roman" w:cs="ＭＳ 明朝"/>
      <w:spacing w:val="-1"/>
      <w:sz w:val="21"/>
      <w:szCs w:val="21"/>
    </w:rPr>
  </w:style>
  <w:style w:type="character" w:styleId="aa">
    <w:name w:val="Hyperlink"/>
    <w:rPr>
      <w:color w:val="0000FF"/>
      <w:u w:val="single"/>
    </w:rPr>
  </w:style>
  <w:style w:type="paragraph" w:styleId="2">
    <w:name w:val="Body Text Indent 2"/>
    <w:basedOn w:val="a"/>
    <w:pPr>
      <w:wordWrap w:val="0"/>
      <w:ind w:leftChars="235" w:left="536" w:firstLineChars="89" w:firstLine="203"/>
    </w:pPr>
    <w:rPr>
      <w:rFonts w:hAnsi="ＭＳ 明朝"/>
      <w:color w:val="FF0000"/>
    </w:rPr>
  </w:style>
  <w:style w:type="paragraph" w:styleId="3">
    <w:name w:val="Body Text Indent 3"/>
    <w:basedOn w:val="a"/>
    <w:pPr>
      <w:wordWrap w:val="0"/>
      <w:ind w:leftChars="200" w:left="684" w:hangingChars="100" w:hanging="228"/>
    </w:pPr>
    <w:rPr>
      <w:rFonts w:hAnsi="ＭＳ 明朝"/>
    </w:rPr>
  </w:style>
  <w:style w:type="character" w:styleId="ab">
    <w:name w:val="FollowedHyperlink"/>
    <w:rPr>
      <w:color w:val="800080"/>
      <w:u w:val="single"/>
    </w:rPr>
  </w:style>
  <w:style w:type="character" w:customStyle="1" w:styleId="a5">
    <w:name w:val="フッター (文字)"/>
    <w:link w:val="a4"/>
    <w:uiPriority w:val="99"/>
    <w:rPr>
      <w:rFonts w:ascii="ＭＳ 明朝" w:eastAsia="ＭＳ 明朝"/>
      <w:spacing w:val="4"/>
      <w:kern w:val="2"/>
      <w:sz w:val="22"/>
      <w:szCs w:val="22"/>
    </w:rPr>
  </w:style>
  <w:style w:type="table" w:styleId="ac">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73996">
      <w:bodyDiv w:val="1"/>
      <w:marLeft w:val="0"/>
      <w:marRight w:val="0"/>
      <w:marTop w:val="0"/>
      <w:marBottom w:val="0"/>
      <w:divBdr>
        <w:top w:val="none" w:sz="0" w:space="0" w:color="auto"/>
        <w:left w:val="none" w:sz="0" w:space="0" w:color="auto"/>
        <w:bottom w:val="none" w:sz="0" w:space="0" w:color="auto"/>
        <w:right w:val="none" w:sz="0" w:space="0" w:color="auto"/>
      </w:divBdr>
    </w:div>
    <w:div w:id="428086037">
      <w:bodyDiv w:val="1"/>
      <w:marLeft w:val="0"/>
      <w:marRight w:val="0"/>
      <w:marTop w:val="0"/>
      <w:marBottom w:val="0"/>
      <w:divBdr>
        <w:top w:val="none" w:sz="0" w:space="0" w:color="auto"/>
        <w:left w:val="none" w:sz="0" w:space="0" w:color="auto"/>
        <w:bottom w:val="none" w:sz="0" w:space="0" w:color="auto"/>
        <w:right w:val="none" w:sz="0" w:space="0" w:color="auto"/>
      </w:divBdr>
    </w:div>
    <w:div w:id="800614915">
      <w:bodyDiv w:val="1"/>
      <w:marLeft w:val="0"/>
      <w:marRight w:val="0"/>
      <w:marTop w:val="0"/>
      <w:marBottom w:val="0"/>
      <w:divBdr>
        <w:top w:val="none" w:sz="0" w:space="0" w:color="auto"/>
        <w:left w:val="none" w:sz="0" w:space="0" w:color="auto"/>
        <w:bottom w:val="none" w:sz="0" w:space="0" w:color="auto"/>
        <w:right w:val="none" w:sz="0" w:space="0" w:color="auto"/>
      </w:divBdr>
    </w:div>
    <w:div w:id="1118646322">
      <w:bodyDiv w:val="1"/>
      <w:marLeft w:val="0"/>
      <w:marRight w:val="0"/>
      <w:marTop w:val="0"/>
      <w:marBottom w:val="0"/>
      <w:divBdr>
        <w:top w:val="none" w:sz="0" w:space="0" w:color="auto"/>
        <w:left w:val="none" w:sz="0" w:space="0" w:color="auto"/>
        <w:bottom w:val="none" w:sz="0" w:space="0" w:color="auto"/>
        <w:right w:val="none" w:sz="0" w:space="0" w:color="auto"/>
      </w:divBdr>
    </w:div>
    <w:div w:id="1274947200">
      <w:bodyDiv w:val="1"/>
      <w:marLeft w:val="0"/>
      <w:marRight w:val="0"/>
      <w:marTop w:val="0"/>
      <w:marBottom w:val="0"/>
      <w:divBdr>
        <w:top w:val="none" w:sz="0" w:space="0" w:color="auto"/>
        <w:left w:val="none" w:sz="0" w:space="0" w:color="auto"/>
        <w:bottom w:val="none" w:sz="0" w:space="0" w:color="auto"/>
        <w:right w:val="none" w:sz="0" w:space="0" w:color="auto"/>
      </w:divBdr>
    </w:div>
    <w:div w:id="1327398705">
      <w:bodyDiv w:val="1"/>
      <w:marLeft w:val="0"/>
      <w:marRight w:val="0"/>
      <w:marTop w:val="0"/>
      <w:marBottom w:val="0"/>
      <w:divBdr>
        <w:top w:val="none" w:sz="0" w:space="0" w:color="auto"/>
        <w:left w:val="none" w:sz="0" w:space="0" w:color="auto"/>
        <w:bottom w:val="none" w:sz="0" w:space="0" w:color="auto"/>
        <w:right w:val="none" w:sz="0" w:space="0" w:color="auto"/>
      </w:divBdr>
    </w:div>
    <w:div w:id="1403215625">
      <w:bodyDiv w:val="1"/>
      <w:marLeft w:val="0"/>
      <w:marRight w:val="0"/>
      <w:marTop w:val="0"/>
      <w:marBottom w:val="0"/>
      <w:divBdr>
        <w:top w:val="none" w:sz="0" w:space="0" w:color="auto"/>
        <w:left w:val="none" w:sz="0" w:space="0" w:color="auto"/>
        <w:bottom w:val="none" w:sz="0" w:space="0" w:color="auto"/>
        <w:right w:val="none" w:sz="0" w:space="0" w:color="auto"/>
      </w:divBdr>
    </w:div>
    <w:div w:id="17128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106710-397D-42D2-8D0F-6F27CCA1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1060</Words>
  <Characters>6042</Characters>
  <Application>Microsoft Office Word</Application>
  <DocSecurity>0</DocSecurity>
  <Lines>50</Lines>
  <Paragraphs>14</Paragraphs>
  <ScaleCrop>false</ScaleCrop>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2019-09-24T04:42:00Z</dcterms:created>
  <dcterms:modified xsi:type="dcterms:W3CDTF">2019-09-24T04:42:00Z</dcterms:modified>
</cp:coreProperties>
</file>