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AE" w:rsidRDefault="004C6DC7" w:rsidP="00310DF7">
      <w:pPr>
        <w:ind w:firstLineChars="100" w:firstLine="241"/>
        <w:jc w:val="center"/>
        <w:rPr>
          <w:b/>
          <w:sz w:val="24"/>
          <w:szCs w:val="24"/>
        </w:rPr>
      </w:pPr>
      <w:r w:rsidRPr="00310DF7">
        <w:rPr>
          <w:rFonts w:asciiTheme="majorEastAsia" w:eastAsiaTheme="majorEastAsia" w:hAnsiTheme="majorEastAsia" w:hint="eastAsia"/>
          <w:b/>
          <w:sz w:val="24"/>
          <w:szCs w:val="24"/>
        </w:rPr>
        <w:t>インターネット</w:t>
      </w:r>
      <w:r w:rsidR="0084463D" w:rsidRPr="00310DF7">
        <w:rPr>
          <w:rFonts w:asciiTheme="majorEastAsia" w:eastAsiaTheme="majorEastAsia" w:hAnsiTheme="majorEastAsia" w:hint="eastAsia"/>
          <w:b/>
          <w:sz w:val="24"/>
          <w:szCs w:val="24"/>
        </w:rPr>
        <w:t>・ホットラインセンター</w:t>
      </w:r>
      <w:r w:rsidRPr="00310DF7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84463D" w:rsidRPr="00310DF7">
        <w:rPr>
          <w:rFonts w:asciiTheme="majorEastAsia" w:eastAsiaTheme="majorEastAsia" w:hAnsiTheme="majorEastAsia" w:hint="eastAsia"/>
          <w:b/>
          <w:sz w:val="24"/>
          <w:szCs w:val="24"/>
        </w:rPr>
        <w:t>通報・処理</w:t>
      </w:r>
      <w:r w:rsidRPr="00310DF7">
        <w:rPr>
          <w:rFonts w:asciiTheme="majorEastAsia" w:eastAsiaTheme="majorEastAsia" w:hAnsiTheme="majorEastAsia" w:hint="eastAsia"/>
          <w:b/>
          <w:sz w:val="24"/>
          <w:szCs w:val="24"/>
        </w:rPr>
        <w:t>状況</w:t>
      </w:r>
      <w:r w:rsidR="00310DF7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p w:rsidR="00310DF7" w:rsidRDefault="00310DF7" w:rsidP="00310DF7">
      <w:pPr>
        <w:ind w:firstLineChars="100" w:firstLine="241"/>
        <w:jc w:val="left"/>
        <w:rPr>
          <w:b/>
          <w:sz w:val="24"/>
          <w:szCs w:val="24"/>
        </w:rPr>
      </w:pPr>
    </w:p>
    <w:p w:rsidR="00685029" w:rsidRDefault="00685029" w:rsidP="00310DF7">
      <w:pPr>
        <w:ind w:firstLineChars="100" w:firstLine="241"/>
        <w:jc w:val="left"/>
        <w:rPr>
          <w:b/>
          <w:sz w:val="24"/>
          <w:szCs w:val="24"/>
        </w:rPr>
      </w:pPr>
    </w:p>
    <w:p w:rsidR="00B665AE" w:rsidRPr="00310DF7" w:rsidRDefault="00310DF7" w:rsidP="00310DF7">
      <w:pPr>
        <w:ind w:firstLineChars="100" w:firstLine="220"/>
        <w:jc w:val="left"/>
        <w:rPr>
          <w:sz w:val="22"/>
        </w:rPr>
      </w:pPr>
      <w:r w:rsidRPr="00310DF7">
        <w:rPr>
          <w:rFonts w:asciiTheme="minorEastAsia" w:hAnsiTheme="minorEastAsia" w:hint="eastAsia"/>
          <w:sz w:val="22"/>
        </w:rPr>
        <w:t>インターネット・ホットラインセンターは、</w:t>
      </w:r>
      <w:r w:rsidR="00996975" w:rsidRPr="00310DF7">
        <w:rPr>
          <w:rFonts w:asciiTheme="minorEastAsia" w:hAnsiTheme="minorEastAsia" w:hint="eastAsia"/>
          <w:sz w:val="22"/>
        </w:rPr>
        <w:t>ネット上の違法・有害情報の通報受付窓口として</w:t>
      </w:r>
      <w:r w:rsidRPr="00310DF7">
        <w:rPr>
          <w:rFonts w:asciiTheme="minorEastAsia" w:hAnsiTheme="minorEastAsia" w:hint="eastAsia"/>
          <w:sz w:val="22"/>
        </w:rPr>
        <w:t>平成１８年６月</w:t>
      </w:r>
      <w:r w:rsidR="00996975" w:rsidRPr="00310DF7">
        <w:rPr>
          <w:rFonts w:asciiTheme="minorEastAsia" w:hAnsiTheme="minorEastAsia" w:hint="eastAsia"/>
          <w:sz w:val="22"/>
        </w:rPr>
        <w:t>に警察庁</w:t>
      </w:r>
      <w:r w:rsidR="00996975" w:rsidRPr="00310DF7">
        <w:rPr>
          <w:rFonts w:hint="eastAsia"/>
          <w:sz w:val="22"/>
        </w:rPr>
        <w:t>が</w:t>
      </w:r>
      <w:r w:rsidR="00B665AE" w:rsidRPr="00310DF7">
        <w:rPr>
          <w:rFonts w:hint="eastAsia"/>
          <w:sz w:val="22"/>
        </w:rPr>
        <w:t>民間への業務委託という形で</w:t>
      </w:r>
      <w:r w:rsidR="00996975" w:rsidRPr="00310DF7">
        <w:rPr>
          <w:rFonts w:hint="eastAsia"/>
          <w:sz w:val="22"/>
        </w:rPr>
        <w:t>設立</w:t>
      </w:r>
      <w:r>
        <w:rPr>
          <w:rFonts w:hint="eastAsia"/>
          <w:sz w:val="22"/>
        </w:rPr>
        <w:t>された</w:t>
      </w:r>
      <w:r w:rsidR="00996975" w:rsidRPr="00310DF7">
        <w:rPr>
          <w:rFonts w:hint="eastAsia"/>
          <w:sz w:val="22"/>
        </w:rPr>
        <w:t>。ネット利用者の協力を得てネット上の違法・有害情報を収集し、警察庁へ</w:t>
      </w:r>
      <w:r w:rsidR="00452C9C" w:rsidRPr="00310DF7">
        <w:rPr>
          <w:rFonts w:hint="eastAsia"/>
          <w:sz w:val="22"/>
        </w:rPr>
        <w:t>の</w:t>
      </w:r>
      <w:r w:rsidR="00996975" w:rsidRPr="00310DF7">
        <w:rPr>
          <w:rFonts w:hint="eastAsia"/>
          <w:sz w:val="22"/>
        </w:rPr>
        <w:t>通報、プロバイダ</w:t>
      </w:r>
      <w:r w:rsidR="00452C9C" w:rsidRPr="00310DF7">
        <w:rPr>
          <w:rFonts w:hint="eastAsia"/>
          <w:sz w:val="22"/>
        </w:rPr>
        <w:t>等</w:t>
      </w:r>
      <w:r w:rsidR="00996975" w:rsidRPr="00310DF7">
        <w:rPr>
          <w:rFonts w:hint="eastAsia"/>
          <w:sz w:val="22"/>
        </w:rPr>
        <w:t>へ</w:t>
      </w:r>
      <w:r w:rsidR="00452C9C" w:rsidRPr="00310DF7">
        <w:rPr>
          <w:rFonts w:hint="eastAsia"/>
          <w:sz w:val="22"/>
        </w:rPr>
        <w:t>の</w:t>
      </w:r>
      <w:r w:rsidR="00996975" w:rsidRPr="00310DF7">
        <w:rPr>
          <w:rFonts w:hint="eastAsia"/>
          <w:sz w:val="22"/>
        </w:rPr>
        <w:t>削除要請を実施</w:t>
      </w:r>
      <w:r>
        <w:rPr>
          <w:rFonts w:hint="eastAsia"/>
          <w:sz w:val="22"/>
        </w:rPr>
        <w:t>している</w:t>
      </w:r>
      <w:r w:rsidR="00996975" w:rsidRPr="00310DF7">
        <w:rPr>
          <w:rFonts w:hint="eastAsia"/>
          <w:sz w:val="22"/>
        </w:rPr>
        <w:t>。</w:t>
      </w:r>
    </w:p>
    <w:p w:rsidR="00310DF7" w:rsidRDefault="00310DF7" w:rsidP="00310DF7">
      <w:pPr>
        <w:spacing w:line="0" w:lineRule="atLeast"/>
        <w:ind w:leftChars="105" w:left="1020" w:hangingChars="400" w:hanging="800"/>
        <w:jc w:val="left"/>
        <w:rPr>
          <w:sz w:val="20"/>
          <w:szCs w:val="20"/>
        </w:rPr>
      </w:pPr>
    </w:p>
    <w:p w:rsidR="00AA744D" w:rsidRPr="00B665AE" w:rsidRDefault="00AA744D" w:rsidP="00AA744D">
      <w:pPr>
        <w:spacing w:line="0" w:lineRule="atLeast"/>
        <w:ind w:leftChars="105" w:left="860" w:hangingChars="400" w:hanging="640"/>
        <w:jc w:val="left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968"/>
        <w:gridCol w:w="1034"/>
        <w:gridCol w:w="1417"/>
        <w:gridCol w:w="949"/>
        <w:gridCol w:w="985"/>
        <w:gridCol w:w="716"/>
        <w:gridCol w:w="716"/>
        <w:gridCol w:w="843"/>
        <w:gridCol w:w="957"/>
      </w:tblGrid>
      <w:tr w:rsidR="000B7BC4" w:rsidRPr="00BA4667" w:rsidTr="007D6029">
        <w:trPr>
          <w:trHeight w:val="254"/>
        </w:trPr>
        <w:tc>
          <w:tcPr>
            <w:tcW w:w="735" w:type="dxa"/>
            <w:vMerge w:val="restart"/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8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通報状況</w:t>
            </w:r>
          </w:p>
        </w:tc>
        <w:tc>
          <w:tcPr>
            <w:tcW w:w="4217" w:type="dxa"/>
            <w:gridSpan w:val="5"/>
            <w:shd w:val="clear" w:color="auto" w:fill="FFFF00"/>
          </w:tcPr>
          <w:p w:rsidR="000B7BC4" w:rsidRPr="007D6029" w:rsidRDefault="00DD11CE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★</w:t>
            </w:r>
            <w:r w:rsidR="000B7BC4" w:rsidRPr="007D6029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児童ポルノの処理結果</w:t>
            </w:r>
          </w:p>
        </w:tc>
      </w:tr>
      <w:tr w:rsidR="000B7BC4" w:rsidRPr="00BA4667" w:rsidTr="000B7BC4">
        <w:tc>
          <w:tcPr>
            <w:tcW w:w="735" w:type="dxa"/>
            <w:vMerge/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8" w:type="dxa"/>
            <w:gridSpan w:val="4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B7BC4" w:rsidRPr="009F1605" w:rsidRDefault="000B7BC4" w:rsidP="00BA4667">
            <w:pPr>
              <w:spacing w:line="0" w:lineRule="atLeast"/>
              <w:contextualSpacing/>
              <w:jc w:val="center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B7BC4" w:rsidRPr="00FC51B2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警察庁へ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B7BC4" w:rsidRPr="00FC51B2" w:rsidRDefault="000B7BC4" w:rsidP="00FC51B2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プロバイダへ</w:t>
            </w:r>
          </w:p>
        </w:tc>
        <w:tc>
          <w:tcPr>
            <w:tcW w:w="957" w:type="dxa"/>
            <w:vMerge w:val="restart"/>
          </w:tcPr>
          <w:p w:rsidR="000B7BC4" w:rsidRDefault="000B7BC4" w:rsidP="00FC51B2">
            <w:pPr>
              <w:spacing w:line="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海外ホットラインへの通報</w:t>
            </w:r>
          </w:p>
          <w:p w:rsidR="00DD11CE" w:rsidRPr="000B7BC4" w:rsidRDefault="00DD11CE" w:rsidP="00FC51B2">
            <w:pPr>
              <w:spacing w:line="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</w:t>
            </w:r>
          </w:p>
        </w:tc>
      </w:tr>
      <w:tr w:rsidR="000B7BC4" w:rsidRPr="00BA4667" w:rsidTr="000B7BC4">
        <w:tc>
          <w:tcPr>
            <w:tcW w:w="735" w:type="dxa"/>
            <w:vMerge/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B7BC4" w:rsidRDefault="000B7BC4" w:rsidP="00FC51B2">
            <w:pPr>
              <w:spacing w:line="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C51B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通報受理</w:t>
            </w:r>
          </w:p>
          <w:p w:rsidR="000B7BC4" w:rsidRPr="00FC51B2" w:rsidRDefault="000B7BC4" w:rsidP="00FC51B2">
            <w:pPr>
              <w:spacing w:line="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C51B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件数</w:t>
            </w:r>
          </w:p>
        </w:tc>
        <w:tc>
          <w:tcPr>
            <w:tcW w:w="3400" w:type="dxa"/>
            <w:gridSpan w:val="3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B7BC4" w:rsidRPr="00FC51B2" w:rsidRDefault="000B7BC4" w:rsidP="00452C9C">
            <w:pPr>
              <w:spacing w:line="0" w:lineRule="atLeast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B7BC4" w:rsidRPr="009F1605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B7BC4" w:rsidRPr="009F1605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:rsidR="000B7BC4" w:rsidRPr="009F1605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</w:tr>
      <w:tr w:rsidR="000B7BC4" w:rsidRPr="009F1605" w:rsidTr="000B7BC4">
        <w:tc>
          <w:tcPr>
            <w:tcW w:w="735" w:type="dxa"/>
            <w:vMerge/>
            <w:shd w:val="clear" w:color="auto" w:fill="auto"/>
          </w:tcPr>
          <w:p w:rsidR="000B7BC4" w:rsidRPr="009F1605" w:rsidRDefault="000B7BC4" w:rsidP="00BA4667">
            <w:pPr>
              <w:spacing w:line="0" w:lineRule="atLeas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0B7BC4" w:rsidRPr="00FC51B2" w:rsidRDefault="000B7BC4" w:rsidP="009F1605">
            <w:pPr>
              <w:spacing w:line="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B7BC4" w:rsidRPr="00FC51B2" w:rsidRDefault="000B7BC4" w:rsidP="00452C9C">
            <w:pPr>
              <w:spacing w:line="0" w:lineRule="atLeast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C51B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うち</w:t>
            </w:r>
          </w:p>
          <w:p w:rsidR="000B7BC4" w:rsidRPr="00FC51B2" w:rsidRDefault="000B7BC4" w:rsidP="00BA4667">
            <w:pPr>
              <w:spacing w:line="0" w:lineRule="atLeast"/>
              <w:contextualSpacing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C51B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違法情報</w:t>
            </w:r>
          </w:p>
        </w:tc>
        <w:tc>
          <w:tcPr>
            <w:tcW w:w="2366" w:type="dxa"/>
            <w:gridSpan w:val="2"/>
            <w:tcBorders>
              <w:bottom w:val="nil"/>
              <w:right w:val="double" w:sz="4" w:space="0" w:color="auto"/>
            </w:tcBorders>
            <w:shd w:val="clear" w:color="auto" w:fill="FFFF00"/>
            <w:vAlign w:val="center"/>
          </w:tcPr>
          <w:p w:rsidR="000B7BC4" w:rsidRPr="009F1605" w:rsidRDefault="000B7BC4" w:rsidP="00BA4667">
            <w:pPr>
              <w:spacing w:line="0" w:lineRule="atLeast"/>
              <w:contextualSpacing/>
              <w:jc w:val="center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B7BC4" w:rsidRPr="009F1605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B7BC4" w:rsidRPr="009F1605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:rsidR="000B7BC4" w:rsidRPr="009F1605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</w:tr>
      <w:tr w:rsidR="000B7BC4" w:rsidRPr="00BA4667" w:rsidTr="000B7BC4">
        <w:tc>
          <w:tcPr>
            <w:tcW w:w="735" w:type="dxa"/>
            <w:vMerge/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0B7BC4" w:rsidRPr="00BA4667" w:rsidRDefault="000B7BC4" w:rsidP="009F1605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0B7BC4" w:rsidRPr="00BA4667" w:rsidRDefault="000B7BC4" w:rsidP="00BA4667">
            <w:pPr>
              <w:spacing w:line="0" w:lineRule="atLeast"/>
              <w:contextualSpacing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00"/>
            <w:vAlign w:val="center"/>
          </w:tcPr>
          <w:p w:rsidR="000B7BC4" w:rsidRPr="009F1605" w:rsidRDefault="000B7BC4" w:rsidP="00DD11CE">
            <w:pPr>
              <w:spacing w:line="0" w:lineRule="atLeast"/>
              <w:ind w:firstLineChars="100" w:firstLine="180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F160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うち</w:t>
            </w:r>
          </w:p>
          <w:p w:rsidR="000B7BC4" w:rsidRPr="00BA4667" w:rsidRDefault="000B7BC4" w:rsidP="00BA4667">
            <w:pPr>
              <w:spacing w:line="0" w:lineRule="atLeast"/>
              <w:contextualSpacing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F160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児童ポルノ</w:t>
            </w:r>
            <w:r w:rsidR="00DD11C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★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7BC4" w:rsidRPr="009F1605" w:rsidRDefault="000B7BC4" w:rsidP="00BA4667">
            <w:pPr>
              <w:spacing w:line="0" w:lineRule="atLeast"/>
              <w:contextualSpacing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F160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うち海外サーバー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0B7BC4" w:rsidRPr="00FC51B2" w:rsidRDefault="000B7BC4" w:rsidP="00BA4667">
            <w:pPr>
              <w:spacing w:line="0" w:lineRule="atLeast"/>
              <w:contextualSpacing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C51B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通報前に削除済み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BC4" w:rsidRPr="00FC51B2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C51B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通報</w:t>
            </w:r>
          </w:p>
        </w:tc>
        <w:tc>
          <w:tcPr>
            <w:tcW w:w="716" w:type="dxa"/>
            <w:vAlign w:val="center"/>
          </w:tcPr>
          <w:p w:rsidR="000B7BC4" w:rsidRPr="00FC51B2" w:rsidRDefault="000B7BC4" w:rsidP="00FC51B2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削除依頼</w:t>
            </w:r>
          </w:p>
        </w:tc>
        <w:tc>
          <w:tcPr>
            <w:tcW w:w="843" w:type="dxa"/>
            <w:vAlign w:val="center"/>
          </w:tcPr>
          <w:p w:rsidR="000B7BC4" w:rsidRDefault="000B7BC4" w:rsidP="00461608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C51B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削除</w:t>
            </w:r>
          </w:p>
          <w:p w:rsidR="000B7BC4" w:rsidRPr="00FC51B2" w:rsidRDefault="000B7BC4" w:rsidP="00461608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C51B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完了</w:t>
            </w:r>
          </w:p>
        </w:tc>
        <w:tc>
          <w:tcPr>
            <w:tcW w:w="957" w:type="dxa"/>
            <w:vMerge/>
          </w:tcPr>
          <w:p w:rsidR="000B7BC4" w:rsidRPr="00FC51B2" w:rsidRDefault="000B7BC4" w:rsidP="00461608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B7BC4" w:rsidRPr="00BA4667" w:rsidTr="000B7BC4">
        <w:tc>
          <w:tcPr>
            <w:tcW w:w="735" w:type="dxa"/>
            <w:shd w:val="clear" w:color="auto" w:fill="auto"/>
          </w:tcPr>
          <w:p w:rsidR="000B7BC4" w:rsidRPr="009F1605" w:rsidRDefault="000B7BC4" w:rsidP="00BA4667">
            <w:pPr>
              <w:spacing w:line="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F160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H20年</w:t>
            </w:r>
          </w:p>
        </w:tc>
        <w:tc>
          <w:tcPr>
            <w:tcW w:w="968" w:type="dxa"/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135,126</w:t>
            </w:r>
          </w:p>
        </w:tc>
        <w:tc>
          <w:tcPr>
            <w:tcW w:w="1034" w:type="dxa"/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14,211</w:t>
            </w:r>
          </w:p>
        </w:tc>
        <w:tc>
          <w:tcPr>
            <w:tcW w:w="1417" w:type="dxa"/>
            <w:shd w:val="clear" w:color="auto" w:fill="FFFF00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1,864(13.1%)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576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234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1,054</w:t>
            </w:r>
          </w:p>
        </w:tc>
        <w:tc>
          <w:tcPr>
            <w:tcW w:w="716" w:type="dxa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445</w:t>
            </w:r>
          </w:p>
        </w:tc>
        <w:tc>
          <w:tcPr>
            <w:tcW w:w="843" w:type="dxa"/>
          </w:tcPr>
          <w:p w:rsidR="000B7BC4" w:rsidRPr="00BA4667" w:rsidRDefault="000B7BC4" w:rsidP="00461608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</w:t>
            </w: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407</w:t>
            </w:r>
          </w:p>
        </w:tc>
        <w:tc>
          <w:tcPr>
            <w:tcW w:w="957" w:type="dxa"/>
          </w:tcPr>
          <w:p w:rsidR="000B7BC4" w:rsidRDefault="007D6029" w:rsidP="00461608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467</w:t>
            </w:r>
          </w:p>
        </w:tc>
      </w:tr>
      <w:tr w:rsidR="000B7BC4" w:rsidRPr="00BA4667" w:rsidTr="000B7BC4">
        <w:tc>
          <w:tcPr>
            <w:tcW w:w="735" w:type="dxa"/>
            <w:shd w:val="clear" w:color="auto" w:fill="auto"/>
          </w:tcPr>
          <w:p w:rsidR="000B7BC4" w:rsidRPr="009F1605" w:rsidRDefault="000B7BC4" w:rsidP="00BA4667">
            <w:pPr>
              <w:spacing w:line="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F160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H21年</w:t>
            </w:r>
          </w:p>
        </w:tc>
        <w:tc>
          <w:tcPr>
            <w:tcW w:w="968" w:type="dxa"/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130,586</w:t>
            </w:r>
          </w:p>
        </w:tc>
        <w:tc>
          <w:tcPr>
            <w:tcW w:w="1034" w:type="dxa"/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27,751</w:t>
            </w:r>
          </w:p>
        </w:tc>
        <w:tc>
          <w:tcPr>
            <w:tcW w:w="1417" w:type="dxa"/>
            <w:shd w:val="clear" w:color="auto" w:fill="FFFF00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4,486(16.2%)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688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569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3,229</w:t>
            </w:r>
          </w:p>
        </w:tc>
        <w:tc>
          <w:tcPr>
            <w:tcW w:w="716" w:type="dxa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1,891</w:t>
            </w:r>
          </w:p>
        </w:tc>
        <w:tc>
          <w:tcPr>
            <w:tcW w:w="843" w:type="dxa"/>
          </w:tcPr>
          <w:p w:rsidR="000B7BC4" w:rsidRPr="00BA4667" w:rsidRDefault="000B7BC4" w:rsidP="00461608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1,727</w:t>
            </w:r>
          </w:p>
        </w:tc>
        <w:tc>
          <w:tcPr>
            <w:tcW w:w="957" w:type="dxa"/>
          </w:tcPr>
          <w:p w:rsidR="000B7BC4" w:rsidRPr="00BA4667" w:rsidRDefault="000B7BC4" w:rsidP="00461608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637</w:t>
            </w:r>
          </w:p>
        </w:tc>
      </w:tr>
      <w:tr w:rsidR="000B7BC4" w:rsidRPr="00BA4667" w:rsidTr="000B7BC4">
        <w:tc>
          <w:tcPr>
            <w:tcW w:w="735" w:type="dxa"/>
            <w:shd w:val="clear" w:color="auto" w:fill="auto"/>
          </w:tcPr>
          <w:p w:rsidR="000B7BC4" w:rsidRPr="009F1605" w:rsidRDefault="000B7BC4" w:rsidP="00BA4667">
            <w:pPr>
              <w:spacing w:line="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F160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H22年</w:t>
            </w:r>
          </w:p>
        </w:tc>
        <w:tc>
          <w:tcPr>
            <w:tcW w:w="968" w:type="dxa"/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175,956</w:t>
            </w:r>
          </w:p>
        </w:tc>
        <w:tc>
          <w:tcPr>
            <w:tcW w:w="1034" w:type="dxa"/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35,016</w:t>
            </w:r>
          </w:p>
        </w:tc>
        <w:tc>
          <w:tcPr>
            <w:tcW w:w="1417" w:type="dxa"/>
            <w:shd w:val="clear" w:color="auto" w:fill="FFFF00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5,188(14.8%)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1,010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365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3,813</w:t>
            </w:r>
          </w:p>
        </w:tc>
        <w:tc>
          <w:tcPr>
            <w:tcW w:w="716" w:type="dxa"/>
          </w:tcPr>
          <w:p w:rsidR="000B7BC4" w:rsidRPr="00BA4667" w:rsidRDefault="000B7BC4" w:rsidP="000B7BC4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2,250</w:t>
            </w:r>
          </w:p>
        </w:tc>
        <w:tc>
          <w:tcPr>
            <w:tcW w:w="843" w:type="dxa"/>
          </w:tcPr>
          <w:p w:rsidR="000B7BC4" w:rsidRPr="00BA4667" w:rsidRDefault="000B7BC4" w:rsidP="00461608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1,748</w:t>
            </w:r>
          </w:p>
        </w:tc>
        <w:tc>
          <w:tcPr>
            <w:tcW w:w="957" w:type="dxa"/>
          </w:tcPr>
          <w:p w:rsidR="000B7BC4" w:rsidRPr="00BA4667" w:rsidRDefault="007D6029" w:rsidP="00461608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943</w:t>
            </w:r>
          </w:p>
        </w:tc>
      </w:tr>
      <w:tr w:rsidR="000B7BC4" w:rsidRPr="00BA4667" w:rsidTr="000B7BC4">
        <w:trPr>
          <w:trHeight w:val="70"/>
        </w:trPr>
        <w:tc>
          <w:tcPr>
            <w:tcW w:w="735" w:type="dxa"/>
            <w:shd w:val="clear" w:color="auto" w:fill="auto"/>
          </w:tcPr>
          <w:p w:rsidR="000B7BC4" w:rsidRPr="009F1605" w:rsidRDefault="000B7BC4" w:rsidP="00BA4667">
            <w:pPr>
              <w:spacing w:line="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F160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H23年</w:t>
            </w:r>
          </w:p>
        </w:tc>
        <w:tc>
          <w:tcPr>
            <w:tcW w:w="968" w:type="dxa"/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176,254</w:t>
            </w:r>
          </w:p>
        </w:tc>
        <w:tc>
          <w:tcPr>
            <w:tcW w:w="1034" w:type="dxa"/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36,573</w:t>
            </w:r>
          </w:p>
        </w:tc>
        <w:tc>
          <w:tcPr>
            <w:tcW w:w="1417" w:type="dxa"/>
            <w:shd w:val="clear" w:color="auto" w:fill="FFFF00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3,694(10.1%)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1,744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62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1,888</w:t>
            </w:r>
          </w:p>
        </w:tc>
        <w:tc>
          <w:tcPr>
            <w:tcW w:w="716" w:type="dxa"/>
          </w:tcPr>
          <w:p w:rsidR="000B7BC4" w:rsidRPr="00BA4667" w:rsidRDefault="000B7BC4" w:rsidP="00BA466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860</w:t>
            </w:r>
          </w:p>
        </w:tc>
        <w:tc>
          <w:tcPr>
            <w:tcW w:w="843" w:type="dxa"/>
          </w:tcPr>
          <w:p w:rsidR="000B7BC4" w:rsidRPr="00BA4667" w:rsidRDefault="000B7BC4" w:rsidP="00461608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6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未集計</w:t>
            </w:r>
          </w:p>
        </w:tc>
        <w:tc>
          <w:tcPr>
            <w:tcW w:w="957" w:type="dxa"/>
          </w:tcPr>
          <w:p w:rsidR="000B7BC4" w:rsidRPr="00BA4667" w:rsidRDefault="007D6029" w:rsidP="00461608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1490</w:t>
            </w:r>
          </w:p>
        </w:tc>
      </w:tr>
    </w:tbl>
    <w:p w:rsidR="000B7BC4" w:rsidRPr="007D6029" w:rsidRDefault="000B7BC4" w:rsidP="00DD11CE">
      <w:pPr>
        <w:spacing w:line="0" w:lineRule="atLeast"/>
        <w:ind w:leftChars="105" w:left="880" w:hangingChars="300" w:hanging="660"/>
        <w:jc w:val="left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="00DD11CE">
        <w:rPr>
          <w:rFonts w:hint="eastAsia"/>
          <w:sz w:val="22"/>
        </w:rPr>
        <w:t xml:space="preserve"> </w:t>
      </w:r>
      <w:r w:rsidR="00DD11CE">
        <w:rPr>
          <w:rFonts w:hint="eastAsia"/>
          <w:sz w:val="22"/>
        </w:rPr>
        <w:t>※</w:t>
      </w:r>
      <w:r w:rsidR="00DD11CE">
        <w:rPr>
          <w:rFonts w:hint="eastAsia"/>
          <w:sz w:val="20"/>
          <w:szCs w:val="20"/>
        </w:rPr>
        <w:t xml:space="preserve"> </w:t>
      </w:r>
      <w:r w:rsidR="007D6029" w:rsidRPr="007D6029">
        <w:rPr>
          <w:rFonts w:hint="eastAsia"/>
          <w:sz w:val="20"/>
          <w:szCs w:val="20"/>
        </w:rPr>
        <w:t>諸外国におけるホットライン相互間の連絡組織である</w:t>
      </w:r>
      <w:r w:rsidR="00DD11CE">
        <w:rPr>
          <w:rFonts w:hint="eastAsia"/>
          <w:sz w:val="20"/>
          <w:szCs w:val="20"/>
        </w:rPr>
        <w:t>インターネット・ホットライン国際協会</w:t>
      </w:r>
      <w:r w:rsidR="007D6029" w:rsidRPr="007D6029">
        <w:rPr>
          <w:rFonts w:hint="eastAsia"/>
          <w:sz w:val="20"/>
          <w:szCs w:val="20"/>
        </w:rPr>
        <w:t>に</w:t>
      </w:r>
      <w:r w:rsidR="007D6029" w:rsidRPr="007D6029">
        <w:rPr>
          <w:rFonts w:hint="eastAsia"/>
          <w:sz w:val="20"/>
          <w:szCs w:val="20"/>
        </w:rPr>
        <w:t>H19.3</w:t>
      </w:r>
      <w:r w:rsidR="007D6029" w:rsidRPr="007D6029">
        <w:rPr>
          <w:rFonts w:hint="eastAsia"/>
          <w:sz w:val="20"/>
          <w:szCs w:val="20"/>
        </w:rPr>
        <w:t>加盟。諸外国</w:t>
      </w:r>
      <w:r w:rsidR="007D6029">
        <w:rPr>
          <w:rFonts w:hint="eastAsia"/>
          <w:sz w:val="20"/>
          <w:szCs w:val="20"/>
        </w:rPr>
        <w:t>と</w:t>
      </w:r>
      <w:r w:rsidR="007D6029" w:rsidRPr="007D6029">
        <w:rPr>
          <w:rFonts w:hint="eastAsia"/>
          <w:sz w:val="20"/>
          <w:szCs w:val="20"/>
        </w:rPr>
        <w:t>の連携</w:t>
      </w:r>
      <w:r w:rsidR="007D6029">
        <w:rPr>
          <w:rFonts w:hint="eastAsia"/>
          <w:sz w:val="20"/>
          <w:szCs w:val="20"/>
        </w:rPr>
        <w:t>によ</w:t>
      </w:r>
      <w:r w:rsidR="00DD11CE">
        <w:rPr>
          <w:rFonts w:hint="eastAsia"/>
          <w:sz w:val="20"/>
          <w:szCs w:val="20"/>
        </w:rPr>
        <w:t>り</w:t>
      </w:r>
      <w:r w:rsidR="007D6029" w:rsidRPr="007D6029">
        <w:rPr>
          <w:rFonts w:hint="eastAsia"/>
          <w:sz w:val="20"/>
          <w:szCs w:val="20"/>
        </w:rPr>
        <w:t>違法情報への対応を推進</w:t>
      </w:r>
      <w:r w:rsidR="00DD11CE">
        <w:rPr>
          <w:rFonts w:hint="eastAsia"/>
          <w:sz w:val="20"/>
          <w:szCs w:val="20"/>
        </w:rPr>
        <w:t>。</w:t>
      </w:r>
    </w:p>
    <w:p w:rsidR="00310DF7" w:rsidRDefault="00310DF7" w:rsidP="004C6DC7">
      <w:pPr>
        <w:ind w:leftChars="105" w:left="440" w:hangingChars="100" w:hanging="220"/>
        <w:jc w:val="left"/>
        <w:rPr>
          <w:sz w:val="22"/>
        </w:rPr>
      </w:pPr>
    </w:p>
    <w:p w:rsidR="004C6DC7" w:rsidRDefault="00B06CB6" w:rsidP="004C6DC7">
      <w:pPr>
        <w:ind w:leftChars="105" w:left="440" w:hangingChars="100" w:hanging="220"/>
        <w:jc w:val="left"/>
        <w:rPr>
          <w:sz w:val="22"/>
        </w:rPr>
      </w:pPr>
      <w:r>
        <w:rPr>
          <w:rFonts w:hint="eastAsia"/>
          <w:sz w:val="22"/>
        </w:rPr>
        <w:t>○児童ポルノ愛好者</w:t>
      </w:r>
      <w:r w:rsidR="004C6DC7">
        <w:rPr>
          <w:rFonts w:hint="eastAsia"/>
          <w:sz w:val="22"/>
        </w:rPr>
        <w:t>のなかで隠語</w:t>
      </w:r>
      <w:r w:rsidR="00846B23">
        <w:rPr>
          <w:rFonts w:hint="eastAsia"/>
          <w:sz w:val="22"/>
        </w:rPr>
        <w:t>を</w:t>
      </w:r>
      <w:r w:rsidR="004C6DC7">
        <w:rPr>
          <w:rFonts w:hint="eastAsia"/>
          <w:sz w:val="22"/>
        </w:rPr>
        <w:t>使用して画像のやりとり等が行われている。</w:t>
      </w:r>
    </w:p>
    <w:p w:rsidR="00310DF7" w:rsidRDefault="00310DF7" w:rsidP="004C6DC7">
      <w:pPr>
        <w:ind w:leftChars="105" w:left="440" w:hangingChars="100" w:hanging="220"/>
        <w:jc w:val="left"/>
        <w:rPr>
          <w:sz w:val="22"/>
        </w:rPr>
      </w:pPr>
    </w:p>
    <w:p w:rsidR="00996975" w:rsidRDefault="00D95816" w:rsidP="004C6DC7">
      <w:pPr>
        <w:ind w:leftChars="105" w:left="440" w:hangingChars="100" w:hanging="220"/>
        <w:jc w:val="left"/>
        <w:rPr>
          <w:sz w:val="22"/>
        </w:rPr>
      </w:pPr>
      <w:r>
        <w:rPr>
          <w:rFonts w:hint="eastAsia"/>
          <w:sz w:val="22"/>
        </w:rPr>
        <w:t>○国の「児童ポルノ排除総合対策」として</w:t>
      </w:r>
      <w:r w:rsidR="00996975">
        <w:rPr>
          <w:rFonts w:hint="eastAsia"/>
          <w:sz w:val="22"/>
        </w:rPr>
        <w:t>児童ポルノ画像のブロッキング</w:t>
      </w:r>
      <w:r>
        <w:rPr>
          <w:rFonts w:hint="eastAsia"/>
          <w:sz w:val="22"/>
        </w:rPr>
        <w:t>を</w:t>
      </w:r>
      <w:r>
        <w:rPr>
          <w:rFonts w:hint="eastAsia"/>
          <w:sz w:val="22"/>
        </w:rPr>
        <w:t>H23.4</w:t>
      </w:r>
      <w:r>
        <w:rPr>
          <w:rFonts w:hint="eastAsia"/>
          <w:sz w:val="22"/>
        </w:rPr>
        <w:t>から実施。</w:t>
      </w:r>
    </w:p>
    <w:p w:rsidR="00310DF7" w:rsidRDefault="00310DF7" w:rsidP="004C6DC7">
      <w:pPr>
        <w:ind w:leftChars="105" w:left="440" w:hangingChars="100" w:hanging="220"/>
        <w:jc w:val="left"/>
        <w:rPr>
          <w:sz w:val="22"/>
        </w:rPr>
      </w:pPr>
    </w:p>
    <w:p w:rsidR="00B06CB6" w:rsidRDefault="00B06CB6" w:rsidP="004C6DC7">
      <w:pPr>
        <w:ind w:leftChars="105" w:left="440" w:hangingChars="100" w:hanging="220"/>
        <w:jc w:val="left"/>
        <w:rPr>
          <w:sz w:val="22"/>
        </w:rPr>
      </w:pPr>
      <w:r>
        <w:rPr>
          <w:rFonts w:hint="eastAsia"/>
          <w:sz w:val="22"/>
        </w:rPr>
        <w:t>○</w:t>
      </w:r>
      <w:r w:rsidR="00EB2FB6">
        <w:rPr>
          <w:rFonts w:hint="eastAsia"/>
          <w:sz w:val="22"/>
        </w:rPr>
        <w:t>滋賀県警では</w:t>
      </w:r>
      <w:r w:rsidR="00D47D4A">
        <w:rPr>
          <w:rFonts w:hint="eastAsia"/>
          <w:sz w:val="22"/>
        </w:rPr>
        <w:t>、</w:t>
      </w:r>
      <w:r w:rsidR="00654345">
        <w:rPr>
          <w:rFonts w:hint="eastAsia"/>
          <w:sz w:val="22"/>
        </w:rPr>
        <w:t>サーバーを介さ</w:t>
      </w:r>
      <w:r w:rsidR="00573A99">
        <w:rPr>
          <w:rFonts w:hint="eastAsia"/>
          <w:sz w:val="22"/>
        </w:rPr>
        <w:t>ない</w:t>
      </w:r>
      <w:r w:rsidR="00654345">
        <w:rPr>
          <w:rFonts w:hint="eastAsia"/>
          <w:sz w:val="22"/>
        </w:rPr>
        <w:t>ファイル共有ソフト「シェア」</w:t>
      </w:r>
      <w:r w:rsidR="00573A99">
        <w:rPr>
          <w:rFonts w:hint="eastAsia"/>
          <w:sz w:val="22"/>
        </w:rPr>
        <w:t>による</w:t>
      </w:r>
      <w:r w:rsidR="00EB2FB6">
        <w:rPr>
          <w:rFonts w:hint="eastAsia"/>
          <w:sz w:val="22"/>
        </w:rPr>
        <w:t>児童ポルノ拡散</w:t>
      </w:r>
      <w:r w:rsidR="00846B23">
        <w:rPr>
          <w:rFonts w:hint="eastAsia"/>
          <w:sz w:val="22"/>
        </w:rPr>
        <w:t>防止対策について</w:t>
      </w:r>
      <w:r w:rsidR="00D47D4A">
        <w:rPr>
          <w:rFonts w:hint="eastAsia"/>
          <w:sz w:val="22"/>
        </w:rPr>
        <w:t>、</w:t>
      </w:r>
      <w:r w:rsidR="00846B23">
        <w:rPr>
          <w:rFonts w:hint="eastAsia"/>
          <w:sz w:val="22"/>
        </w:rPr>
        <w:t>プロバイダと連携協定を</w:t>
      </w:r>
      <w:r w:rsidR="00573A99">
        <w:rPr>
          <w:rFonts w:hint="eastAsia"/>
          <w:sz w:val="22"/>
        </w:rPr>
        <w:t>H24.2</w:t>
      </w:r>
      <w:r w:rsidR="00846B23">
        <w:rPr>
          <w:rFonts w:hint="eastAsia"/>
          <w:sz w:val="22"/>
        </w:rPr>
        <w:t>に締結</w:t>
      </w:r>
      <w:r w:rsidR="00573A99">
        <w:rPr>
          <w:rFonts w:hint="eastAsia"/>
          <w:sz w:val="22"/>
        </w:rPr>
        <w:t>。</w:t>
      </w:r>
      <w:r w:rsidR="00AA744D">
        <w:rPr>
          <w:rFonts w:hint="eastAsia"/>
          <w:sz w:val="22"/>
        </w:rPr>
        <w:t xml:space="preserve">　</w:t>
      </w:r>
      <w:r w:rsidR="00846B23">
        <w:rPr>
          <w:rFonts w:hint="eastAsia"/>
          <w:sz w:val="22"/>
        </w:rPr>
        <w:t xml:space="preserve">　</w:t>
      </w:r>
    </w:p>
    <w:p w:rsidR="00310DF7" w:rsidRDefault="00310DF7" w:rsidP="007D6029">
      <w:pPr>
        <w:ind w:right="221" w:firstLineChars="100" w:firstLine="221"/>
        <w:jc w:val="left"/>
        <w:rPr>
          <w:b/>
          <w:sz w:val="22"/>
        </w:rPr>
      </w:pPr>
    </w:p>
    <w:p w:rsidR="007D6029" w:rsidRPr="009928FA" w:rsidRDefault="004C6DC7" w:rsidP="007D6029">
      <w:pPr>
        <w:ind w:right="221" w:firstLineChars="100" w:firstLine="221"/>
        <w:jc w:val="left"/>
        <w:rPr>
          <w:rFonts w:ascii="ＭＳ ゴシック" w:eastAsia="ＭＳ ゴシック" w:hAnsi="ＭＳ ゴシック"/>
          <w:sz w:val="22"/>
        </w:rPr>
      </w:pPr>
      <w:r w:rsidRPr="00CF296C">
        <w:rPr>
          <w:rFonts w:hint="eastAsia"/>
          <w:b/>
          <w:sz w:val="22"/>
        </w:rPr>
        <w:t>＜今後の展開＞</w:t>
      </w:r>
      <w:r w:rsidR="007D6029">
        <w:rPr>
          <w:rFonts w:hint="eastAsia"/>
          <w:b/>
          <w:sz w:val="22"/>
        </w:rPr>
        <w:t xml:space="preserve">　　　　</w:t>
      </w:r>
    </w:p>
    <w:p w:rsidR="00D95816" w:rsidRDefault="007A0B04" w:rsidP="007D6029">
      <w:pPr>
        <w:ind w:leftChars="241" w:left="506"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hint="eastAsia"/>
          <w:sz w:val="22"/>
        </w:rPr>
        <w:t>インターネット上に流通する子ども</w:t>
      </w:r>
      <w:r w:rsidR="00D47D4A">
        <w:rPr>
          <w:rFonts w:hint="eastAsia"/>
          <w:sz w:val="22"/>
        </w:rPr>
        <w:t>を被写体とする</w:t>
      </w:r>
      <w:r>
        <w:rPr>
          <w:rFonts w:hint="eastAsia"/>
          <w:sz w:val="22"/>
        </w:rPr>
        <w:t>わいせつな画像を防止する有効な対策について、</w:t>
      </w:r>
      <w:r w:rsidR="004C6DC7">
        <w:rPr>
          <w:rFonts w:hint="eastAsia"/>
          <w:sz w:val="22"/>
        </w:rPr>
        <w:t>国に要望するとともに、青少年・保護者・学校指導者等に対</w:t>
      </w:r>
      <w:r w:rsidR="00D95816">
        <w:rPr>
          <w:rFonts w:hint="eastAsia"/>
          <w:sz w:val="22"/>
        </w:rPr>
        <w:t>する啓発</w:t>
      </w:r>
      <w:r w:rsidR="004C6DC7">
        <w:rPr>
          <w:rFonts w:hint="eastAsia"/>
          <w:sz w:val="22"/>
        </w:rPr>
        <w:t>活動を</w:t>
      </w:r>
      <w:r w:rsidR="007F6478">
        <w:rPr>
          <w:rFonts w:hint="eastAsia"/>
          <w:sz w:val="22"/>
        </w:rPr>
        <w:t>府警、府教委</w:t>
      </w:r>
      <w:r w:rsidR="00F55C68">
        <w:rPr>
          <w:rFonts w:hint="eastAsia"/>
          <w:sz w:val="22"/>
        </w:rPr>
        <w:t>等</w:t>
      </w:r>
      <w:r w:rsidR="007F6478">
        <w:rPr>
          <w:rFonts w:hint="eastAsia"/>
          <w:sz w:val="22"/>
        </w:rPr>
        <w:t>と連携して</w:t>
      </w:r>
      <w:r w:rsidR="00D95816">
        <w:rPr>
          <w:rFonts w:hint="eastAsia"/>
          <w:sz w:val="22"/>
        </w:rPr>
        <w:t>展開していく。</w:t>
      </w:r>
      <w:r w:rsidR="00F55C68" w:rsidRPr="009928FA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266D8B" w:rsidRDefault="00266D8B">
      <w:pPr>
        <w:widowControl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266D8B" w:rsidRDefault="00266D8B">
      <w:pPr>
        <w:widowControl/>
        <w:jc w:val="left"/>
        <w:rPr>
          <w:rFonts w:ascii="Verdana" w:eastAsia="ＭＳ Ｐゴシック" w:hAnsi="Verdana" w:cs="ＭＳ Ｐゴシック" w:hint="eastAsia"/>
          <w:b/>
          <w:color w:val="222222"/>
          <w:kern w:val="0"/>
          <w:sz w:val="24"/>
          <w:szCs w:val="24"/>
        </w:rPr>
      </w:pPr>
      <w:bookmarkStart w:id="0" w:name="yakuwari"/>
      <w:r w:rsidRPr="009665F9">
        <w:rPr>
          <w:rFonts w:ascii="Verdana" w:eastAsia="ＭＳ Ｐゴシック" w:hAnsi="Verdana" w:cs="ＭＳ Ｐゴシック" w:hint="eastAsia"/>
          <w:b/>
          <w:color w:val="222222"/>
          <w:kern w:val="0"/>
          <w:sz w:val="24"/>
          <w:szCs w:val="24"/>
        </w:rPr>
        <w:t>インターネット・</w:t>
      </w:r>
      <w:r w:rsidRPr="009665F9">
        <w:rPr>
          <w:rFonts w:ascii="Verdana" w:eastAsia="ＭＳ Ｐゴシック" w:hAnsi="Verdana" w:cs="ＭＳ Ｐゴシック"/>
          <w:b/>
          <w:color w:val="222222"/>
          <w:kern w:val="0"/>
          <w:sz w:val="24"/>
          <w:szCs w:val="24"/>
        </w:rPr>
        <w:t>ホットラインセンターの役割</w:t>
      </w:r>
      <w:bookmarkEnd w:id="0"/>
    </w:p>
    <w:p w:rsidR="00266D8B" w:rsidRDefault="00266D8B">
      <w:pPr>
        <w:widowControl/>
        <w:jc w:val="left"/>
        <w:rPr>
          <w:rFonts w:ascii="Verdana" w:eastAsia="ＭＳ Ｐゴシック" w:hAnsi="Verdana" w:cs="ＭＳ Ｐゴシック" w:hint="eastAsia"/>
          <w:b/>
          <w:color w:val="222222"/>
          <w:kern w:val="0"/>
          <w:sz w:val="24"/>
          <w:szCs w:val="24"/>
        </w:rPr>
      </w:pPr>
    </w:p>
    <w:p w:rsidR="00266D8B" w:rsidRDefault="00266D8B" w:rsidP="00266D8B">
      <w:pPr>
        <w:widowControl/>
        <w:ind w:firstLineChars="100" w:firstLine="220"/>
        <w:jc w:val="left"/>
        <w:rPr>
          <w:rFonts w:ascii="Verdana" w:eastAsia="ＭＳ Ｐゴシック" w:hAnsi="Verdana" w:cs="ＭＳ Ｐゴシック"/>
          <w:color w:val="222222"/>
          <w:kern w:val="0"/>
          <w:sz w:val="22"/>
        </w:rPr>
      </w:pPr>
      <w:r w:rsidRPr="009665F9">
        <w:rPr>
          <w:rFonts w:ascii="Verdana" w:eastAsia="ＭＳ Ｐゴシック" w:hAnsi="Verdana" w:cs="ＭＳ Ｐゴシック"/>
          <w:color w:val="222222"/>
          <w:kern w:val="0"/>
          <w:sz w:val="22"/>
        </w:rPr>
        <w:t>ホットラインセンターにおいては、インターネット利用者から受け付けた情報について、主として次のよう</w:t>
      </w:r>
    </w:p>
    <w:p w:rsidR="00266D8B" w:rsidRDefault="00266D8B" w:rsidP="00266D8B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9665F9">
        <w:rPr>
          <w:rFonts w:ascii="Verdana" w:eastAsia="ＭＳ Ｐゴシック" w:hAnsi="Verdana" w:cs="ＭＳ Ｐゴシック"/>
          <w:color w:val="222222"/>
          <w:kern w:val="0"/>
          <w:sz w:val="22"/>
        </w:rPr>
        <w:t>な対応を行うこととする。</w:t>
      </w:r>
      <w:bookmarkStart w:id="1" w:name="_GoBack"/>
      <w:bookmarkEnd w:id="1"/>
    </w:p>
    <w:p w:rsidR="00266D8B" w:rsidRDefault="00266D8B" w:rsidP="00266D8B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6B84E816">
            <wp:extent cx="6431915" cy="4932045"/>
            <wp:effectExtent l="0" t="0" r="6985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49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8B" w:rsidRPr="009928FA" w:rsidRDefault="00266D8B" w:rsidP="00266D8B">
      <w:pPr>
        <w:jc w:val="right"/>
        <w:rPr>
          <w:rFonts w:ascii="ＭＳ ゴシック" w:eastAsia="ＭＳ ゴシック" w:hAnsi="ＭＳ ゴシック"/>
          <w:sz w:val="22"/>
        </w:rPr>
      </w:pPr>
      <w:r w:rsidRPr="009665F9">
        <w:rPr>
          <w:rFonts w:ascii="Verdana" w:eastAsia="ＭＳ Ｐゴシック" w:hAnsi="Verdana" w:cs="ＭＳ Ｐゴシック" w:hint="eastAsia"/>
          <w:color w:val="222222"/>
          <w:kern w:val="0"/>
          <w:sz w:val="20"/>
          <w:szCs w:val="20"/>
        </w:rPr>
        <w:t>出典：インターネット・ホットラインセンター</w:t>
      </w:r>
    </w:p>
    <w:sectPr w:rsidR="00266D8B" w:rsidRPr="009928FA" w:rsidSect="00685029">
      <w:pgSz w:w="11906" w:h="16838" w:code="9"/>
      <w:pgMar w:top="1134" w:right="1134" w:bottom="510" w:left="113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F7" w:rsidRDefault="00310DF7" w:rsidP="00734F10">
      <w:r>
        <w:separator/>
      </w:r>
    </w:p>
  </w:endnote>
  <w:endnote w:type="continuationSeparator" w:id="0">
    <w:p w:rsidR="00310DF7" w:rsidRDefault="00310DF7" w:rsidP="0073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F7" w:rsidRDefault="00310DF7" w:rsidP="00734F10">
      <w:r>
        <w:separator/>
      </w:r>
    </w:p>
  </w:footnote>
  <w:footnote w:type="continuationSeparator" w:id="0">
    <w:p w:rsidR="00310DF7" w:rsidRDefault="00310DF7" w:rsidP="00734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5B"/>
    <w:rsid w:val="00070DDF"/>
    <w:rsid w:val="0009195C"/>
    <w:rsid w:val="0009641B"/>
    <w:rsid w:val="000B21F8"/>
    <w:rsid w:val="000B7BC4"/>
    <w:rsid w:val="000C520A"/>
    <w:rsid w:val="000C7F40"/>
    <w:rsid w:val="001266F2"/>
    <w:rsid w:val="00152FEC"/>
    <w:rsid w:val="001543E5"/>
    <w:rsid w:val="00173D6B"/>
    <w:rsid w:val="00177C5A"/>
    <w:rsid w:val="00182127"/>
    <w:rsid w:val="00186FDF"/>
    <w:rsid w:val="001C66FF"/>
    <w:rsid w:val="001F0A28"/>
    <w:rsid w:val="001F4F2D"/>
    <w:rsid w:val="00240465"/>
    <w:rsid w:val="00255F50"/>
    <w:rsid w:val="00261ED8"/>
    <w:rsid w:val="00266D8B"/>
    <w:rsid w:val="00267461"/>
    <w:rsid w:val="0028494D"/>
    <w:rsid w:val="002B0E64"/>
    <w:rsid w:val="002C04C2"/>
    <w:rsid w:val="002C7FA6"/>
    <w:rsid w:val="002F4BF1"/>
    <w:rsid w:val="00310DF7"/>
    <w:rsid w:val="003D1E4C"/>
    <w:rsid w:val="003E593E"/>
    <w:rsid w:val="00431C88"/>
    <w:rsid w:val="00447C7A"/>
    <w:rsid w:val="00452C9C"/>
    <w:rsid w:val="00461608"/>
    <w:rsid w:val="00481029"/>
    <w:rsid w:val="004B71FA"/>
    <w:rsid w:val="004C5177"/>
    <w:rsid w:val="004C6DC7"/>
    <w:rsid w:val="00520EE1"/>
    <w:rsid w:val="00533870"/>
    <w:rsid w:val="00554BE3"/>
    <w:rsid w:val="00563716"/>
    <w:rsid w:val="00573A99"/>
    <w:rsid w:val="00596419"/>
    <w:rsid w:val="005A7403"/>
    <w:rsid w:val="005E270A"/>
    <w:rsid w:val="00624B75"/>
    <w:rsid w:val="00654345"/>
    <w:rsid w:val="006810A4"/>
    <w:rsid w:val="00685029"/>
    <w:rsid w:val="006919F7"/>
    <w:rsid w:val="006951DD"/>
    <w:rsid w:val="006B56F4"/>
    <w:rsid w:val="00720671"/>
    <w:rsid w:val="00734F10"/>
    <w:rsid w:val="007527D4"/>
    <w:rsid w:val="007A0B04"/>
    <w:rsid w:val="007A3D33"/>
    <w:rsid w:val="007B13F6"/>
    <w:rsid w:val="007B5823"/>
    <w:rsid w:val="007C5F0F"/>
    <w:rsid w:val="007D6029"/>
    <w:rsid w:val="007E451F"/>
    <w:rsid w:val="007F4577"/>
    <w:rsid w:val="007F6478"/>
    <w:rsid w:val="008004CB"/>
    <w:rsid w:val="0084463D"/>
    <w:rsid w:val="00846B23"/>
    <w:rsid w:val="0086708E"/>
    <w:rsid w:val="008718CC"/>
    <w:rsid w:val="0088553A"/>
    <w:rsid w:val="008A73C0"/>
    <w:rsid w:val="008D32A4"/>
    <w:rsid w:val="008E08F9"/>
    <w:rsid w:val="009058F1"/>
    <w:rsid w:val="00917504"/>
    <w:rsid w:val="00926551"/>
    <w:rsid w:val="009279D5"/>
    <w:rsid w:val="00976087"/>
    <w:rsid w:val="009928FA"/>
    <w:rsid w:val="00993EF4"/>
    <w:rsid w:val="00996975"/>
    <w:rsid w:val="009F1605"/>
    <w:rsid w:val="00A5424A"/>
    <w:rsid w:val="00AA744D"/>
    <w:rsid w:val="00AC2AF1"/>
    <w:rsid w:val="00AD27EC"/>
    <w:rsid w:val="00AD405B"/>
    <w:rsid w:val="00AE6059"/>
    <w:rsid w:val="00B06CB6"/>
    <w:rsid w:val="00B105CA"/>
    <w:rsid w:val="00B15AB7"/>
    <w:rsid w:val="00B20828"/>
    <w:rsid w:val="00B22AD5"/>
    <w:rsid w:val="00B47B38"/>
    <w:rsid w:val="00B665AE"/>
    <w:rsid w:val="00B77F9C"/>
    <w:rsid w:val="00B87EF9"/>
    <w:rsid w:val="00BA4667"/>
    <w:rsid w:val="00BE6048"/>
    <w:rsid w:val="00BF2735"/>
    <w:rsid w:val="00C21031"/>
    <w:rsid w:val="00C25CE0"/>
    <w:rsid w:val="00C448B0"/>
    <w:rsid w:val="00C66577"/>
    <w:rsid w:val="00CA23E7"/>
    <w:rsid w:val="00CF296C"/>
    <w:rsid w:val="00D34802"/>
    <w:rsid w:val="00D379F2"/>
    <w:rsid w:val="00D47D4A"/>
    <w:rsid w:val="00D51383"/>
    <w:rsid w:val="00D77E0E"/>
    <w:rsid w:val="00D9577E"/>
    <w:rsid w:val="00D95816"/>
    <w:rsid w:val="00DD11CE"/>
    <w:rsid w:val="00E21621"/>
    <w:rsid w:val="00E22198"/>
    <w:rsid w:val="00E24B35"/>
    <w:rsid w:val="00E40132"/>
    <w:rsid w:val="00E57661"/>
    <w:rsid w:val="00E65601"/>
    <w:rsid w:val="00E8654E"/>
    <w:rsid w:val="00EB2FB6"/>
    <w:rsid w:val="00EB7BF9"/>
    <w:rsid w:val="00EC04EC"/>
    <w:rsid w:val="00F00321"/>
    <w:rsid w:val="00F03415"/>
    <w:rsid w:val="00F45FAA"/>
    <w:rsid w:val="00F557D3"/>
    <w:rsid w:val="00F55C68"/>
    <w:rsid w:val="00FC51B2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38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F10"/>
  </w:style>
  <w:style w:type="paragraph" w:styleId="a7">
    <w:name w:val="footer"/>
    <w:basedOn w:val="a"/>
    <w:link w:val="a8"/>
    <w:uiPriority w:val="99"/>
    <w:unhideWhenUsed/>
    <w:rsid w:val="00734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38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F10"/>
  </w:style>
  <w:style w:type="paragraph" w:styleId="a7">
    <w:name w:val="footer"/>
    <w:basedOn w:val="a"/>
    <w:link w:val="a8"/>
    <w:uiPriority w:val="99"/>
    <w:unhideWhenUsed/>
    <w:rsid w:val="00734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AEC1-1457-4992-9F3B-71847FFD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2012-06-08T04:52:00Z</cp:lastPrinted>
  <dcterms:created xsi:type="dcterms:W3CDTF">2012-06-08T04:43:00Z</dcterms:created>
  <dcterms:modified xsi:type="dcterms:W3CDTF">2012-06-21T03:02:00Z</dcterms:modified>
</cp:coreProperties>
</file>