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931"/>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C91CFB" w:rsidRPr="00A0544A" w:rsidTr="00C91CFB">
        <w:trPr>
          <w:trHeight w:val="1815"/>
        </w:trPr>
        <w:tc>
          <w:tcPr>
            <w:tcW w:w="9693" w:type="dxa"/>
          </w:tcPr>
          <w:p w:rsidR="00C91CFB" w:rsidRPr="003C0478" w:rsidRDefault="00C91CFB" w:rsidP="00C91CFB">
            <w:pPr>
              <w:spacing w:before="240" w:line="276" w:lineRule="auto"/>
              <w:jc w:val="center"/>
              <w:rPr>
                <w:rFonts w:ascii="HGｺﾞｼｯｸM" w:eastAsia="HGｺﾞｼｯｸM" w:hAnsi="ＭＳ Ｐゴシック"/>
                <w:sz w:val="24"/>
              </w:rPr>
            </w:pPr>
            <w:r w:rsidRPr="00B61B95">
              <w:rPr>
                <w:rFonts w:ascii="HGｺﾞｼｯｸM" w:eastAsia="HGｺﾞｼｯｸM" w:hAnsi="ＭＳ Ｐゴシック" w:hint="eastAsia"/>
                <w:b/>
                <w:spacing w:val="95"/>
                <w:kern w:val="0"/>
                <w:sz w:val="36"/>
                <w:szCs w:val="36"/>
                <w:fitText w:val="5054" w:id="1698416128"/>
              </w:rPr>
              <w:t>平成29年の大阪経</w:t>
            </w:r>
            <w:r w:rsidRPr="00B61B95">
              <w:rPr>
                <w:rFonts w:ascii="HGｺﾞｼｯｸM" w:eastAsia="HGｺﾞｼｯｸM" w:hAnsi="ＭＳ Ｐゴシック" w:hint="eastAsia"/>
                <w:b/>
                <w:spacing w:val="2"/>
                <w:kern w:val="0"/>
                <w:sz w:val="36"/>
                <w:szCs w:val="36"/>
                <w:fitText w:val="5054" w:id="1698416128"/>
              </w:rPr>
              <w:t>済</w:t>
            </w:r>
          </w:p>
          <w:p w:rsidR="00C91CFB" w:rsidRPr="003C0478" w:rsidRDefault="00C91CFB" w:rsidP="00C91CFB">
            <w:pPr>
              <w:spacing w:after="240" w:line="320" w:lineRule="exact"/>
              <w:ind w:right="221"/>
              <w:jc w:val="right"/>
              <w:rPr>
                <w:rFonts w:ascii="HGｺﾞｼｯｸM" w:eastAsia="HGｺﾞｼｯｸM" w:hAnsi="ＭＳ Ｐゴシック"/>
                <w:sz w:val="22"/>
                <w:szCs w:val="22"/>
              </w:rPr>
            </w:pPr>
            <w:r w:rsidRPr="00A0544A">
              <w:rPr>
                <w:rFonts w:ascii="ＭＳ Ｐゴシック" w:eastAsia="ＭＳ Ｐゴシック" w:hAnsi="ＭＳ Ｐゴシック" w:hint="eastAsia"/>
                <w:sz w:val="24"/>
              </w:rPr>
              <w:t xml:space="preserve">　　　　　　　　　　　　　　</w:t>
            </w:r>
            <w:r w:rsidRPr="00A0544A">
              <w:rPr>
                <w:rFonts w:ascii="ＭＳ Ｐゴシック" w:eastAsia="ＭＳ Ｐゴシック" w:hAnsi="ＭＳ Ｐゴシック" w:hint="eastAsia"/>
                <w:sz w:val="22"/>
                <w:szCs w:val="22"/>
              </w:rPr>
              <w:t xml:space="preserve">　</w:t>
            </w:r>
            <w:r w:rsidRPr="003C0478">
              <w:rPr>
                <w:rFonts w:ascii="HGｺﾞｼｯｸM" w:eastAsia="HGｺﾞｼｯｸM" w:hAnsi="ＭＳ Ｐゴシック" w:hint="eastAsia"/>
                <w:sz w:val="22"/>
                <w:szCs w:val="22"/>
              </w:rPr>
              <w:t>大阪府商工労働部 大阪産業経済リサーチセンター</w:t>
            </w:r>
          </w:p>
          <w:p w:rsidR="00C91CFB" w:rsidRPr="00981B26" w:rsidRDefault="00C91CFB" w:rsidP="00C91CFB">
            <w:pPr>
              <w:spacing w:line="220" w:lineRule="exact"/>
              <w:ind w:right="441"/>
              <w:jc w:val="right"/>
              <w:rPr>
                <w:rFonts w:ascii="HGPｺﾞｼｯｸM" w:eastAsia="HGPｺﾞｼｯｸM" w:hAnsi="ＭＳ Ｐゴシック"/>
                <w:sz w:val="18"/>
                <w:szCs w:val="18"/>
              </w:rPr>
            </w:pPr>
            <w:r w:rsidRPr="00981B26">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各種調査結果は、当センターホームページに掲載しています</w:t>
            </w:r>
            <w:r w:rsidRPr="00C27561">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w:t>
            </w:r>
            <w:hyperlink r:id="rId9" w:history="1">
              <w:r w:rsidRPr="00C27561">
                <w:rPr>
                  <w:rStyle w:val="a5"/>
                  <w:rFonts w:ascii="HGPｺﾞｼｯｸM" w:eastAsia="HGPｺﾞｼｯｸM" w:hAnsi="ＭＳ Ｐゴシック" w:hint="eastAsia"/>
                  <w:sz w:val="18"/>
                  <w:szCs w:val="18"/>
                  <w:u w:val="none"/>
                </w:rPr>
                <w:t>http://www.pref.osaka.lg.jp/aid/sangyou/index.html</w:t>
              </w:r>
            </w:hyperlink>
            <w:r>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w:t>
            </w:r>
          </w:p>
        </w:tc>
      </w:tr>
    </w:tbl>
    <w:bookmarkStart w:id="0" w:name="_GoBack"/>
    <w:bookmarkEnd w:id="0"/>
    <w:p w:rsidR="00C02D1A" w:rsidRDefault="008708A2" w:rsidP="00C91CFB">
      <w:pPr>
        <w:ind w:firstLineChars="100" w:firstLine="281"/>
        <w:rPr>
          <w:rFonts w:ascii="HGｺﾞｼｯｸM" w:eastAsia="HGｺﾞｼｯｸM" w:hAnsiTheme="minorEastAsia"/>
          <w:sz w:val="22"/>
          <w:szCs w:val="2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69184" behindDoc="0" locked="0" layoutInCell="1" allowOverlap="1" wp14:anchorId="636CDC3D" wp14:editId="6249F34A">
                <wp:simplePos x="0" y="0"/>
                <wp:positionH relativeFrom="column">
                  <wp:posOffset>27940</wp:posOffset>
                </wp:positionH>
                <wp:positionV relativeFrom="paragraph">
                  <wp:posOffset>-241300</wp:posOffset>
                </wp:positionV>
                <wp:extent cx="900000" cy="252000"/>
                <wp:effectExtent l="0" t="0" r="1460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252000"/>
                        </a:xfrm>
                        <a:prstGeom prst="rect">
                          <a:avLst/>
                        </a:prstGeom>
                        <a:noFill/>
                        <a:ln w="9525">
                          <a:solidFill>
                            <a:srgbClr val="000000"/>
                          </a:solidFill>
                          <a:miter lim="800000"/>
                          <a:headEnd/>
                          <a:tailEnd/>
                        </a:ln>
                      </wps:spPr>
                      <wps:txbx>
                        <w:txbxContent>
                          <w:p w:rsidR="0071595A" w:rsidRPr="00981B26" w:rsidRDefault="00D3365F" w:rsidP="00E63570">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トピックス</w:t>
                            </w:r>
                          </w:p>
                          <w:p w:rsidR="0071595A" w:rsidRPr="00CF2319" w:rsidRDefault="0071595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19pt;width:70.85pt;height:19.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" filled="f">
                <v:textbox inset="5.85pt,.7pt,5.85pt,.7pt">
                  <w:txbxContent>
                    <w:p w:rsidR="0071595A" w:rsidRPr="00981B26" w:rsidRDefault="00D3365F" w:rsidP="00E63570">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トピックス</w:t>
                      </w:r>
                    </w:p>
                    <w:p w:rsidR="0071595A" w:rsidRPr="00CF2319" w:rsidRDefault="0071595A" w:rsidP="00176CA6">
                      <w:pPr>
                        <w:rPr>
                          <w:rFonts w:ascii="ＭＳ ゴシック" w:eastAsia="ＭＳ ゴシック" w:hAnsi="ＭＳ ゴシック"/>
                          <w:sz w:val="22"/>
                          <w:szCs w:val="22"/>
                        </w:rPr>
                      </w:pPr>
                    </w:p>
                  </w:txbxContent>
                </v:textbox>
              </v:shape>
            </w:pict>
          </mc:Fallback>
        </mc:AlternateContent>
      </w:r>
      <w:r w:rsidR="00EC2811" w:rsidRPr="00981B26">
        <w:rPr>
          <w:rFonts w:ascii="HGｺﾞｼｯｸM" w:eastAsia="HGｺﾞｼｯｸM" w:hAnsiTheme="minorEastAsia" w:hint="eastAsia"/>
          <w:sz w:val="22"/>
          <w:szCs w:val="22"/>
        </w:rPr>
        <w:t>大阪産業経済リサーチセンター</w:t>
      </w:r>
      <w:r w:rsidR="00047BF8">
        <w:rPr>
          <w:rFonts w:ascii="HGｺﾞｼｯｸM" w:eastAsia="HGｺﾞｼｯｸM" w:hAnsiTheme="minorEastAsia" w:hint="eastAsia"/>
          <w:sz w:val="22"/>
          <w:szCs w:val="22"/>
        </w:rPr>
        <w:t>で</w:t>
      </w:r>
      <w:r w:rsidR="00EC2811" w:rsidRPr="00981B26">
        <w:rPr>
          <w:rFonts w:ascii="HGｺﾞｼｯｸM" w:eastAsia="HGｺﾞｼｯｸM" w:hAnsiTheme="minorEastAsia" w:hint="eastAsia"/>
          <w:sz w:val="22"/>
          <w:szCs w:val="22"/>
        </w:rPr>
        <w:t>は、</w:t>
      </w:r>
      <w:r w:rsidR="00C12587" w:rsidRPr="00981B26">
        <w:rPr>
          <w:rFonts w:ascii="HGｺﾞｼｯｸM" w:eastAsia="HGｺﾞｼｯｸM" w:hAnsiTheme="minorEastAsia" w:hint="eastAsia"/>
          <w:sz w:val="22"/>
          <w:szCs w:val="22"/>
        </w:rPr>
        <w:t>直近の経済情勢</w:t>
      </w:r>
      <w:r w:rsidR="00F30791" w:rsidRPr="00981B26">
        <w:rPr>
          <w:rFonts w:ascii="HGｺﾞｼｯｸM" w:eastAsia="HGｺﾞｼｯｸM" w:hAnsiTheme="minorEastAsia" w:hint="eastAsia"/>
          <w:sz w:val="22"/>
          <w:szCs w:val="22"/>
        </w:rPr>
        <w:t>について</w:t>
      </w:r>
      <w:r w:rsidR="00C12587" w:rsidRPr="00981B26">
        <w:rPr>
          <w:rFonts w:ascii="HGｺﾞｼｯｸM" w:eastAsia="HGｺﾞｼｯｸM" w:hAnsiTheme="minorEastAsia" w:hint="eastAsia"/>
          <w:sz w:val="22"/>
          <w:szCs w:val="22"/>
        </w:rPr>
        <w:t>当センターホームページに毎月掲載するととも</w:t>
      </w:r>
      <w:r w:rsidR="00C91CFB">
        <w:rPr>
          <w:rFonts w:ascii="HGｺﾞｼｯｸM" w:eastAsia="HGｺﾞｼｯｸM" w:hAnsiTheme="minorEastAsia" w:hint="eastAsia"/>
          <w:sz w:val="22"/>
          <w:szCs w:val="22"/>
        </w:rPr>
        <w:t xml:space="preserve">に、前年の経済動向を振り返った冊子（『おおさか経済の動き　別冊 </w:t>
      </w:r>
      <w:r w:rsidR="00C12587" w:rsidRPr="00981B26">
        <w:rPr>
          <w:rFonts w:ascii="HGｺﾞｼｯｸM" w:eastAsia="HGｺﾞｼｯｸM" w:hAnsiTheme="minorEastAsia" w:hint="eastAsia"/>
          <w:sz w:val="22"/>
          <w:szCs w:val="22"/>
        </w:rPr>
        <w:t>“平成2</w:t>
      </w:r>
      <w:r w:rsidR="004C51E7">
        <w:rPr>
          <w:rFonts w:ascii="HGｺﾞｼｯｸM" w:eastAsia="HGｺﾞｼｯｸM" w:hAnsiTheme="minorEastAsia" w:hint="eastAsia"/>
          <w:sz w:val="22"/>
          <w:szCs w:val="22"/>
        </w:rPr>
        <w:t>9</w:t>
      </w:r>
      <w:r w:rsidR="00F6718F" w:rsidRPr="00981B26">
        <w:rPr>
          <w:rFonts w:ascii="HGｺﾞｼｯｸM" w:eastAsia="HGｺﾞｼｯｸM" w:hAnsiTheme="minorEastAsia" w:hint="eastAsia"/>
          <w:sz w:val="22"/>
          <w:szCs w:val="22"/>
        </w:rPr>
        <w:t>（201</w:t>
      </w:r>
      <w:r w:rsidR="004C51E7">
        <w:rPr>
          <w:rFonts w:ascii="HGｺﾞｼｯｸM" w:eastAsia="HGｺﾞｼｯｸM" w:hAnsiTheme="minorEastAsia" w:hint="eastAsia"/>
          <w:sz w:val="22"/>
          <w:szCs w:val="22"/>
        </w:rPr>
        <w:t>7</w:t>
      </w:r>
      <w:r w:rsidR="00F6718F" w:rsidRPr="00981B2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年の大阪経済”』）を発行しています。本稿では、そ</w:t>
      </w:r>
      <w:r w:rsidR="00F6718F" w:rsidRPr="00981B26">
        <w:rPr>
          <w:rFonts w:ascii="HGｺﾞｼｯｸM" w:eastAsia="HGｺﾞｼｯｸM" w:hAnsiTheme="minorEastAsia" w:hint="eastAsia"/>
          <w:sz w:val="22"/>
          <w:szCs w:val="22"/>
        </w:rPr>
        <w:t>の概要</w:t>
      </w:r>
      <w:r w:rsidR="00C12587" w:rsidRPr="00981B26">
        <w:rPr>
          <w:rFonts w:ascii="HGｺﾞｼｯｸM" w:eastAsia="HGｺﾞｼｯｸM" w:hAnsiTheme="minorEastAsia" w:hint="eastAsia"/>
          <w:sz w:val="22"/>
          <w:szCs w:val="22"/>
        </w:rPr>
        <w:t>を紹介します。</w:t>
      </w:r>
    </w:p>
    <w:p w:rsidR="004D7191" w:rsidRPr="00A51FE6" w:rsidRDefault="00C02D1A" w:rsidP="00C02D1A">
      <w:pPr>
        <w:tabs>
          <w:tab w:val="left" w:pos="142"/>
        </w:tabs>
        <w:spacing w:before="240"/>
        <w:rPr>
          <w:rFonts w:ascii="HGｺﾞｼｯｸM" w:eastAsia="HGｺﾞｼｯｸM" w:hAnsiTheme="minorEastAsia"/>
          <w:sz w:val="22"/>
          <w:szCs w:val="22"/>
        </w:rPr>
      </w:pPr>
      <w:r w:rsidRPr="00A51FE6">
        <w:rPr>
          <w:rFonts w:ascii="HGｺﾞｼｯｸM" w:eastAsia="HGｺﾞｼｯｸM" w:hAnsiTheme="majorEastAsia" w:hint="eastAsia"/>
          <w:b/>
          <w:sz w:val="24"/>
        </w:rPr>
        <w:t>１．</w:t>
      </w:r>
      <w:r w:rsidR="003751AE" w:rsidRPr="003751AE">
        <w:rPr>
          <w:rFonts w:ascii="HGｺﾞｼｯｸM" w:eastAsia="HGｺﾞｼｯｸM" w:hAnsiTheme="majorEastAsia" w:hint="eastAsia"/>
          <w:b/>
          <w:sz w:val="24"/>
        </w:rPr>
        <w:t>大阪経済は、</w:t>
      </w:r>
      <w:r w:rsidR="004C51E7">
        <w:rPr>
          <w:rFonts w:ascii="HGｺﾞｼｯｸM" w:eastAsia="HGｺﾞｼｯｸM" w:hAnsiTheme="majorEastAsia" w:hint="eastAsia"/>
          <w:b/>
          <w:sz w:val="24"/>
        </w:rPr>
        <w:t>緩やかな</w:t>
      </w:r>
      <w:r w:rsidR="003751AE" w:rsidRPr="003751AE">
        <w:rPr>
          <w:rFonts w:ascii="HGｺﾞｼｯｸM" w:eastAsia="HGｺﾞｼｯｸM" w:hAnsiTheme="majorEastAsia" w:hint="eastAsia"/>
          <w:b/>
          <w:sz w:val="24"/>
        </w:rPr>
        <w:t>回復</w:t>
      </w:r>
      <w:r w:rsidR="004C51E7">
        <w:rPr>
          <w:rFonts w:ascii="HGｺﾞｼｯｸM" w:eastAsia="HGｺﾞｼｯｸM" w:hAnsiTheme="majorEastAsia" w:hint="eastAsia"/>
          <w:b/>
          <w:sz w:val="24"/>
        </w:rPr>
        <w:t>が続いた</w:t>
      </w:r>
    </w:p>
    <w:p w:rsidR="003C38AD" w:rsidRDefault="003751AE" w:rsidP="003751AE">
      <w:pPr>
        <w:ind w:firstLineChars="100" w:firstLine="220"/>
        <w:rPr>
          <w:rFonts w:ascii="HGｺﾞｼｯｸM" w:eastAsia="HGｺﾞｼｯｸM" w:hAnsiTheme="minorEastAsia"/>
          <w:sz w:val="22"/>
          <w:szCs w:val="22"/>
        </w:rPr>
      </w:pPr>
      <w:r w:rsidRPr="003751AE">
        <w:rPr>
          <w:rFonts w:ascii="HGｺﾞｼｯｸM" w:eastAsia="HGｺﾞｼｯｸM" w:hAnsiTheme="minorEastAsia" w:hint="eastAsia"/>
          <w:sz w:val="22"/>
          <w:szCs w:val="22"/>
        </w:rPr>
        <w:t>平成2</w:t>
      </w:r>
      <w:r w:rsidR="004C51E7">
        <w:rPr>
          <w:rFonts w:ascii="HGｺﾞｼｯｸM" w:eastAsia="HGｺﾞｼｯｸM" w:hAnsiTheme="minorEastAsia" w:hint="eastAsia"/>
          <w:sz w:val="22"/>
          <w:szCs w:val="22"/>
        </w:rPr>
        <w:t>9</w:t>
      </w:r>
      <w:r w:rsidRPr="003751AE">
        <w:rPr>
          <w:rFonts w:ascii="HGｺﾞｼｯｸM" w:eastAsia="HGｺﾞｼｯｸM" w:hAnsiTheme="minorEastAsia" w:hint="eastAsia"/>
          <w:sz w:val="22"/>
          <w:szCs w:val="22"/>
        </w:rPr>
        <w:t>年の大阪経済は</w:t>
      </w:r>
      <w:r w:rsidR="004C51E7">
        <w:rPr>
          <w:rFonts w:ascii="HGｺﾞｼｯｸM" w:eastAsia="HGｺﾞｼｯｸM" w:hAnsiTheme="minorEastAsia" w:hint="eastAsia"/>
          <w:sz w:val="22"/>
          <w:szCs w:val="22"/>
        </w:rPr>
        <w:t>、</w:t>
      </w:r>
      <w:r w:rsidR="00DC57AB" w:rsidRPr="004C51E7">
        <w:rPr>
          <w:rFonts w:ascii="HGｺﾞｼｯｸM" w:eastAsia="HGｺﾞｼｯｸM" w:hAnsiTheme="minorEastAsia" w:hint="eastAsia"/>
          <w:sz w:val="22"/>
          <w:szCs w:val="22"/>
        </w:rPr>
        <w:t>緩やかな回復が持続した。</w:t>
      </w:r>
      <w:r w:rsidR="00DC57AB">
        <w:rPr>
          <w:rFonts w:ascii="HGｺﾞｼｯｸM" w:eastAsia="HGｺﾞｼｯｸM" w:hAnsiTheme="minorEastAsia" w:hint="eastAsia"/>
          <w:sz w:val="22"/>
          <w:szCs w:val="22"/>
        </w:rPr>
        <w:t>外需は、</w:t>
      </w:r>
      <w:r w:rsidR="004C51E7" w:rsidRPr="004C51E7">
        <w:rPr>
          <w:rFonts w:ascii="HGｺﾞｼｯｸM" w:eastAsia="HGｺﾞｼｯｸM" w:hAnsiTheme="minorEastAsia" w:hint="eastAsia"/>
          <w:sz w:val="22"/>
          <w:szCs w:val="22"/>
        </w:rPr>
        <w:t>堅調に推移する世界景気の下で輸出の増加が続いた。内需は、住宅投資が低調であったが、消費が底堅く推移し、設備投資の復調もあり、</w:t>
      </w:r>
      <w:r w:rsidR="00DC57AB">
        <w:rPr>
          <w:rFonts w:ascii="HGｺﾞｼｯｸM" w:eastAsia="HGｺﾞｼｯｸM" w:hAnsiTheme="minorEastAsia" w:hint="eastAsia"/>
          <w:sz w:val="22"/>
          <w:szCs w:val="22"/>
        </w:rPr>
        <w:t>堅調に推移した。</w:t>
      </w:r>
      <w:r w:rsidR="004C51E7" w:rsidRPr="004C51E7">
        <w:rPr>
          <w:rFonts w:ascii="HGｺﾞｼｯｸM" w:eastAsia="HGｺﾞｼｯｸM" w:hAnsiTheme="minorEastAsia" w:hint="eastAsia"/>
          <w:sz w:val="22"/>
          <w:szCs w:val="22"/>
        </w:rPr>
        <w:t>生産は、年初には好調であったが、</w:t>
      </w:r>
      <w:r w:rsidR="00DC57AB">
        <w:rPr>
          <w:rFonts w:ascii="HGｺﾞｼｯｸM" w:eastAsia="HGｺﾞｼｯｸM" w:hAnsiTheme="minorEastAsia" w:hint="eastAsia"/>
          <w:sz w:val="22"/>
          <w:szCs w:val="22"/>
        </w:rPr>
        <w:t>年末にかけて</w:t>
      </w:r>
      <w:r w:rsidR="004C51E7" w:rsidRPr="004C51E7">
        <w:rPr>
          <w:rFonts w:ascii="HGｺﾞｼｯｸM" w:eastAsia="HGｺﾞｼｯｸM" w:hAnsiTheme="minorEastAsia" w:hint="eastAsia"/>
          <w:sz w:val="22"/>
          <w:szCs w:val="22"/>
        </w:rPr>
        <w:t>やや弱い動きとなった。完全失業率は</w:t>
      </w:r>
      <w:r w:rsidR="00B842C7">
        <w:rPr>
          <w:rFonts w:ascii="HGｺﾞｼｯｸM" w:eastAsia="HGｺﾞｼｯｸM" w:hAnsiTheme="minorEastAsia" w:hint="eastAsia"/>
          <w:sz w:val="22"/>
          <w:szCs w:val="22"/>
        </w:rPr>
        <w:t>、</w:t>
      </w:r>
      <w:r w:rsidR="004C51E7" w:rsidRPr="004C51E7">
        <w:rPr>
          <w:rFonts w:ascii="HGｺﾞｼｯｸM" w:eastAsia="HGｺﾞｼｯｸM" w:hAnsiTheme="minorEastAsia" w:hint="eastAsia"/>
          <w:sz w:val="22"/>
          <w:szCs w:val="22"/>
        </w:rPr>
        <w:t>低い水準で推移し、就業者数が増加するなど、雇用は堅調に推移した。</w:t>
      </w:r>
    </w:p>
    <w:p w:rsidR="004724C7" w:rsidRDefault="00C91CFB" w:rsidP="00C91CFB">
      <w:pPr>
        <w:spacing w:afterLines="200" w:after="720"/>
        <w:ind w:firstLineChars="100" w:firstLine="210"/>
        <w:rPr>
          <w:rFonts w:asciiTheme="minorEastAsia" w:hAnsiTheme="minorEastAsia"/>
          <w:szCs w:val="21"/>
        </w:rPr>
      </w:pPr>
      <w:r>
        <w:rPr>
          <w:noProof/>
        </w:rPr>
        <mc:AlternateContent>
          <mc:Choice Requires="wps">
            <w:drawing>
              <wp:anchor distT="0" distB="0" distL="114300" distR="114300" simplePos="0" relativeHeight="251759616" behindDoc="0" locked="0" layoutInCell="1" allowOverlap="1" wp14:anchorId="27B42C3E" wp14:editId="46121B0B">
                <wp:simplePos x="0" y="0"/>
                <wp:positionH relativeFrom="column">
                  <wp:posOffset>2075815</wp:posOffset>
                </wp:positionH>
                <wp:positionV relativeFrom="paragraph">
                  <wp:posOffset>1078865</wp:posOffset>
                </wp:positionV>
                <wp:extent cx="23907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390775" cy="304800"/>
                        </a:xfrm>
                        <a:prstGeom prst="rect">
                          <a:avLst/>
                        </a:prstGeom>
                        <a:noFill/>
                        <a:ln w="6350">
                          <a:noFill/>
                        </a:ln>
                        <a:effectLst/>
                      </wps:spPr>
                      <wps:txb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27" type="#_x0000_t202" style="position:absolute;left:0;text-align:left;margin-left:163.45pt;margin-top:84.95pt;width:188.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1WAIAAH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" filled="f" stroked="f" strokeweight=".5pt">
                <v:textbo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v:textbox>
              </v:shape>
            </w:pict>
          </mc:Fallback>
        </mc:AlternateContent>
      </w:r>
      <w:r w:rsidR="004C51E7" w:rsidRPr="004C51E7">
        <w:rPr>
          <w:rFonts w:ascii="HGｺﾞｼｯｸM" w:eastAsia="HGｺﾞｼｯｸM" w:hAnsiTheme="minorEastAsia" w:hint="eastAsia"/>
          <w:sz w:val="22"/>
          <w:szCs w:val="22"/>
        </w:rPr>
        <w:t>大阪府累積ＤＩ</w:t>
      </w:r>
      <w:r w:rsidR="004C51E7" w:rsidRPr="003751AE">
        <w:rPr>
          <w:rFonts w:ascii="HGｺﾞｼｯｸM" w:eastAsia="HGｺﾞｼｯｸM" w:hAnsiTheme="minorEastAsia" w:hint="eastAsia"/>
          <w:sz w:val="22"/>
          <w:szCs w:val="22"/>
        </w:rPr>
        <w:t>（ディフュージョン・インデックス）</w:t>
      </w:r>
      <w:r w:rsidR="004C51E7">
        <w:rPr>
          <w:rFonts w:ascii="HGｺﾞｼｯｸM" w:eastAsia="HGｺﾞｼｯｸM" w:hAnsiTheme="minorEastAsia" w:hint="eastAsia"/>
          <w:sz w:val="22"/>
          <w:szCs w:val="22"/>
        </w:rPr>
        <w:t>は</w:t>
      </w:r>
      <w:r w:rsidR="004C51E7" w:rsidRPr="004C51E7">
        <w:rPr>
          <w:rFonts w:ascii="HGｺﾞｼｯｸM" w:eastAsia="HGｺﾞｼｯｸM" w:hAnsiTheme="minorEastAsia" w:hint="eastAsia"/>
          <w:sz w:val="22"/>
          <w:szCs w:val="22"/>
        </w:rPr>
        <w:t>、28年秋頃から上昇</w:t>
      </w:r>
      <w:r w:rsidR="004C51E7">
        <w:rPr>
          <w:rFonts w:ascii="HGｺﾞｼｯｸM" w:eastAsia="HGｺﾞｼｯｸM" w:hAnsiTheme="minorEastAsia" w:hint="eastAsia"/>
          <w:sz w:val="22"/>
          <w:szCs w:val="22"/>
        </w:rPr>
        <w:t>基調が明確になり、景気の回復が持続していることが確認できる</w:t>
      </w:r>
      <w:r w:rsidR="004C51E7" w:rsidRPr="004C51E7">
        <w:rPr>
          <w:rFonts w:ascii="HGｺﾞｼｯｸM" w:eastAsia="HGｺﾞｼｯｸM" w:hAnsiTheme="minorEastAsia" w:hint="eastAsia"/>
          <w:sz w:val="22"/>
          <w:szCs w:val="22"/>
        </w:rPr>
        <w:t>。</w:t>
      </w:r>
      <w:r w:rsidR="004C51E7">
        <w:rPr>
          <w:rFonts w:ascii="HGｺﾞｼｯｸM" w:eastAsia="HGｺﾞｼｯｸM" w:hAnsiTheme="minorEastAsia" w:hint="eastAsia"/>
          <w:sz w:val="22"/>
          <w:szCs w:val="22"/>
        </w:rPr>
        <w:t>景気の勢いを示す</w:t>
      </w:r>
      <w:r w:rsidR="004C51E7" w:rsidRPr="003751AE">
        <w:rPr>
          <w:rFonts w:ascii="HGｺﾞｼｯｸM" w:eastAsia="HGｺﾞｼｯｸM" w:hAnsiTheme="minorEastAsia" w:hint="eastAsia"/>
          <w:sz w:val="22"/>
          <w:szCs w:val="22"/>
        </w:rPr>
        <w:t>大阪府ＣＩ（コンポジット・インデックス）</w:t>
      </w:r>
      <w:r w:rsidR="004C51E7" w:rsidRPr="004C51E7">
        <w:rPr>
          <w:rFonts w:ascii="HGｺﾞｼｯｸM" w:eastAsia="HGｺﾞｼｯｸM" w:hAnsiTheme="minorEastAsia" w:hint="eastAsia"/>
          <w:sz w:val="22"/>
          <w:szCs w:val="22"/>
        </w:rPr>
        <w:t>については、28年秋には顕著な上昇がみられ、29年に入ってから</w:t>
      </w:r>
      <w:r w:rsidR="00DC57AB">
        <w:rPr>
          <w:rFonts w:ascii="HGｺﾞｼｯｸM" w:eastAsia="HGｺﾞｼｯｸM" w:hAnsiTheme="minorEastAsia" w:hint="eastAsia"/>
          <w:sz w:val="22"/>
          <w:szCs w:val="22"/>
        </w:rPr>
        <w:t>は一進一退の動きとなったものの、緩やかな</w:t>
      </w:r>
      <w:r w:rsidR="004C51E7" w:rsidRPr="004C51E7">
        <w:rPr>
          <w:rFonts w:ascii="HGｺﾞｼｯｸM" w:eastAsia="HGｺﾞｼｯｸM" w:hAnsiTheme="minorEastAsia" w:hint="eastAsia"/>
          <w:sz w:val="22"/>
          <w:szCs w:val="22"/>
        </w:rPr>
        <w:t>がら上昇基調が続いている。</w:t>
      </w:r>
    </w:p>
    <w:p w:rsidR="00A61249" w:rsidRPr="004724C7" w:rsidRDefault="006B7AFC" w:rsidP="00C91CFB">
      <w:pPr>
        <w:spacing w:afterLines="150" w:after="540"/>
        <w:ind w:firstLineChars="100" w:firstLine="210"/>
        <w:jc w:val="center"/>
        <w:rPr>
          <w:noProof/>
        </w:rPr>
      </w:pPr>
      <w:r>
        <w:rPr>
          <w:noProof/>
        </w:rPr>
        <w:drawing>
          <wp:inline distT="0" distB="0" distL="0" distR="0">
            <wp:extent cx="6263640" cy="2750984"/>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640" cy="2750984"/>
                    </a:xfrm>
                    <a:prstGeom prst="rect">
                      <a:avLst/>
                    </a:prstGeom>
                    <a:noFill/>
                    <a:ln>
                      <a:noFill/>
                    </a:ln>
                  </pic:spPr>
                </pic:pic>
              </a:graphicData>
            </a:graphic>
          </wp:inline>
        </w:drawing>
      </w:r>
    </w:p>
    <w:p w:rsidR="004D7191" w:rsidRPr="003C0478" w:rsidRDefault="00DA17FA" w:rsidP="0064445C">
      <w:pPr>
        <w:ind w:leftChars="100" w:left="210"/>
        <w:rPr>
          <w:rFonts w:ascii="HGｺﾞｼｯｸM" w:eastAsia="HGｺﾞｼｯｸM" w:hAnsiTheme="minorEastAsia"/>
          <w:sz w:val="18"/>
          <w:szCs w:val="18"/>
        </w:rPr>
      </w:pPr>
      <w:r>
        <w:rPr>
          <w:rFonts w:ascii="HGｺﾞｼｯｸM" w:eastAsia="HGｺﾞｼｯｸM" w:hAnsiTheme="minorEastAsia" w:hint="eastAsia"/>
          <w:sz w:val="18"/>
          <w:szCs w:val="18"/>
        </w:rPr>
        <w:t>資料：大阪府は大阪</w:t>
      </w:r>
      <w:r w:rsidR="00F826E0" w:rsidRPr="003C0478">
        <w:rPr>
          <w:rFonts w:ascii="HGｺﾞｼｯｸM" w:eastAsia="HGｺﾞｼｯｸM" w:hAnsiTheme="minorEastAsia" w:hint="eastAsia"/>
          <w:sz w:val="18"/>
          <w:szCs w:val="18"/>
        </w:rPr>
        <w:t>産業</w:t>
      </w:r>
      <w:r w:rsidR="00E12E4B" w:rsidRPr="003C0478">
        <w:rPr>
          <w:rFonts w:ascii="HGｺﾞｼｯｸM" w:eastAsia="HGｺﾞｼｯｸM" w:hAnsiTheme="minorEastAsia" w:hint="eastAsia"/>
          <w:sz w:val="18"/>
          <w:szCs w:val="18"/>
        </w:rPr>
        <w:t>経済リサーチセンター</w:t>
      </w:r>
      <w:r w:rsidR="00F826E0" w:rsidRPr="003C0478">
        <w:rPr>
          <w:rFonts w:ascii="HGｺﾞｼｯｸM" w:eastAsia="HGｺﾞｼｯｸM" w:hAnsiTheme="minorEastAsia" w:hint="eastAsia"/>
          <w:sz w:val="18"/>
          <w:szCs w:val="18"/>
        </w:rPr>
        <w:t>が作成、全国は内閣府が作成。</w:t>
      </w:r>
    </w:p>
    <w:p w:rsidR="00A57924" w:rsidRPr="009608E5" w:rsidRDefault="00F826E0" w:rsidP="0064445C">
      <w:pPr>
        <w:widowControl/>
        <w:spacing w:afterLines="200" w:after="720"/>
        <w:ind w:leftChars="143" w:left="480" w:hangingChars="100" w:hanging="180"/>
        <w:jc w:val="left"/>
        <w:rPr>
          <w:rFonts w:asciiTheme="majorEastAsia" w:eastAsiaTheme="majorEastAsia" w:hAnsiTheme="majorEastAsia"/>
          <w:b/>
          <w:sz w:val="23"/>
          <w:szCs w:val="23"/>
        </w:rPr>
      </w:pPr>
      <w:r w:rsidRPr="003C0478">
        <w:rPr>
          <w:rFonts w:ascii="HGｺﾞｼｯｸM" w:eastAsia="HGｺﾞｼｯｸM" w:hAnsiTheme="minorEastAsia" w:hint="eastAsia"/>
          <w:sz w:val="18"/>
          <w:szCs w:val="18"/>
        </w:rPr>
        <w:t>(注)　景気動向指数(</w:t>
      </w:r>
      <w:r w:rsidR="00B8659E">
        <w:rPr>
          <w:rFonts w:ascii="HGｺﾞｼｯｸM" w:eastAsia="HGｺﾞｼｯｸM" w:hAnsiTheme="minorEastAsia" w:hint="eastAsia"/>
          <w:sz w:val="18"/>
          <w:szCs w:val="18"/>
        </w:rPr>
        <w:t>ＣＩ</w:t>
      </w:r>
      <w:r w:rsidRPr="003C0478">
        <w:rPr>
          <w:rFonts w:ascii="HGｺﾞｼｯｸM" w:eastAsia="HGｺﾞｼｯｸM" w:hAnsiTheme="minorEastAsia" w:hint="eastAsia"/>
          <w:sz w:val="18"/>
          <w:szCs w:val="18"/>
        </w:rPr>
        <w:t>、</w:t>
      </w:r>
      <w:r w:rsidR="00B8659E">
        <w:rPr>
          <w:rFonts w:ascii="HGｺﾞｼｯｸM" w:eastAsia="HGｺﾞｼｯｸM" w:hAnsiTheme="minorEastAsia" w:hint="eastAsia"/>
          <w:sz w:val="18"/>
          <w:szCs w:val="18"/>
        </w:rPr>
        <w:t>ＤＩ</w:t>
      </w:r>
      <w:r w:rsidRPr="003C0478">
        <w:rPr>
          <w:rFonts w:ascii="HGｺﾞｼｯｸM" w:eastAsia="HGｺﾞｼｯｸM" w:hAnsiTheme="minorEastAsia" w:hint="eastAsia"/>
          <w:sz w:val="18"/>
          <w:szCs w:val="18"/>
        </w:rPr>
        <w:t>)は、消費、投資、生産、雇用などの景気に敏感に反応する指標の動きを統合した景気指標である。そのうち、</w:t>
      </w:r>
      <w:r w:rsidR="00B00D97">
        <w:rPr>
          <w:rFonts w:ascii="HGｺﾞｼｯｸM" w:eastAsia="HGｺﾞｼｯｸM" w:hAnsiTheme="minorEastAsia" w:hint="eastAsia"/>
          <w:sz w:val="18"/>
          <w:szCs w:val="18"/>
        </w:rPr>
        <w:t>ＣＩ</w:t>
      </w:r>
      <w:r w:rsidRPr="003C0478">
        <w:rPr>
          <w:rFonts w:ascii="HGｺﾞｼｯｸM" w:eastAsia="HGｺﾞｼｯｸM" w:hAnsiTheme="minorEastAsia" w:hint="eastAsia"/>
          <w:sz w:val="18"/>
          <w:szCs w:val="18"/>
        </w:rPr>
        <w:t>(コンポジット・インデックス)は、景気変動の大きさやテンポを測定するもので、基準時点(平成17年)を100とした相対的な水準を示す。</w:t>
      </w:r>
      <w:r w:rsidR="00B00D97">
        <w:rPr>
          <w:rFonts w:ascii="HGｺﾞｼｯｸM" w:eastAsia="HGｺﾞｼｯｸM" w:hAnsiTheme="minorEastAsia" w:hint="eastAsia"/>
          <w:sz w:val="18"/>
          <w:szCs w:val="18"/>
        </w:rPr>
        <w:t>ＤＩ</w:t>
      </w:r>
      <w:r w:rsidR="00A84540" w:rsidRPr="00A84540">
        <w:rPr>
          <w:rFonts w:ascii="HGｺﾞｼｯｸM" w:eastAsia="HGｺﾞｼｯｸM" w:hAnsiTheme="minorEastAsia" w:hint="eastAsia"/>
          <w:sz w:val="18"/>
          <w:szCs w:val="18"/>
        </w:rPr>
        <w:t>(ディフュージョン・インデックス)は、景気局面の判断や景気転換点の判定に用いられる。</w:t>
      </w:r>
      <w:r w:rsidR="00DD1912" w:rsidRPr="00562539">
        <w:rPr>
          <w:rFonts w:ascii="HGｺﾞｼｯｸM" w:eastAsia="HGｺﾞｼｯｸM" w:hAnsiTheme="minorEastAsia" w:hint="eastAsia"/>
          <w:sz w:val="18"/>
          <w:szCs w:val="18"/>
        </w:rPr>
        <w:t>見やすくするために、大阪府の累積DIに</w:t>
      </w:r>
      <w:r w:rsidR="004724C7">
        <w:rPr>
          <w:rFonts w:ascii="HGｺﾞｼｯｸM" w:eastAsia="HGｺﾞｼｯｸM" w:hAnsiTheme="minorEastAsia" w:hint="eastAsia"/>
          <w:sz w:val="18"/>
          <w:szCs w:val="18"/>
        </w:rPr>
        <w:t>2</w:t>
      </w:r>
      <w:r w:rsidR="00DD1912" w:rsidRPr="00562539">
        <w:rPr>
          <w:rFonts w:ascii="HGｺﾞｼｯｸM" w:eastAsia="HGｺﾞｼｯｸM" w:hAnsiTheme="minorEastAsia" w:hint="eastAsia"/>
          <w:sz w:val="18"/>
          <w:szCs w:val="18"/>
        </w:rPr>
        <w:t>000を加えている。</w:t>
      </w:r>
    </w:p>
    <w:p w:rsidR="00C02D1A" w:rsidRDefault="00C02D1A" w:rsidP="00C02D1A">
      <w:pPr>
        <w:ind w:right="141"/>
        <w:rPr>
          <w:rFonts w:ascii="HGｺﾞｼｯｸM" w:eastAsia="HGｺﾞｼｯｸM" w:hAnsiTheme="majorEastAsia"/>
          <w:b/>
          <w:sz w:val="24"/>
        </w:rPr>
      </w:pPr>
      <w:r>
        <w:rPr>
          <w:rFonts w:ascii="HGｺﾞｼｯｸM" w:eastAsia="HGｺﾞｼｯｸM" w:hAnsiTheme="majorEastAsia" w:hint="eastAsia"/>
          <w:b/>
          <w:sz w:val="24"/>
        </w:rPr>
        <w:lastRenderedPageBreak/>
        <w:t>２．</w:t>
      </w:r>
      <w:r w:rsidR="009608E5">
        <w:rPr>
          <w:rFonts w:ascii="HGｺﾞｼｯｸM" w:eastAsia="HGｺﾞｼｯｸM" w:hAnsiTheme="majorEastAsia" w:hint="eastAsia"/>
          <w:b/>
          <w:noProof/>
          <w:sz w:val="24"/>
        </w:rPr>
        <w:t>平成</w:t>
      </w:r>
      <w:r w:rsidR="003751AE">
        <w:rPr>
          <w:rFonts w:ascii="HGｺﾞｼｯｸM" w:eastAsia="HGｺﾞｼｯｸM" w:hAnsiTheme="majorEastAsia" w:hint="eastAsia"/>
          <w:b/>
          <w:noProof/>
          <w:sz w:val="24"/>
        </w:rPr>
        <w:t>2</w:t>
      </w:r>
      <w:r w:rsidR="007A2F72">
        <w:rPr>
          <w:rFonts w:ascii="HGｺﾞｼｯｸM" w:eastAsia="HGｺﾞｼｯｸM" w:hAnsiTheme="majorEastAsia" w:hint="eastAsia"/>
          <w:b/>
          <w:noProof/>
          <w:sz w:val="24"/>
        </w:rPr>
        <w:t>9</w:t>
      </w:r>
      <w:r w:rsidR="009608E5">
        <w:rPr>
          <w:rFonts w:ascii="HGｺﾞｼｯｸM" w:eastAsia="HGｺﾞｼｯｸM" w:hAnsiTheme="majorEastAsia" w:hint="eastAsia"/>
          <w:b/>
          <w:noProof/>
          <w:sz w:val="24"/>
        </w:rPr>
        <w:t>年の経済動向</w:t>
      </w:r>
    </w:p>
    <w:p w:rsidR="003D4C4C" w:rsidRPr="00EE49A9" w:rsidRDefault="00F933B0" w:rsidP="00C02D1A">
      <w:pPr>
        <w:ind w:leftChars="100" w:left="630" w:right="141" w:hangingChars="200" w:hanging="420"/>
        <w:rPr>
          <w:rFonts w:ascii="HGｺﾞｼｯｸM" w:eastAsia="HGｺﾞｼｯｸM" w:hAnsiTheme="minorEastAsia"/>
          <w:sz w:val="22"/>
        </w:rPr>
      </w:pPr>
      <w:r w:rsidRPr="00EE49A9">
        <w:rPr>
          <w:rFonts w:ascii="HGｺﾞｼｯｸM" w:eastAsia="HGｺﾞｼｯｸM" w:hint="eastAsia"/>
          <w:noProof/>
        </w:rPr>
        <mc:AlternateContent>
          <mc:Choice Requires="wps">
            <w:drawing>
              <wp:anchor distT="0" distB="0" distL="114300" distR="114300" simplePos="0" relativeHeight="251715584" behindDoc="0" locked="0" layoutInCell="1" allowOverlap="1" wp14:anchorId="57CF44D5" wp14:editId="459087AE">
                <wp:simplePos x="0" y="0"/>
                <wp:positionH relativeFrom="column">
                  <wp:posOffset>-1490980</wp:posOffset>
                </wp:positionH>
                <wp:positionV relativeFrom="paragraph">
                  <wp:posOffset>137795</wp:posOffset>
                </wp:positionV>
                <wp:extent cx="419100" cy="0"/>
                <wp:effectExtent l="0" t="0" r="0" b="19050"/>
                <wp:wrapNone/>
                <wp:docPr id="140" name="直線コネクタ 140"/>
                <wp:cNvGraphicFramePr/>
                <a:graphic xmlns:a="http://schemas.openxmlformats.org/drawingml/2006/main">
                  <a:graphicData uri="http://schemas.microsoft.com/office/word/2010/wordprocessingShape">
                    <wps:wsp>
                      <wps:cNvCnPr/>
                      <wps:spPr>
                        <a:xfrm>
                          <a:off x="0" y="0"/>
                          <a:ext cx="4191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7.4pt,10.85pt" to="-8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" strokecolor="black [3213]" strokeweight="1.25pt">
                <v:stroke dashstyle="1 1"/>
              </v:line>
            </w:pict>
          </mc:Fallback>
        </mc:AlternateContent>
      </w:r>
      <w:r w:rsidR="00CD5A9E" w:rsidRPr="00EE49A9">
        <w:rPr>
          <w:rFonts w:ascii="HGｺﾞｼｯｸM" w:eastAsia="HGｺﾞｼｯｸM" w:hAnsiTheme="minorEastAsia" w:hint="eastAsia"/>
          <w:sz w:val="22"/>
        </w:rPr>
        <w:t>(１)</w:t>
      </w:r>
      <w:r w:rsidR="003D4C4C" w:rsidRPr="00EE49A9">
        <w:rPr>
          <w:rFonts w:ascii="HGｺﾞｼｯｸM" w:eastAsia="HGｺﾞｼｯｸM" w:hAnsiTheme="minorEastAsia" w:hint="eastAsia"/>
          <w:sz w:val="22"/>
        </w:rPr>
        <w:t>個人消費は</w:t>
      </w:r>
      <w:r w:rsidR="007A2F72">
        <w:rPr>
          <w:rFonts w:ascii="HGｺﾞｼｯｸM" w:eastAsia="HGｺﾞｼｯｸM" w:hAnsiTheme="minorEastAsia" w:hint="eastAsia"/>
          <w:sz w:val="22"/>
        </w:rPr>
        <w:t>緩やかに増加</w:t>
      </w:r>
    </w:p>
    <w:p w:rsidR="00A61249" w:rsidRDefault="003751AE" w:rsidP="00740C74">
      <w:pPr>
        <w:ind w:leftChars="300" w:left="630" w:right="141" w:firstLineChars="100" w:firstLine="220"/>
        <w:rPr>
          <w:rFonts w:ascii="HGｺﾞｼｯｸM" w:eastAsia="HGｺﾞｼｯｸM" w:hAnsiTheme="minorEastAsia"/>
          <w:sz w:val="22"/>
        </w:rPr>
      </w:pPr>
      <w:r w:rsidRPr="003751AE">
        <w:rPr>
          <w:rFonts w:ascii="HGｺﾞｼｯｸM" w:eastAsia="HGｺﾞｼｯｸM" w:hAnsiTheme="minorEastAsia" w:hint="eastAsia"/>
          <w:sz w:val="22"/>
        </w:rPr>
        <w:t>大型小売店の販売額は、</w:t>
      </w:r>
      <w:r w:rsidR="007A2F72">
        <w:rPr>
          <w:rFonts w:ascii="HGｺﾞｼｯｸM" w:eastAsia="HGｺﾞｼｯｸM" w:hAnsiTheme="minorEastAsia" w:hint="eastAsia"/>
          <w:sz w:val="22"/>
        </w:rPr>
        <w:t>増加</w:t>
      </w:r>
      <w:r w:rsidR="007A2F72" w:rsidRPr="007A2F72">
        <w:rPr>
          <w:rFonts w:ascii="HGｺﾞｼｯｸM" w:eastAsia="HGｺﾞｼｯｸM" w:hAnsiTheme="minorEastAsia" w:hint="eastAsia"/>
          <w:sz w:val="22"/>
        </w:rPr>
        <w:t>した。スーパーでは節約志向が根強く、日常の支出を抑制する動きが残っているため、前年をわずかに上回る程度であったが、百貨店は、インバウンド需要が好調であることに加え、国内富裕層の高額消費が堅調に推移し前年を大きく上回った。</w:t>
      </w:r>
    </w:p>
    <w:p w:rsidR="00740C74" w:rsidRPr="00C02D1A" w:rsidRDefault="00740C74" w:rsidP="00740C74">
      <w:pPr>
        <w:ind w:leftChars="300" w:left="630" w:right="141" w:firstLineChars="100" w:firstLine="210"/>
        <w:rPr>
          <w:rFonts w:ascii="HGｺﾞｼｯｸM" w:eastAsia="HGｺﾞｼｯｸM" w:hAnsiTheme="majorEastAsia"/>
          <w:b/>
          <w:sz w:val="24"/>
        </w:rPr>
      </w:pPr>
      <w:r w:rsidRPr="00CD5A9E">
        <w:rPr>
          <w:rFonts w:ascii="HGｺﾞｼｯｸM" w:eastAsia="HGｺﾞｼｯｸM" w:hint="eastAsia"/>
          <w:noProof/>
        </w:rPr>
        <mc:AlternateContent>
          <mc:Choice Requires="wps">
            <w:drawing>
              <wp:anchor distT="0" distB="0" distL="114300" distR="114300" simplePos="0" relativeHeight="251872256" behindDoc="0" locked="0" layoutInCell="1" allowOverlap="1" wp14:anchorId="49B8730E" wp14:editId="4422AA57">
                <wp:simplePos x="0" y="0"/>
                <wp:positionH relativeFrom="column">
                  <wp:posOffset>951865</wp:posOffset>
                </wp:positionH>
                <wp:positionV relativeFrom="paragraph">
                  <wp:posOffset>81915</wp:posOffset>
                </wp:positionV>
                <wp:extent cx="4448175"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4448175" cy="476250"/>
                        </a:xfrm>
                        <a:prstGeom prst="rect">
                          <a:avLst/>
                        </a:prstGeom>
                        <a:noFill/>
                        <a:ln w="6350">
                          <a:noFill/>
                        </a:ln>
                        <a:effectLst/>
                      </wps:spPr>
                      <wps:txb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3" o:spid="_x0000_s1028" type="#_x0000_t202" style="position:absolute;left:0;text-align:left;margin-left:74.95pt;margin-top:6.45pt;width:350.25pt;height: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" filled="f" stroked="f" strokeweight=".5pt">
                <v:textbo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v:textbox>
              </v:shape>
            </w:pict>
          </mc:Fallback>
        </mc:AlternateContent>
      </w:r>
    </w:p>
    <w:p w:rsidR="00A61249" w:rsidRPr="00CD5A9E" w:rsidRDefault="00C0617D" w:rsidP="00A61249">
      <w:pPr>
        <w:ind w:leftChars="-202" w:left="206" w:right="141" w:hangingChars="300" w:hanging="630"/>
        <w:rPr>
          <w:rFonts w:ascii="HGｺﾞｼｯｸM" w:eastAsia="HGｺﾞｼｯｸM" w:hAnsiTheme="minorEastAsia"/>
          <w:szCs w:val="21"/>
        </w:rPr>
      </w:pPr>
      <w:r w:rsidRPr="00CD5A9E">
        <w:rPr>
          <w:rFonts w:ascii="HGｺﾞｼｯｸM" w:eastAsia="HGｺﾞｼｯｸM" w:hAnsiTheme="minorEastAsia" w:hint="eastAsia"/>
          <w:szCs w:val="21"/>
        </w:rPr>
        <w:t xml:space="preserve">　　　</w:t>
      </w:r>
    </w:p>
    <w:p w:rsidR="00D37CDE" w:rsidRPr="00CD5A9E" w:rsidRDefault="004724C7" w:rsidP="004724C7">
      <w:pPr>
        <w:ind w:leftChars="-202" w:left="-424" w:right="141" w:firstLineChars="200" w:firstLine="420"/>
        <w:jc w:val="center"/>
        <w:rPr>
          <w:rFonts w:ascii="HGｺﾞｼｯｸM" w:eastAsia="HGｺﾞｼｯｸM" w:hAnsiTheme="majorEastAsia"/>
          <w:b/>
          <w:noProof/>
          <w:sz w:val="23"/>
          <w:szCs w:val="23"/>
        </w:rPr>
      </w:pPr>
      <w:r w:rsidRPr="004724C7">
        <w:rPr>
          <w:noProof/>
        </w:rPr>
        <w:drawing>
          <wp:inline distT="0" distB="0" distL="0" distR="0">
            <wp:extent cx="5934075" cy="2895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895600"/>
                    </a:xfrm>
                    <a:prstGeom prst="rect">
                      <a:avLst/>
                    </a:prstGeom>
                    <a:noFill/>
                    <a:ln>
                      <a:noFill/>
                    </a:ln>
                  </pic:spPr>
                </pic:pic>
              </a:graphicData>
            </a:graphic>
          </wp:inline>
        </w:drawing>
      </w:r>
      <w:r w:rsidR="0026415A" w:rsidRPr="00CD5A9E">
        <w:rPr>
          <w:rFonts w:ascii="HGｺﾞｼｯｸM" w:eastAsia="HGｺﾞｼｯｸM" w:hint="eastAsia"/>
          <w:noProof/>
        </w:rPr>
        <mc:AlternateContent>
          <mc:Choice Requires="wps">
            <w:drawing>
              <wp:anchor distT="0" distB="0" distL="114300" distR="114300" simplePos="0" relativeHeight="251873280" behindDoc="0" locked="0" layoutInCell="1" allowOverlap="1" wp14:anchorId="0C485F18" wp14:editId="4F74D15E">
                <wp:simplePos x="0" y="0"/>
                <wp:positionH relativeFrom="column">
                  <wp:posOffset>5885815</wp:posOffset>
                </wp:positionH>
                <wp:positionV relativeFrom="paragraph">
                  <wp:posOffset>662940</wp:posOffset>
                </wp:positionV>
                <wp:extent cx="228600" cy="923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2860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63.45pt;margin-top:52.2pt;width:18pt;height:7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" fillcolor="white [3212]" stroked="f" strokeweight="2pt"/>
            </w:pict>
          </mc:Fallback>
        </mc:AlternateContent>
      </w:r>
    </w:p>
    <w:p w:rsidR="0034015A" w:rsidRPr="00CD5A9E" w:rsidRDefault="0034015A" w:rsidP="0064445C">
      <w:pPr>
        <w:ind w:firstLineChars="100" w:firstLine="180"/>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資料：経済産業省「商業販売統計」</w:t>
      </w:r>
    </w:p>
    <w:p w:rsidR="00A0613C" w:rsidRPr="00CD5A9E" w:rsidRDefault="004D7191" w:rsidP="00A90B2D">
      <w:pPr>
        <w:ind w:left="220" w:hangingChars="100" w:hanging="220"/>
        <w:jc w:val="left"/>
        <w:rPr>
          <w:rFonts w:ascii="HGｺﾞｼｯｸM" w:eastAsia="HGｺﾞｼｯｸM"/>
          <w:sz w:val="22"/>
        </w:rPr>
      </w:pPr>
      <w:r w:rsidRPr="00CD5A9E">
        <w:rPr>
          <w:rFonts w:ascii="HGｺﾞｼｯｸM" w:eastAsia="HGｺﾞｼｯｸM" w:hint="eastAsia"/>
          <w:sz w:val="22"/>
        </w:rPr>
        <w:t xml:space="preserve">　　</w:t>
      </w:r>
    </w:p>
    <w:p w:rsidR="003D4C4C" w:rsidRPr="00A51FE6" w:rsidRDefault="00CD5A9E" w:rsidP="00CD5A9E">
      <w:pPr>
        <w:ind w:leftChars="97" w:left="644" w:hangingChars="200" w:hanging="440"/>
        <w:jc w:val="left"/>
        <w:rPr>
          <w:rFonts w:ascii="HGｺﾞｼｯｸM" w:eastAsia="HGｺﾞｼｯｸM"/>
          <w:sz w:val="22"/>
        </w:rPr>
      </w:pPr>
      <w:r w:rsidRPr="00A51FE6">
        <w:rPr>
          <w:rFonts w:ascii="HGｺﾞｼｯｸM" w:eastAsia="HGｺﾞｼｯｸM" w:hint="eastAsia"/>
          <w:sz w:val="22"/>
        </w:rPr>
        <w:t>(２)</w:t>
      </w:r>
      <w:r w:rsidR="00DD279B">
        <w:rPr>
          <w:rFonts w:ascii="HGｺﾞｼｯｸM" w:eastAsia="HGｺﾞｼｯｸM" w:hint="eastAsia"/>
          <w:sz w:val="22"/>
        </w:rPr>
        <w:t>民間設備</w:t>
      </w:r>
      <w:r w:rsidR="003D4C4C" w:rsidRPr="00A51FE6">
        <w:rPr>
          <w:rFonts w:ascii="HGｺﾞｼｯｸM" w:eastAsia="HGｺﾞｼｯｸM" w:hint="eastAsia"/>
          <w:sz w:val="22"/>
        </w:rPr>
        <w:t>投資は</w:t>
      </w:r>
      <w:r w:rsidR="003751AE">
        <w:rPr>
          <w:rFonts w:ascii="HGｺﾞｼｯｸM" w:eastAsia="HGｺﾞｼｯｸM" w:hint="eastAsia"/>
          <w:sz w:val="22"/>
        </w:rPr>
        <w:t>回復</w:t>
      </w:r>
    </w:p>
    <w:p w:rsidR="003751AE" w:rsidRPr="00CD5A9E" w:rsidRDefault="00CD5A9E" w:rsidP="006B7AFC">
      <w:pPr>
        <w:ind w:leftChars="97" w:left="644" w:hangingChars="200" w:hanging="440"/>
        <w:jc w:val="left"/>
        <w:rPr>
          <w:rFonts w:ascii="HGｺﾞｼｯｸM" w:eastAsia="HGｺﾞｼｯｸM"/>
          <w:sz w:val="22"/>
        </w:rPr>
      </w:pPr>
      <w:r>
        <w:rPr>
          <w:rFonts w:ascii="HGｺﾞｼｯｸM" w:eastAsia="HGｺﾞｼｯｸM" w:hint="eastAsia"/>
          <w:sz w:val="22"/>
        </w:rPr>
        <w:t xml:space="preserve">　</w:t>
      </w:r>
      <w:r w:rsidR="003D4C4C">
        <w:rPr>
          <w:rFonts w:ascii="HGｺﾞｼｯｸM" w:eastAsia="HGｺﾞｼｯｸM" w:hint="eastAsia"/>
          <w:sz w:val="22"/>
        </w:rPr>
        <w:t xml:space="preserve">　　</w:t>
      </w:r>
      <w:r w:rsidR="007A2F72" w:rsidRPr="007A2F72">
        <w:rPr>
          <w:rFonts w:ascii="HGｺﾞｼｯｸM" w:eastAsia="HGｺﾞｼｯｸM" w:hint="eastAsia"/>
          <w:sz w:val="22"/>
        </w:rPr>
        <w:t>29年度の大阪府の大企業の設備投資計画は、増加を見込んでいる。</w:t>
      </w:r>
      <w:r w:rsidR="003751AE" w:rsidRPr="003751AE">
        <w:rPr>
          <w:rFonts w:ascii="HGｺﾞｼｯｸM" w:eastAsia="HGｺﾞｼｯｸM" w:hint="eastAsia"/>
          <w:sz w:val="22"/>
        </w:rPr>
        <w:t>大阪府内の設備投資ＤＩ（「増加」企業割合－｢減少｣企業割合）</w:t>
      </w:r>
      <w:r w:rsidR="00C27CCA">
        <w:rPr>
          <w:rFonts w:ascii="HGｺﾞｼｯｸM" w:eastAsia="HGｺﾞｼｯｸM" w:hint="eastAsia"/>
          <w:sz w:val="22"/>
        </w:rPr>
        <w:t>では</w:t>
      </w:r>
      <w:r w:rsidR="003751AE" w:rsidRPr="003751AE">
        <w:rPr>
          <w:rFonts w:ascii="HGｺﾞｼｯｸM" w:eastAsia="HGｺﾞｼｯｸM" w:hint="eastAsia"/>
          <w:sz w:val="22"/>
        </w:rPr>
        <w:t>、2</w:t>
      </w:r>
      <w:r w:rsidR="007A2F72">
        <w:rPr>
          <w:rFonts w:ascii="HGｺﾞｼｯｸM" w:eastAsia="HGｺﾞｼｯｸM" w:hint="eastAsia"/>
          <w:sz w:val="22"/>
        </w:rPr>
        <w:t>9</w:t>
      </w:r>
      <w:r w:rsidR="003751AE" w:rsidRPr="003751AE">
        <w:rPr>
          <w:rFonts w:ascii="HGｺﾞｼｯｸM" w:eastAsia="HGｺﾞｼｯｸM" w:hint="eastAsia"/>
          <w:sz w:val="22"/>
        </w:rPr>
        <w:t>年</w:t>
      </w:r>
      <w:r w:rsidR="007A2F72">
        <w:rPr>
          <w:rFonts w:ascii="HGｺﾞｼｯｸM" w:eastAsia="HGｺﾞｼｯｸM" w:hint="eastAsia"/>
          <w:sz w:val="22"/>
        </w:rPr>
        <w:t>前半は低迷していたが、7～9月期には大企業で、10</w:t>
      </w:r>
      <w:r w:rsidR="003751AE" w:rsidRPr="003751AE">
        <w:rPr>
          <w:rFonts w:ascii="HGｺﾞｼｯｸM" w:eastAsia="HGｺﾞｼｯｸM" w:hint="eastAsia"/>
          <w:sz w:val="22"/>
        </w:rPr>
        <w:t>～</w:t>
      </w:r>
      <w:r w:rsidR="007A2F72">
        <w:rPr>
          <w:rFonts w:ascii="HGｺﾞｼｯｸM" w:eastAsia="HGｺﾞｼｯｸM" w:hint="eastAsia"/>
          <w:sz w:val="22"/>
        </w:rPr>
        <w:t>12</w:t>
      </w:r>
      <w:r w:rsidR="003751AE" w:rsidRPr="003751AE">
        <w:rPr>
          <w:rFonts w:ascii="HGｺﾞｼｯｸM" w:eastAsia="HGｺﾞｼｯｸM" w:hint="eastAsia"/>
          <w:sz w:val="22"/>
        </w:rPr>
        <w:t>月期</w:t>
      </w:r>
      <w:r w:rsidR="007A2F72">
        <w:rPr>
          <w:rFonts w:ascii="HGｺﾞｼｯｸM" w:eastAsia="HGｺﾞｼｯｸM" w:hint="eastAsia"/>
          <w:sz w:val="22"/>
        </w:rPr>
        <w:t>には中小企業でも回復が鮮明になった</w:t>
      </w:r>
      <w:r w:rsidR="003751AE" w:rsidRPr="003751AE">
        <w:rPr>
          <w:rFonts w:ascii="HGｺﾞｼｯｸM" w:eastAsia="HGｺﾞｼｯｸM" w:hint="eastAsia"/>
          <w:sz w:val="22"/>
        </w:rPr>
        <w:t>。</w:t>
      </w:r>
    </w:p>
    <w:p w:rsidR="00A90B2D" w:rsidRPr="00CD5A9E" w:rsidRDefault="006B7AFC" w:rsidP="006B7AFC">
      <w:pPr>
        <w:ind w:leftChars="100" w:left="210" w:firstLineChars="1600" w:firstLine="3360"/>
        <w:jc w:val="left"/>
        <w:rPr>
          <w:rFonts w:ascii="HGｺﾞｼｯｸM" w:eastAsia="HGｺﾞｼｯｸM"/>
          <w:sz w:val="22"/>
        </w:rPr>
      </w:pPr>
      <w:r w:rsidRPr="00CD5A9E">
        <w:rPr>
          <w:rFonts w:ascii="HGｺﾞｼｯｸM" w:eastAsia="HGｺﾞｼｯｸM" w:hint="eastAsia"/>
          <w:noProof/>
        </w:rPr>
        <mc:AlternateContent>
          <mc:Choice Requires="wps">
            <w:drawing>
              <wp:anchor distT="0" distB="0" distL="114300" distR="114300" simplePos="0" relativeHeight="251879424" behindDoc="0" locked="0" layoutInCell="1" allowOverlap="1" wp14:anchorId="192DD67D" wp14:editId="0E8A3EF2">
                <wp:simplePos x="0" y="0"/>
                <wp:positionH relativeFrom="column">
                  <wp:posOffset>1799590</wp:posOffset>
                </wp:positionH>
                <wp:positionV relativeFrom="paragraph">
                  <wp:posOffset>53975</wp:posOffset>
                </wp:positionV>
                <wp:extent cx="25908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90800" cy="314325"/>
                        </a:xfrm>
                        <a:prstGeom prst="rect">
                          <a:avLst/>
                        </a:prstGeom>
                        <a:noFill/>
                        <a:ln w="6350">
                          <a:noFill/>
                        </a:ln>
                        <a:effectLst/>
                      </wps:spPr>
                      <wps:txb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設備投資ＤＩの推移（大阪府内企業）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141.7pt;margin-top:4.25pt;width:204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" filled="f" stroked="f" strokeweight=".5pt">
                <v:textbo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設備投資ＤＩの推移（大阪府内企業）</w:t>
                      </w:r>
                    </w:p>
                  </w:txbxContent>
                </v:textbox>
              </v:shape>
            </w:pict>
          </mc:Fallback>
        </mc:AlternateContent>
      </w:r>
    </w:p>
    <w:p w:rsidR="003C38AD" w:rsidRPr="00CD5A9E" w:rsidRDefault="006B7AFC" w:rsidP="00DB60A6">
      <w:pPr>
        <w:jc w:val="left"/>
        <w:rPr>
          <w:rFonts w:ascii="HGｺﾞｼｯｸM" w:eastAsia="HGｺﾞｼｯｸM" w:hAnsi="ＭＳ 明朝"/>
          <w:sz w:val="18"/>
          <w:szCs w:val="18"/>
        </w:rPr>
      </w:pPr>
      <w:r>
        <w:rPr>
          <w:rFonts w:ascii="HGｺﾞｼｯｸM" w:eastAsia="HGｺﾞｼｯｸM" w:hAnsi="ＭＳ 明朝"/>
          <w:noProof/>
          <w:sz w:val="18"/>
          <w:szCs w:val="18"/>
        </w:rPr>
        <w:drawing>
          <wp:inline distT="0" distB="0" distL="0" distR="0">
            <wp:extent cx="6263640" cy="2829341"/>
            <wp:effectExtent l="0" t="0" r="381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2829341"/>
                    </a:xfrm>
                    <a:prstGeom prst="rect">
                      <a:avLst/>
                    </a:prstGeom>
                    <a:noFill/>
                    <a:ln>
                      <a:noFill/>
                    </a:ln>
                  </pic:spPr>
                </pic:pic>
              </a:graphicData>
            </a:graphic>
          </wp:inline>
        </w:drawing>
      </w:r>
    </w:p>
    <w:p w:rsidR="00DD279B" w:rsidRPr="00DD279B" w:rsidRDefault="00DD279B" w:rsidP="0064445C">
      <w:pPr>
        <w:ind w:firstLineChars="100" w:firstLine="180"/>
        <w:jc w:val="left"/>
        <w:rPr>
          <w:rFonts w:ascii="HGｺﾞｼｯｸM" w:eastAsia="HGｺﾞｼｯｸM" w:hAnsi="ＭＳ 明朝"/>
          <w:sz w:val="18"/>
          <w:szCs w:val="18"/>
        </w:rPr>
      </w:pPr>
      <w:r w:rsidRPr="00DD279B">
        <w:rPr>
          <w:rFonts w:ascii="HGｺﾞｼｯｸM" w:eastAsia="HGｺﾞｼｯｸM" w:hAnsi="ＭＳ 明朝" w:hint="eastAsia"/>
          <w:sz w:val="18"/>
          <w:szCs w:val="18"/>
        </w:rPr>
        <w:t>資料：大阪産業経済リサーチセンター「大阪府景気観測調査」。</w:t>
      </w:r>
    </w:p>
    <w:p w:rsidR="00CD264C" w:rsidRPr="00DD279B" w:rsidRDefault="00DD279B" w:rsidP="0064445C">
      <w:pPr>
        <w:ind w:firstLineChars="100" w:firstLine="180"/>
        <w:jc w:val="left"/>
        <w:rPr>
          <w:rFonts w:ascii="HGｺﾞｼｯｸM" w:eastAsia="HGｺﾞｼｯｸM" w:hAnsi="ＭＳ 明朝"/>
          <w:sz w:val="18"/>
          <w:szCs w:val="18"/>
        </w:rPr>
      </w:pPr>
      <w:r w:rsidRPr="00DD279B">
        <w:rPr>
          <w:rFonts w:ascii="HGｺﾞｼｯｸM" w:eastAsia="HGｺﾞｼｯｸM" w:hAnsi="ＭＳ 明朝" w:hint="eastAsia"/>
          <w:sz w:val="18"/>
          <w:szCs w:val="18"/>
        </w:rPr>
        <w:t>(注</w:t>
      </w:r>
      <w:r>
        <w:rPr>
          <w:rFonts w:ascii="HGｺﾞｼｯｸM" w:eastAsia="HGｺﾞｼｯｸM" w:hAnsi="ＭＳ 明朝" w:hint="eastAsia"/>
          <w:sz w:val="18"/>
          <w:szCs w:val="18"/>
        </w:rPr>
        <w:t>)</w:t>
      </w:r>
      <w:r w:rsidRPr="00DD279B">
        <w:rPr>
          <w:rFonts w:ascii="HGｺﾞｼｯｸM" w:eastAsia="HGｺﾞｼｯｸM" w:hAnsi="ＭＳ 明朝" w:hint="eastAsia"/>
          <w:sz w:val="18"/>
          <w:szCs w:val="18"/>
        </w:rPr>
        <w:t>設備投資ＤＩ＝｢増加｣企業割合－｢減少｣企業割合（前年度実績と比較した今年度の設備投資計画）。</w:t>
      </w:r>
    </w:p>
    <w:p w:rsidR="006A1ADB" w:rsidRPr="00A51FE6" w:rsidRDefault="003D4C4C" w:rsidP="006A1ADB">
      <w:pPr>
        <w:ind w:leftChars="100" w:left="650" w:hangingChars="200" w:hanging="440"/>
        <w:rPr>
          <w:rFonts w:ascii="HGｺﾞｼｯｸM" w:eastAsia="HGｺﾞｼｯｸM"/>
          <w:sz w:val="22"/>
        </w:rPr>
      </w:pPr>
      <w:r w:rsidRPr="00A51FE6">
        <w:rPr>
          <w:rFonts w:ascii="HGｺﾞｼｯｸM" w:eastAsia="HGｺﾞｼｯｸM" w:hint="eastAsia"/>
          <w:sz w:val="22"/>
        </w:rPr>
        <w:lastRenderedPageBreak/>
        <w:t xml:space="preserve"> </w:t>
      </w:r>
      <w:r w:rsidR="009D5B2D" w:rsidRPr="00A51FE6">
        <w:rPr>
          <w:rFonts w:ascii="HGｺﾞｼｯｸM" w:eastAsia="HGｺﾞｼｯｸM" w:hint="eastAsia"/>
          <w:sz w:val="22"/>
        </w:rPr>
        <w:t>(３</w:t>
      </w:r>
      <w:r w:rsidR="006B7AFC">
        <w:rPr>
          <w:rFonts w:ascii="HGｺﾞｼｯｸM" w:eastAsia="HGｺﾞｼｯｸM" w:hint="eastAsia"/>
          <w:sz w:val="22"/>
        </w:rPr>
        <w:t>)</w:t>
      </w:r>
      <w:r w:rsidR="00685E1B" w:rsidRPr="00685E1B">
        <w:rPr>
          <w:rFonts w:ascii="HGｺﾞｼｯｸM" w:eastAsia="HGｺﾞｼｯｸM" w:hint="eastAsia"/>
          <w:sz w:val="22"/>
        </w:rPr>
        <w:t>輸出額は</w:t>
      </w:r>
      <w:r w:rsidR="00C27CCA">
        <w:rPr>
          <w:rFonts w:ascii="HGｺﾞｼｯｸM" w:eastAsia="HGｺﾞｼｯｸM" w:hint="eastAsia"/>
          <w:sz w:val="22"/>
        </w:rPr>
        <w:t>2</w:t>
      </w:r>
      <w:r w:rsidR="00685E1B" w:rsidRPr="00685E1B">
        <w:rPr>
          <w:rFonts w:ascii="HGｺﾞｼｯｸM" w:eastAsia="HGｺﾞｼｯｸM" w:hint="eastAsia"/>
          <w:sz w:val="22"/>
        </w:rPr>
        <w:t>年ぶりに</w:t>
      </w:r>
      <w:r w:rsidR="00C27CCA">
        <w:rPr>
          <w:rFonts w:ascii="HGｺﾞｼｯｸM" w:eastAsia="HGｺﾞｼｯｸM" w:hint="eastAsia"/>
          <w:sz w:val="22"/>
        </w:rPr>
        <w:t>増加</w:t>
      </w:r>
    </w:p>
    <w:p w:rsidR="00D92DDD" w:rsidRPr="00D92DDD" w:rsidRDefault="00C27CCA" w:rsidP="00C27CCA">
      <w:pPr>
        <w:ind w:leftChars="300" w:left="630" w:firstLineChars="100" w:firstLine="220"/>
        <w:rPr>
          <w:rFonts w:ascii="HGｺﾞｼｯｸM" w:eastAsia="HGｺﾞｼｯｸM"/>
          <w:sz w:val="22"/>
        </w:rPr>
      </w:pPr>
      <w:r w:rsidRPr="00C27CCA">
        <w:rPr>
          <w:rFonts w:ascii="HGｺﾞｼｯｸM" w:eastAsia="HGｺﾞｼｯｸM" w:hint="eastAsia"/>
          <w:sz w:val="22"/>
        </w:rPr>
        <w:t>29年は、為替レートが円安基調で推移したことに加え、世界経済の堅調さや原油価格の上昇等によって、輸出額、輸入額ともに2年ぶりに増加した。輸出は、主要地域向けすべてで増加し、半導体等製造装置や科学光学機器等が増加に寄与した。</w:t>
      </w:r>
    </w:p>
    <w:p w:rsidR="00740C74" w:rsidRPr="00C116D0" w:rsidRDefault="00740C74" w:rsidP="00740C74">
      <w:pPr>
        <w:ind w:leftChars="300" w:left="630" w:firstLineChars="150" w:firstLine="315"/>
        <w:rPr>
          <w:rFonts w:ascii="HGｺﾞｼｯｸM" w:eastAsia="HGｺﾞｼｯｸM"/>
          <w:color w:val="FF0000"/>
          <w:sz w:val="22"/>
        </w:rPr>
      </w:pPr>
      <w:r w:rsidRPr="00A51FE6">
        <w:rPr>
          <w:rFonts w:ascii="HGｺﾞｼｯｸM" w:eastAsia="HGｺﾞｼｯｸM" w:hint="eastAsia"/>
          <w:noProof/>
        </w:rPr>
        <mc:AlternateContent>
          <mc:Choice Requires="wps">
            <w:drawing>
              <wp:anchor distT="0" distB="0" distL="114300" distR="114300" simplePos="0" relativeHeight="251875328" behindDoc="0" locked="0" layoutInCell="1" allowOverlap="1" wp14:anchorId="29EC9651" wp14:editId="744F5FFD">
                <wp:simplePos x="0" y="0"/>
                <wp:positionH relativeFrom="column">
                  <wp:posOffset>633095</wp:posOffset>
                </wp:positionH>
                <wp:positionV relativeFrom="paragraph">
                  <wp:posOffset>85090</wp:posOffset>
                </wp:positionV>
                <wp:extent cx="5105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49.85pt;margin-top:6.7pt;width:402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flVQIAAHk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" filled="f" stroked="f" strokeweight=".5pt">
                <v:textbo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v:textbox>
              </v:shape>
            </w:pict>
          </mc:Fallback>
        </mc:AlternateContent>
      </w:r>
    </w:p>
    <w:p w:rsidR="00685E1B" w:rsidRDefault="006856F3" w:rsidP="006856F3">
      <w:pPr>
        <w:ind w:left="241" w:hangingChars="100" w:hanging="241"/>
        <w:jc w:val="center"/>
        <w:rPr>
          <w:rFonts w:ascii="HGｺﾞｼｯｸM" w:eastAsia="HGｺﾞｼｯｸM" w:hAnsiTheme="majorEastAsia"/>
          <w:b/>
          <w:sz w:val="24"/>
        </w:rPr>
      </w:pPr>
      <w:r>
        <w:rPr>
          <w:rFonts w:ascii="HGｺﾞｼｯｸM" w:eastAsia="HGｺﾞｼｯｸM" w:hAnsiTheme="majorEastAsia"/>
          <w:b/>
          <w:noProof/>
          <w:sz w:val="24"/>
        </w:rPr>
        <w:drawing>
          <wp:inline distT="0" distB="0" distL="0" distR="0">
            <wp:extent cx="6263640" cy="3078285"/>
            <wp:effectExtent l="0" t="0" r="381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3640" cy="3078285"/>
                    </a:xfrm>
                    <a:prstGeom prst="rect">
                      <a:avLst/>
                    </a:prstGeom>
                    <a:noFill/>
                    <a:ln>
                      <a:noFill/>
                    </a:ln>
                  </pic:spPr>
                </pic:pic>
              </a:graphicData>
            </a:graphic>
          </wp:inline>
        </w:drawing>
      </w:r>
    </w:p>
    <w:p w:rsidR="00630CA4" w:rsidRPr="0064445C" w:rsidRDefault="0064445C" w:rsidP="00416115">
      <w:pPr>
        <w:jc w:val="left"/>
        <w:rPr>
          <w:rFonts w:ascii="HGｺﾞｼｯｸM" w:eastAsia="HGｺﾞｼｯｸM" w:hAnsiTheme="minorEastAsia"/>
          <w:szCs w:val="21"/>
        </w:rPr>
      </w:pPr>
      <w:r>
        <w:rPr>
          <w:rFonts w:ascii="HGｺﾞｼｯｸM" w:eastAsia="HGｺﾞｼｯｸM" w:hAnsiTheme="minorEastAsia" w:hint="eastAsia"/>
          <w:sz w:val="18"/>
          <w:szCs w:val="18"/>
        </w:rPr>
        <w:t xml:space="preserve">　</w:t>
      </w:r>
      <w:r>
        <w:rPr>
          <w:rFonts w:ascii="HGｺﾞｼｯｸM" w:eastAsia="HGｺﾞｼｯｸM" w:hAnsiTheme="majorEastAsia" w:hint="eastAsia"/>
          <w:b/>
          <w:noProof/>
          <w:sz w:val="24"/>
        </w:rPr>
        <mc:AlternateContent>
          <mc:Choice Requires="wps">
            <w:drawing>
              <wp:inline distT="0" distB="0" distL="0" distR="0" wp14:anchorId="02BA9212" wp14:editId="4A825D35">
                <wp:extent cx="5191125" cy="742950"/>
                <wp:effectExtent l="0" t="0" r="0" b="0"/>
                <wp:docPr id="8" name="テキスト ボックス 8"/>
                <wp:cNvGraphicFramePr/>
                <a:graphic xmlns:a="http://schemas.openxmlformats.org/drawingml/2006/main">
                  <a:graphicData uri="http://schemas.microsoft.com/office/word/2010/wordprocessingShape">
                    <wps:wsp>
                      <wps:cNvSpPr txBox="1"/>
                      <wps:spPr>
                        <a:xfrm>
                          <a:off x="0" y="0"/>
                          <a:ext cx="5191125" cy="742950"/>
                        </a:xfrm>
                        <a:prstGeom prst="rect">
                          <a:avLst/>
                        </a:prstGeom>
                        <a:noFill/>
                        <a:ln w="6350">
                          <a:noFill/>
                        </a:ln>
                        <a:effectLst/>
                      </wps:spPr>
                      <wps:txbx>
                        <w:txbxContent>
                          <w:p w:rsidR="0064445C" w:rsidRPr="00630CA4" w:rsidRDefault="0064445C" w:rsidP="0064445C">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資料：大阪税関・財務省「貿易統計」、日本銀行「時系列統計」</w:t>
                            </w:r>
                          </w:p>
                          <w:p w:rsidR="0064445C" w:rsidRPr="00CD5A9E" w:rsidRDefault="0064445C" w:rsidP="0064445C">
                            <w:pPr>
                              <w:jc w:val="left"/>
                              <w:rPr>
                                <w:rFonts w:ascii="HGｺﾞｼｯｸM" w:eastAsia="HGｺﾞｼｯｸM" w:hAnsiTheme="minorEastAsia"/>
                                <w:sz w:val="18"/>
                                <w:szCs w:val="18"/>
                              </w:rPr>
                            </w:pPr>
                            <w:r w:rsidRPr="00630CA4">
                              <w:rPr>
                                <w:rFonts w:ascii="HGｺﾞｼｯｸM" w:eastAsia="HGｺﾞｼｯｸM" w:hAnsiTheme="minorEastAsia" w:hint="eastAsia"/>
                                <w:sz w:val="18"/>
                                <w:szCs w:val="18"/>
                              </w:rPr>
                              <w:t xml:space="preserve"> (注)対ドル為替レートは、東京インターバンク相場、ドル・円、スポット、中心相場/月中平均。</w:t>
                            </w:r>
                            <w:r w:rsidRPr="00CD5A9E">
                              <w:rPr>
                                <w:rFonts w:ascii="HGｺﾞｼｯｸM" w:eastAsia="HGｺﾞｼｯｸM" w:hAnsiTheme="minorEastAsia" w:hint="eastAsia"/>
                                <w:sz w:val="18"/>
                                <w:szCs w:val="18"/>
                              </w:rPr>
                              <w:t>近畿圏は、大阪、京都、兵庫、滋賀、奈良、和歌山の2府4県。</w:t>
                            </w:r>
                          </w:p>
                          <w:p w:rsidR="0064445C" w:rsidRDefault="0064445C" w:rsidP="0064445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8" o:spid="_x0000_s1031" type="#_x0000_t202" style="width:408.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" filled="f" stroked="f" strokeweight=".5pt">
                <v:textbox>
                  <w:txbxContent>
                    <w:p w:rsidR="0064445C" w:rsidRPr="00630CA4" w:rsidRDefault="0064445C" w:rsidP="0064445C">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資料：大阪税関・財務省「貿易統計」、日本銀行「時系列統計」</w:t>
                      </w:r>
                    </w:p>
                    <w:p w:rsidR="0064445C" w:rsidRPr="00CD5A9E" w:rsidRDefault="0064445C" w:rsidP="0064445C">
                      <w:pPr>
                        <w:jc w:val="left"/>
                        <w:rPr>
                          <w:rFonts w:ascii="HGｺﾞｼｯｸM" w:eastAsia="HGｺﾞｼｯｸM" w:hAnsiTheme="minorEastAsia"/>
                          <w:sz w:val="18"/>
                          <w:szCs w:val="18"/>
                        </w:rPr>
                      </w:pPr>
                      <w:r w:rsidRPr="00630CA4">
                        <w:rPr>
                          <w:rFonts w:ascii="HGｺﾞｼｯｸM" w:eastAsia="HGｺﾞｼｯｸM" w:hAnsiTheme="minorEastAsia" w:hint="eastAsia"/>
                          <w:sz w:val="18"/>
                          <w:szCs w:val="18"/>
                        </w:rPr>
                        <w:t xml:space="preserve"> (注)対ドル為替レートは、東京インターバンク相場、ドル・円、スポット、中心相場/月中平均。</w:t>
                      </w:r>
                      <w:r w:rsidRPr="00CD5A9E">
                        <w:rPr>
                          <w:rFonts w:ascii="HGｺﾞｼｯｸM" w:eastAsia="HGｺﾞｼｯｸM" w:hAnsiTheme="minorEastAsia" w:hint="eastAsia"/>
                          <w:sz w:val="18"/>
                          <w:szCs w:val="18"/>
                        </w:rPr>
                        <w:t>近畿圏は、大阪、京都、兵庫、滋賀、奈良、和歌山の2府4県。</w:t>
                      </w:r>
                    </w:p>
                    <w:p w:rsidR="0064445C" w:rsidRDefault="0064445C" w:rsidP="0064445C">
                      <w:pPr>
                        <w:jc w:val="left"/>
                      </w:pPr>
                    </w:p>
                  </w:txbxContent>
                </v:textbox>
                <w10:anchorlock/>
              </v:shape>
            </w:pict>
          </mc:Fallback>
        </mc:AlternateContent>
      </w:r>
    </w:p>
    <w:p w:rsidR="007F4112" w:rsidRPr="00A51FE6" w:rsidRDefault="007F4112" w:rsidP="007F4112">
      <w:pPr>
        <w:ind w:leftChars="100" w:left="650" w:hangingChars="200" w:hanging="440"/>
        <w:rPr>
          <w:rFonts w:ascii="HGｺﾞｼｯｸM" w:eastAsia="HGｺﾞｼｯｸM"/>
          <w:sz w:val="22"/>
        </w:rPr>
      </w:pPr>
      <w:r w:rsidRPr="00A51FE6">
        <w:rPr>
          <w:rFonts w:ascii="HGｺﾞｼｯｸM" w:eastAsia="HGｺﾞｼｯｸM" w:hint="eastAsia"/>
          <w:sz w:val="22"/>
        </w:rPr>
        <w:t>(</w:t>
      </w:r>
      <w:r>
        <w:rPr>
          <w:rFonts w:ascii="HGｺﾞｼｯｸM" w:eastAsia="HGｺﾞｼｯｸM" w:hint="eastAsia"/>
          <w:sz w:val="22"/>
        </w:rPr>
        <w:t>４</w:t>
      </w:r>
      <w:r w:rsidRPr="00A51FE6">
        <w:rPr>
          <w:rFonts w:ascii="HGｺﾞｼｯｸM" w:eastAsia="HGｺﾞｼｯｸM" w:hint="eastAsia"/>
          <w:sz w:val="22"/>
        </w:rPr>
        <w:t>)</w:t>
      </w:r>
      <w:r w:rsidR="006B7AFC">
        <w:rPr>
          <w:rFonts w:ascii="HGｺﾞｼｯｸM" w:eastAsia="HGｺﾞｼｯｸM" w:hint="eastAsia"/>
          <w:sz w:val="22"/>
        </w:rPr>
        <w:t>観光は</w:t>
      </w:r>
      <w:r>
        <w:rPr>
          <w:rFonts w:ascii="HGｺﾞｼｯｸM" w:eastAsia="HGｺﾞｼｯｸM" w:hint="eastAsia"/>
          <w:sz w:val="22"/>
        </w:rPr>
        <w:t>外国人旅行者が牽引</w:t>
      </w:r>
    </w:p>
    <w:p w:rsidR="007F4112" w:rsidRPr="00D92DDD" w:rsidRDefault="00C27CCA" w:rsidP="00C27CCA">
      <w:pPr>
        <w:ind w:leftChars="300" w:left="630" w:firstLineChars="100" w:firstLine="220"/>
        <w:rPr>
          <w:rFonts w:ascii="HGｺﾞｼｯｸM" w:eastAsia="HGｺﾞｼｯｸM"/>
          <w:sz w:val="22"/>
        </w:rPr>
      </w:pPr>
      <w:r w:rsidRPr="00C27CCA">
        <w:rPr>
          <w:rFonts w:ascii="HGｺﾞｼｯｸM" w:eastAsia="HGｺﾞｼｯｸM" w:hint="eastAsia"/>
          <w:sz w:val="22"/>
        </w:rPr>
        <w:t>29年の観光需要は、円安基調が</w:t>
      </w:r>
      <w:r w:rsidR="00DC57AB">
        <w:rPr>
          <w:rFonts w:ascii="HGｺﾞｼｯｸM" w:eastAsia="HGｺﾞｼｯｸM" w:hint="eastAsia"/>
          <w:sz w:val="22"/>
        </w:rPr>
        <w:t>続いた</w:t>
      </w:r>
      <w:r w:rsidRPr="00C27CCA">
        <w:rPr>
          <w:rFonts w:ascii="HGｺﾞｼｯｸM" w:eastAsia="HGｺﾞｼｯｸM" w:hint="eastAsia"/>
          <w:sz w:val="22"/>
        </w:rPr>
        <w:t>ことや相次ぐビザ発給要件の緩和などもあり、28年後半の失速から増加に転じた。関西国際空港の国際旅客便数が過去最高となったことや、テーマパークの記録的集客などを背景に、外国人旅行者は年間を通じて増加ペースが続いた。</w:t>
      </w:r>
    </w:p>
    <w:p w:rsidR="007F4112" w:rsidRPr="00C116D0" w:rsidRDefault="007F4112" w:rsidP="007F4112">
      <w:pPr>
        <w:ind w:leftChars="300" w:left="630" w:firstLineChars="150" w:firstLine="315"/>
        <w:rPr>
          <w:rFonts w:ascii="HGｺﾞｼｯｸM" w:eastAsia="HGｺﾞｼｯｸM"/>
          <w:color w:val="FF0000"/>
          <w:sz w:val="22"/>
        </w:rPr>
      </w:pPr>
      <w:r w:rsidRPr="00A51FE6">
        <w:rPr>
          <w:rFonts w:ascii="HGｺﾞｼｯｸM" w:eastAsia="HGｺﾞｼｯｸM" w:hint="eastAsia"/>
          <w:noProof/>
        </w:rPr>
        <mc:AlternateContent>
          <mc:Choice Requires="wps">
            <w:drawing>
              <wp:anchor distT="0" distB="0" distL="114300" distR="114300" simplePos="0" relativeHeight="251895808" behindDoc="0" locked="0" layoutInCell="1" allowOverlap="1" wp14:anchorId="279EDEC6" wp14:editId="14D5172B">
                <wp:simplePos x="0" y="0"/>
                <wp:positionH relativeFrom="column">
                  <wp:posOffset>633095</wp:posOffset>
                </wp:positionH>
                <wp:positionV relativeFrom="paragraph">
                  <wp:posOffset>85090</wp:posOffset>
                </wp:positionV>
                <wp:extent cx="510540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F4112" w:rsidRPr="00CD264C" w:rsidRDefault="007F4112" w:rsidP="007F4112">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関西国際空港からの入国外国人数</w:t>
                            </w:r>
                          </w:p>
                          <w:p w:rsidR="007F4112" w:rsidRPr="00CD264C" w:rsidRDefault="007F4112" w:rsidP="007F4112">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49.85pt;margin-top:6.7pt;width:402pt;height:2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" filled="f" stroked="f" strokeweight=".5pt">
                <v:textbox>
                  <w:txbxContent>
                    <w:p w:rsidR="007F4112" w:rsidRPr="00CD264C" w:rsidRDefault="007F4112" w:rsidP="007F4112">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関西国際空港からの入国外国人数</w:t>
                      </w:r>
                    </w:p>
                    <w:p w:rsidR="007F4112" w:rsidRPr="00CD264C" w:rsidRDefault="007F4112" w:rsidP="007F4112">
                      <w:pPr>
                        <w:jc w:val="center"/>
                        <w:rPr>
                          <w:rFonts w:asciiTheme="majorEastAsia" w:eastAsiaTheme="majorEastAsia" w:hAnsiTheme="majorEastAsia"/>
                          <w:sz w:val="22"/>
                          <w:szCs w:val="22"/>
                        </w:rPr>
                      </w:pPr>
                    </w:p>
                  </w:txbxContent>
                </v:textbox>
              </v:shape>
            </w:pict>
          </mc:Fallback>
        </mc:AlternateContent>
      </w:r>
    </w:p>
    <w:p w:rsidR="007F4112" w:rsidRDefault="007F4112" w:rsidP="007F4112">
      <w:pPr>
        <w:ind w:left="241" w:hangingChars="100" w:hanging="241"/>
        <w:jc w:val="center"/>
        <w:rPr>
          <w:rFonts w:ascii="HGｺﾞｼｯｸM" w:eastAsia="HGｺﾞｼｯｸM" w:hAnsiTheme="majorEastAsia"/>
          <w:b/>
          <w:sz w:val="24"/>
        </w:rPr>
      </w:pPr>
      <w:r>
        <w:rPr>
          <w:rFonts w:ascii="HGｺﾞｼｯｸM" w:eastAsia="HGｺﾞｼｯｸM" w:hAnsiTheme="majorEastAsia" w:hint="eastAsia"/>
          <w:b/>
          <w:noProof/>
          <w:sz w:val="24"/>
        </w:rPr>
        <mc:AlternateContent>
          <mc:Choice Requires="wps">
            <w:drawing>
              <wp:anchor distT="0" distB="0" distL="114300" distR="114300" simplePos="0" relativeHeight="251896832" behindDoc="0" locked="0" layoutInCell="1" allowOverlap="1" wp14:anchorId="4DE679CD" wp14:editId="1DDB9B9F">
                <wp:simplePos x="0" y="0"/>
                <wp:positionH relativeFrom="margin">
                  <wp:posOffset>247015</wp:posOffset>
                </wp:positionH>
                <wp:positionV relativeFrom="paragraph">
                  <wp:posOffset>3130550</wp:posOffset>
                </wp:positionV>
                <wp:extent cx="5191125" cy="342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191125" cy="342900"/>
                        </a:xfrm>
                        <a:prstGeom prst="rect">
                          <a:avLst/>
                        </a:prstGeom>
                        <a:noFill/>
                        <a:ln w="6350">
                          <a:noFill/>
                        </a:ln>
                        <a:effectLst/>
                      </wps:spPr>
                      <wps:txbx>
                        <w:txbxContent>
                          <w:p w:rsidR="007F4112" w:rsidRPr="007F4112" w:rsidRDefault="007F4112" w:rsidP="007F4112">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資料：法務省「出入国管理統計」、日本銀行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3" type="#_x0000_t202" style="position:absolute;left:0;text-align:left;margin-left:19.45pt;margin-top:246.5pt;width:408.75pt;height:27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" filled="f" stroked="f" strokeweight=".5pt">
                <v:textbox>
                  <w:txbxContent>
                    <w:p w:rsidR="007F4112" w:rsidRPr="007F4112" w:rsidRDefault="007F4112" w:rsidP="007F4112">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資料：法務省「出入国管理統計」、日本銀行</w:t>
                      </w:r>
                    </w:p>
                  </w:txbxContent>
                </v:textbox>
                <w10:wrap anchorx="margin"/>
              </v:shape>
            </w:pict>
          </mc:Fallback>
        </mc:AlternateContent>
      </w:r>
      <w:r w:rsidRPr="007F4112">
        <w:rPr>
          <w:noProof/>
        </w:rPr>
        <w:drawing>
          <wp:inline distT="0" distB="0" distL="0" distR="0" wp14:anchorId="5F5DDE3D" wp14:editId="2F23B336">
            <wp:extent cx="6263640" cy="3094817"/>
            <wp:effectExtent l="0" t="0" r="381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3640" cy="3094817"/>
                    </a:xfrm>
                    <a:prstGeom prst="rect">
                      <a:avLst/>
                    </a:prstGeom>
                    <a:noFill/>
                    <a:ln>
                      <a:noFill/>
                    </a:ln>
                  </pic:spPr>
                </pic:pic>
              </a:graphicData>
            </a:graphic>
          </wp:inline>
        </w:drawing>
      </w:r>
    </w:p>
    <w:p w:rsidR="003D4C4C" w:rsidRPr="00A51FE6" w:rsidRDefault="009608E5" w:rsidP="007834EA">
      <w:pPr>
        <w:ind w:leftChars="100" w:left="630" w:hangingChars="200" w:hanging="420"/>
        <w:jc w:val="left"/>
        <w:rPr>
          <w:rFonts w:ascii="HGｺﾞｼｯｸM" w:eastAsia="HGｺﾞｼｯｸM" w:hAnsiTheme="minorEastAsia"/>
          <w:sz w:val="22"/>
          <w:szCs w:val="22"/>
        </w:rPr>
      </w:pPr>
      <w:r w:rsidRPr="00A51FE6">
        <w:rPr>
          <w:rFonts w:ascii="HGｺﾞｼｯｸM" w:eastAsia="HGｺﾞｼｯｸM" w:hAnsiTheme="minorEastAsia" w:hint="eastAsia"/>
          <w:szCs w:val="21"/>
        </w:rPr>
        <w:lastRenderedPageBreak/>
        <w:t xml:space="preserve"> </w:t>
      </w:r>
      <w:r w:rsidR="006213DB" w:rsidRPr="00A51FE6">
        <w:rPr>
          <w:rFonts w:ascii="HGｺﾞｼｯｸM" w:eastAsia="HGｺﾞｼｯｸM" w:hAnsiTheme="minorEastAsia" w:hint="eastAsia"/>
          <w:sz w:val="22"/>
          <w:szCs w:val="22"/>
        </w:rPr>
        <w:t>(</w:t>
      </w:r>
      <w:r w:rsidR="007F4112">
        <w:rPr>
          <w:rFonts w:ascii="HGｺﾞｼｯｸM" w:eastAsia="HGｺﾞｼｯｸM" w:hAnsiTheme="minorEastAsia" w:hint="eastAsia"/>
          <w:sz w:val="22"/>
          <w:szCs w:val="22"/>
        </w:rPr>
        <w:t>５</w:t>
      </w:r>
      <w:r w:rsidR="006213DB" w:rsidRPr="00A51FE6">
        <w:rPr>
          <w:rFonts w:ascii="HGｺﾞｼｯｸM" w:eastAsia="HGｺﾞｼｯｸM" w:hAnsiTheme="minorEastAsia" w:hint="eastAsia"/>
          <w:sz w:val="22"/>
          <w:szCs w:val="22"/>
        </w:rPr>
        <w:t>)</w:t>
      </w:r>
      <w:r w:rsidR="006B7AFC">
        <w:rPr>
          <w:rFonts w:ascii="HGｺﾞｼｯｸM" w:eastAsia="HGｺﾞｼｯｸM" w:hAnsiTheme="minorEastAsia" w:hint="eastAsia"/>
          <w:sz w:val="22"/>
          <w:szCs w:val="22"/>
        </w:rPr>
        <w:t>生産活動は</w:t>
      </w:r>
      <w:r w:rsidR="00C27CCA">
        <w:rPr>
          <w:rFonts w:ascii="HGｺﾞｼｯｸM" w:eastAsia="HGｺﾞｼｯｸM" w:hAnsiTheme="minorEastAsia" w:hint="eastAsia"/>
          <w:sz w:val="22"/>
          <w:szCs w:val="22"/>
        </w:rPr>
        <w:t>一進一退の動き</w:t>
      </w:r>
    </w:p>
    <w:p w:rsidR="006A1ADB" w:rsidRDefault="00C02D1A" w:rsidP="00D3365F">
      <w:pPr>
        <w:spacing w:afterLines="50" w:after="180"/>
        <w:ind w:leftChars="300" w:left="630"/>
        <w:jc w:val="left"/>
        <w:rPr>
          <w:rFonts w:ascii="HGｺﾞｼｯｸM" w:eastAsia="HGｺﾞｼｯｸM" w:hAnsiTheme="minorEastAsia"/>
          <w:sz w:val="22"/>
          <w:szCs w:val="22"/>
        </w:rPr>
      </w:pPr>
      <w:r w:rsidRPr="009608E5">
        <w:rPr>
          <w:rFonts w:ascii="HGｺﾞｼｯｸM" w:eastAsia="HGｺﾞｼｯｸM" w:hAnsiTheme="minorEastAsia" w:hint="eastAsia"/>
          <w:sz w:val="22"/>
          <w:szCs w:val="22"/>
        </w:rPr>
        <w:t xml:space="preserve">　</w:t>
      </w:r>
      <w:r w:rsidR="00C27CCA" w:rsidRPr="00C27CCA">
        <w:rPr>
          <w:rFonts w:ascii="HGｺﾞｼｯｸM" w:eastAsia="HGｺﾞｼｯｸM" w:hAnsiTheme="minorEastAsia" w:hint="eastAsia"/>
          <w:sz w:val="22"/>
          <w:szCs w:val="22"/>
        </w:rPr>
        <w:t>29年の生産</w:t>
      </w:r>
      <w:r w:rsidR="00C27CCA">
        <w:rPr>
          <w:rFonts w:ascii="HGｺﾞｼｯｸM" w:eastAsia="HGｺﾞｼｯｸM" w:hAnsiTheme="minorEastAsia" w:hint="eastAsia"/>
          <w:sz w:val="22"/>
          <w:szCs w:val="22"/>
        </w:rPr>
        <w:t>は</w:t>
      </w:r>
      <w:r w:rsidR="00C27CCA" w:rsidRPr="00C27CCA">
        <w:rPr>
          <w:rFonts w:ascii="HGｺﾞｼｯｸM" w:eastAsia="HGｺﾞｼｯｸM" w:hAnsiTheme="minorEastAsia" w:hint="eastAsia"/>
          <w:sz w:val="22"/>
          <w:szCs w:val="22"/>
        </w:rPr>
        <w:t>、年初に上昇したものの、その後は一進一退の動きで推移した。</w:t>
      </w:r>
      <w:r w:rsidR="00C27CCA">
        <w:rPr>
          <w:rFonts w:ascii="HGｺﾞｼｯｸM" w:eastAsia="HGｺﾞｼｯｸM" w:hAnsiTheme="minorEastAsia" w:hint="eastAsia"/>
          <w:sz w:val="22"/>
          <w:szCs w:val="22"/>
        </w:rPr>
        <w:t>在庫循環では、29年前半には意図せざる在庫減局面であったが、7～9月期の在庫積み増し局面を経て、10～12月期には意図せざる在庫積み上がり局面へと移行した。</w:t>
      </w:r>
    </w:p>
    <w:p w:rsidR="00D3365F" w:rsidRPr="00D3365F" w:rsidRDefault="00D3365F" w:rsidP="00D3365F">
      <w:pPr>
        <w:jc w:val="center"/>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inline distT="0" distB="0" distL="0" distR="0">
                <wp:extent cx="5981700" cy="304800"/>
                <wp:effectExtent l="0" t="0" r="0" b="0"/>
                <wp:docPr id="146" name="テキスト ボックス 146"/>
                <wp:cNvGraphicFramePr/>
                <a:graphic xmlns:a="http://schemas.openxmlformats.org/drawingml/2006/main">
                  <a:graphicData uri="http://schemas.microsoft.com/office/word/2010/wordprocessingShape">
                    <wps:wsp>
                      <wps:cNvSpPr txBox="1"/>
                      <wps:spPr>
                        <a:xfrm>
                          <a:off x="0" y="0"/>
                          <a:ext cx="5981700" cy="304800"/>
                        </a:xfrm>
                        <a:prstGeom prst="rect">
                          <a:avLst/>
                        </a:prstGeom>
                        <a:noFill/>
                        <a:ln w="6350">
                          <a:noFill/>
                        </a:ln>
                        <a:effectLst/>
                      </wps:spPr>
                      <wps:txbx>
                        <w:txbxContent>
                          <w:p w:rsidR="00D3365F" w:rsidRPr="006200EC" w:rsidRDefault="00D3365F" w:rsidP="00D3365F">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工業指数の推移（季節調整済</w:t>
                            </w:r>
                            <w:r>
                              <w:rPr>
                                <w:rFonts w:asciiTheme="majorEastAsia" w:eastAsiaTheme="majorEastAsia" w:hAnsiTheme="majorEastAsia" w:hint="eastAsia"/>
                                <w:b/>
                                <w:sz w:val="22"/>
                                <w:szCs w:val="22"/>
                              </w:rPr>
                              <w:t>指数）　　　　　在庫循環図（大阪府：製造工業、原指数）</w:t>
                            </w:r>
                          </w:p>
                          <w:p w:rsidR="00D3365F" w:rsidRPr="006200EC" w:rsidRDefault="00D3365F" w:rsidP="00D3365F">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46" o:spid="_x0000_s1034"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" filled="f" stroked="f" strokeweight=".5pt">
                <v:textbox>
                  <w:txbxContent>
                    <w:p w:rsidR="00D3365F" w:rsidRPr="006200EC" w:rsidRDefault="00D3365F" w:rsidP="00D3365F">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Pr="006200EC">
                        <w:rPr>
                          <w:rFonts w:asciiTheme="majorEastAsia" w:eastAsiaTheme="majorEastAsia" w:hAnsiTheme="majorEastAsia" w:hint="eastAsia"/>
                          <w:b/>
                          <w:sz w:val="22"/>
                          <w:szCs w:val="22"/>
                        </w:rPr>
                        <w:t>工業指数の推移（季節調整済</w:t>
                      </w:r>
                      <w:r>
                        <w:rPr>
                          <w:rFonts w:asciiTheme="majorEastAsia" w:eastAsiaTheme="majorEastAsia" w:hAnsiTheme="majorEastAsia" w:hint="eastAsia"/>
                          <w:b/>
                          <w:sz w:val="22"/>
                          <w:szCs w:val="22"/>
                        </w:rPr>
                        <w:t>指数）　　　　　在庫循環図（大阪府：製造工業、原指数）</w:t>
                      </w:r>
                    </w:p>
                    <w:p w:rsidR="00D3365F" w:rsidRPr="006200EC" w:rsidRDefault="00D3365F" w:rsidP="00D3365F">
                      <w:pPr>
                        <w:jc w:val="center"/>
                        <w:rPr>
                          <w:rFonts w:asciiTheme="majorEastAsia" w:eastAsiaTheme="majorEastAsia" w:hAnsiTheme="majorEastAsia"/>
                          <w:sz w:val="22"/>
                          <w:szCs w:val="22"/>
                        </w:rPr>
                      </w:pPr>
                    </w:p>
                  </w:txbxContent>
                </v:textbox>
                <w10:anchorlock/>
              </v:shape>
            </w:pict>
          </mc:Fallback>
        </mc:AlternateContent>
      </w:r>
    </w:p>
    <w:p w:rsidR="006A1ADB" w:rsidRDefault="00D3365F" w:rsidP="00D3365F">
      <w:pPr>
        <w:jc w:val="center"/>
        <w:rPr>
          <w:rFonts w:ascii="HGｺﾞｼｯｸM" w:eastAsia="HGｺﾞｼｯｸM" w:hAnsiTheme="minorEastAsia"/>
          <w:sz w:val="22"/>
          <w:szCs w:val="22"/>
        </w:rPr>
      </w:pPr>
      <w:r w:rsidRPr="007F4112">
        <w:rPr>
          <w:noProof/>
        </w:rPr>
        <w:drawing>
          <wp:inline distT="0" distB="0" distL="0" distR="0" wp14:anchorId="00462CC0" wp14:editId="1F2F7F6B">
            <wp:extent cx="6263640" cy="2823210"/>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2823210"/>
                    </a:xfrm>
                    <a:prstGeom prst="rect">
                      <a:avLst/>
                    </a:prstGeom>
                    <a:noFill/>
                    <a:ln>
                      <a:noFill/>
                    </a:ln>
                  </pic:spPr>
                </pic:pic>
              </a:graphicData>
            </a:graphic>
          </wp:inline>
        </w:drawing>
      </w:r>
    </w:p>
    <w:p w:rsidR="002908CC" w:rsidRDefault="0064445C" w:rsidP="0064445C">
      <w:pPr>
        <w:spacing w:afterLines="50" w:after="180"/>
        <w:rPr>
          <w:rFonts w:ascii="HGｺﾞｼｯｸM" w:eastAsia="HGｺﾞｼｯｸM" w:hAnsiTheme="minorEastAsia"/>
          <w:sz w:val="22"/>
          <w:szCs w:val="22"/>
        </w:rPr>
      </w:pPr>
      <w:r>
        <w:rPr>
          <w:rFonts w:ascii="HGｺﾞｼｯｸM" w:eastAsia="HGｺﾞｼｯｸM" w:hint="eastAsia"/>
          <w:noProof/>
        </w:rPr>
        <mc:AlternateContent>
          <mc:Choice Requires="wps">
            <w:drawing>
              <wp:inline distT="0" distB="0" distL="0" distR="0" wp14:anchorId="4DB7C12B" wp14:editId="1D7A77E6">
                <wp:extent cx="4238625" cy="534035"/>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4238625" cy="534035"/>
                        </a:xfrm>
                        <a:prstGeom prst="rect">
                          <a:avLst/>
                        </a:prstGeom>
                        <a:noFill/>
                        <a:ln w="6350">
                          <a:noFill/>
                        </a:ln>
                        <a:effectLst/>
                      </wps:spPr>
                      <wps:txbx>
                        <w:txbxContent>
                          <w:p w:rsidR="0064445C" w:rsidRDefault="0064445C" w:rsidP="0064445C">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w:t>
                            </w:r>
                            <w:r>
                              <w:rPr>
                                <w:rFonts w:ascii="HGｺﾞｼｯｸM" w:eastAsia="HGｺﾞｼｯｸM" w:hAnsiTheme="minorEastAsia" w:hint="eastAsia"/>
                                <w:sz w:val="18"/>
                                <w:szCs w:val="18"/>
                              </w:rPr>
                              <w:t>製造</w:t>
                            </w:r>
                            <w:r w:rsidRPr="00CD5A9E">
                              <w:rPr>
                                <w:rFonts w:ascii="HGｺﾞｼｯｸM" w:eastAsia="HGｺﾞｼｯｸM" w:hAnsiTheme="minorEastAsia" w:hint="eastAsia"/>
                                <w:sz w:val="18"/>
                                <w:szCs w:val="18"/>
                              </w:rPr>
                              <w:t>工業指数」</w:t>
                            </w:r>
                            <w:r>
                              <w:rPr>
                                <w:rFonts w:ascii="HGｺﾞｼｯｸM" w:eastAsia="HGｺﾞｼｯｸM" w:hAnsiTheme="minorEastAsia" w:hint="eastAsia"/>
                                <w:sz w:val="18"/>
                                <w:szCs w:val="18"/>
                              </w:rPr>
                              <w:t>、経済産業省「鉱工業指数」</w:t>
                            </w:r>
                          </w:p>
                          <w:p w:rsidR="0064445C" w:rsidRPr="003D4C4C" w:rsidRDefault="0064445C" w:rsidP="0064445C">
                            <w:pPr>
                              <w:rPr>
                                <w:rFonts w:ascii="HGｺﾞｼｯｸM" w:eastAsia="HGｺﾞｼｯｸM" w:hAnsiTheme="majorEastAsia"/>
                                <w:sz w:val="22"/>
                              </w:rPr>
                            </w:pPr>
                            <w:r>
                              <w:rPr>
                                <w:rFonts w:ascii="HGｺﾞｼｯｸM" w:eastAsia="HGｺﾞｼｯｸM" w:hAnsiTheme="minorEastAsia" w:hint="eastAsia"/>
                                <w:sz w:val="18"/>
                                <w:szCs w:val="18"/>
                              </w:rPr>
                              <w:t>（注）平成22年基準</w:t>
                            </w:r>
                            <w:r w:rsidRPr="00CD5A9E">
                              <w:rPr>
                                <w:rFonts w:ascii="HGｺﾞｼｯｸM" w:eastAsia="HGｺﾞｼｯｸM" w:hAnsiTheme="minorEastAsia" w:hint="eastAsia"/>
                                <w:sz w:val="18"/>
                                <w:szCs w:val="18"/>
                              </w:rPr>
                              <w:t>。</w:t>
                            </w:r>
                          </w:p>
                          <w:p w:rsidR="0064445C" w:rsidRDefault="0064445C" w:rsidP="00644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 o:spid="_x0000_s1035" type="#_x0000_t202" style="width:333.75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" filled="f" stroked="f" strokeweight=".5pt">
                <v:textbox>
                  <w:txbxContent>
                    <w:p w:rsidR="0064445C" w:rsidRDefault="0064445C" w:rsidP="0064445C">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w:t>
                      </w:r>
                      <w:r>
                        <w:rPr>
                          <w:rFonts w:ascii="HGｺﾞｼｯｸM" w:eastAsia="HGｺﾞｼｯｸM" w:hAnsiTheme="minorEastAsia" w:hint="eastAsia"/>
                          <w:sz w:val="18"/>
                          <w:szCs w:val="18"/>
                        </w:rPr>
                        <w:t>製造</w:t>
                      </w:r>
                      <w:r w:rsidRPr="00CD5A9E">
                        <w:rPr>
                          <w:rFonts w:ascii="HGｺﾞｼｯｸM" w:eastAsia="HGｺﾞｼｯｸM" w:hAnsiTheme="minorEastAsia" w:hint="eastAsia"/>
                          <w:sz w:val="18"/>
                          <w:szCs w:val="18"/>
                        </w:rPr>
                        <w:t>工業指数」</w:t>
                      </w:r>
                      <w:r>
                        <w:rPr>
                          <w:rFonts w:ascii="HGｺﾞｼｯｸM" w:eastAsia="HGｺﾞｼｯｸM" w:hAnsiTheme="minorEastAsia" w:hint="eastAsia"/>
                          <w:sz w:val="18"/>
                          <w:szCs w:val="18"/>
                        </w:rPr>
                        <w:t>、経済産業省「鉱工業指数」</w:t>
                      </w:r>
                    </w:p>
                    <w:p w:rsidR="0064445C" w:rsidRPr="003D4C4C" w:rsidRDefault="0064445C" w:rsidP="0064445C">
                      <w:pPr>
                        <w:rPr>
                          <w:rFonts w:ascii="HGｺﾞｼｯｸM" w:eastAsia="HGｺﾞｼｯｸM" w:hAnsiTheme="majorEastAsia"/>
                          <w:sz w:val="22"/>
                        </w:rPr>
                      </w:pPr>
                      <w:r>
                        <w:rPr>
                          <w:rFonts w:ascii="HGｺﾞｼｯｸM" w:eastAsia="HGｺﾞｼｯｸM" w:hAnsiTheme="minorEastAsia" w:hint="eastAsia"/>
                          <w:sz w:val="18"/>
                          <w:szCs w:val="18"/>
                        </w:rPr>
                        <w:t>（注）平成22年基準</w:t>
                      </w:r>
                      <w:r w:rsidRPr="00CD5A9E">
                        <w:rPr>
                          <w:rFonts w:ascii="HGｺﾞｼｯｸM" w:eastAsia="HGｺﾞｼｯｸM" w:hAnsiTheme="minorEastAsia" w:hint="eastAsia"/>
                          <w:sz w:val="18"/>
                          <w:szCs w:val="18"/>
                        </w:rPr>
                        <w:t>。</w:t>
                      </w:r>
                    </w:p>
                    <w:p w:rsidR="0064445C" w:rsidRDefault="0064445C" w:rsidP="0064445C"/>
                  </w:txbxContent>
                </v:textbox>
                <w10:anchorlock/>
              </v:shape>
            </w:pict>
          </mc:Fallback>
        </mc:AlternateContent>
      </w:r>
    </w:p>
    <w:p w:rsidR="00E233CD" w:rsidRPr="00A51FE6" w:rsidRDefault="006213DB" w:rsidP="00E233CD">
      <w:pPr>
        <w:tabs>
          <w:tab w:val="left" w:pos="426"/>
        </w:tabs>
        <w:ind w:leftChars="100" w:left="650" w:hangingChars="200" w:hanging="44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t>(</w:t>
      </w:r>
      <w:r w:rsidR="00C27CCA">
        <w:rPr>
          <w:rFonts w:ascii="HGｺﾞｼｯｸM" w:eastAsia="HGｺﾞｼｯｸM" w:hAnsiTheme="minorEastAsia" w:hint="eastAsia"/>
          <w:sz w:val="22"/>
          <w:szCs w:val="22"/>
        </w:rPr>
        <w:t>６</w:t>
      </w:r>
      <w:r w:rsidRPr="00A51FE6">
        <w:rPr>
          <w:rFonts w:ascii="HGｺﾞｼｯｸM" w:eastAsia="HGｺﾞｼｯｸM" w:hAnsiTheme="minorEastAsia" w:hint="eastAsia"/>
          <w:sz w:val="22"/>
          <w:szCs w:val="22"/>
        </w:rPr>
        <w:t>)</w:t>
      </w:r>
      <w:r w:rsidR="006A1ADB" w:rsidRPr="00A51FE6">
        <w:rPr>
          <w:rFonts w:ascii="HGｺﾞｼｯｸM" w:eastAsia="HGｺﾞｼｯｸM" w:hAnsiTheme="minorEastAsia" w:hint="eastAsia"/>
          <w:sz w:val="22"/>
          <w:szCs w:val="22"/>
        </w:rPr>
        <w:t>雇用は改善傾向</w:t>
      </w:r>
    </w:p>
    <w:p w:rsidR="00A90B2D" w:rsidRDefault="00C27CCA" w:rsidP="00C91CFB">
      <w:pPr>
        <w:tabs>
          <w:tab w:val="left" w:pos="426"/>
        </w:tabs>
        <w:ind w:leftChars="300" w:left="630" w:firstLineChars="100" w:firstLine="220"/>
        <w:rPr>
          <w:rFonts w:ascii="HGｺﾞｼｯｸM" w:eastAsia="HGｺﾞｼｯｸM" w:hAnsiTheme="minorEastAsia"/>
          <w:sz w:val="22"/>
          <w:szCs w:val="22"/>
        </w:rPr>
      </w:pPr>
      <w:r w:rsidRPr="00C27CCA">
        <w:rPr>
          <w:rFonts w:ascii="HGｺﾞｼｯｸM" w:eastAsia="HGｺﾞｼｯｸM" w:hAnsiTheme="minorEastAsia" w:hint="eastAsia"/>
          <w:sz w:val="22"/>
          <w:szCs w:val="22"/>
        </w:rPr>
        <w:t>大阪府の完全失業率は概ね低下(改善)基調で推移した。</w:t>
      </w:r>
    </w:p>
    <w:p w:rsidR="00C91CFB" w:rsidRPr="00CD5A9E" w:rsidRDefault="00C91CFB" w:rsidP="00C91CFB">
      <w:pPr>
        <w:tabs>
          <w:tab w:val="left" w:pos="426"/>
        </w:tabs>
        <w:jc w:val="center"/>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inline distT="0" distB="0" distL="0" distR="0">
                <wp:extent cx="5105400" cy="304800"/>
                <wp:effectExtent l="0" t="0" r="0" b="0"/>
                <wp:docPr id="87" name="テキスト ボックス 87"/>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C91CFB" w:rsidRPr="006200EC" w:rsidRDefault="00C91CFB" w:rsidP="00C91CFB">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完全失業率の推移（原数値）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87" o:spid="_x0000_s1036" type="#_x0000_t202" style="width:40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" filled="f" stroked="f" strokeweight=".5pt">
                <v:textbox>
                  <w:txbxContent>
                    <w:p w:rsidR="00C91CFB" w:rsidRPr="006200EC" w:rsidRDefault="00C91CFB" w:rsidP="00C91CFB">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Pr="006200EC">
                        <w:rPr>
                          <w:rFonts w:asciiTheme="majorEastAsia" w:eastAsiaTheme="majorEastAsia" w:hAnsiTheme="majorEastAsia" w:hint="eastAsia"/>
                          <w:b/>
                          <w:sz w:val="22"/>
                          <w:szCs w:val="22"/>
                        </w:rPr>
                        <w:t>完全失業率の推移（原数値）</w:t>
                      </w:r>
                    </w:p>
                  </w:txbxContent>
                </v:textbox>
                <w10:anchorlock/>
              </v:shape>
            </w:pict>
          </mc:Fallback>
        </mc:AlternateContent>
      </w:r>
    </w:p>
    <w:p w:rsidR="00A90B2D" w:rsidRPr="00CD5A9E" w:rsidRDefault="00C27CCA" w:rsidP="00C27CCA">
      <w:pPr>
        <w:ind w:leftChars="100" w:left="840" w:hangingChars="300" w:hanging="630"/>
        <w:jc w:val="center"/>
        <w:rPr>
          <w:rFonts w:ascii="HGｺﾞｼｯｸM" w:eastAsia="HGｺﾞｼｯｸM" w:hAnsiTheme="minorEastAsia"/>
          <w:sz w:val="22"/>
          <w:szCs w:val="22"/>
        </w:rPr>
      </w:pPr>
      <w:r w:rsidRPr="00C27CCA">
        <w:rPr>
          <w:noProof/>
        </w:rPr>
        <w:drawing>
          <wp:inline distT="0" distB="0" distL="0" distR="0">
            <wp:extent cx="5743575" cy="288607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3575" cy="2886075"/>
                    </a:xfrm>
                    <a:prstGeom prst="rect">
                      <a:avLst/>
                    </a:prstGeom>
                    <a:noFill/>
                    <a:ln>
                      <a:noFill/>
                    </a:ln>
                  </pic:spPr>
                </pic:pic>
              </a:graphicData>
            </a:graphic>
          </wp:inline>
        </w:drawing>
      </w:r>
    </w:p>
    <w:p w:rsidR="00A51FE6" w:rsidRDefault="00A51FE6" w:rsidP="00C91CFB">
      <w:pPr>
        <w:ind w:firstLineChars="157" w:firstLine="283"/>
        <w:rPr>
          <w:rFonts w:ascii="HGｺﾞｼｯｸM" w:eastAsia="HGｺﾞｼｯｸM" w:hAnsiTheme="minorEastAsia"/>
          <w:sz w:val="18"/>
          <w:szCs w:val="18"/>
        </w:rPr>
      </w:pPr>
    </w:p>
    <w:p w:rsidR="00521ED1" w:rsidRPr="00CD5A9E" w:rsidRDefault="00A90B2D" w:rsidP="00C27CCA">
      <w:pPr>
        <w:ind w:firstLineChars="657" w:firstLine="1183"/>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資料：総務省「労働力調査」</w:t>
      </w:r>
    </w:p>
    <w:sectPr w:rsidR="00521ED1" w:rsidRPr="00CD5A9E" w:rsidSect="00981B26">
      <w:footerReference w:type="default" r:id="rId17"/>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2B" w:rsidRDefault="00F11D2B" w:rsidP="000B78ED">
      <w:r>
        <w:separator/>
      </w:r>
    </w:p>
  </w:endnote>
  <w:endnote w:type="continuationSeparator" w:id="0">
    <w:p w:rsidR="00F11D2B" w:rsidRDefault="00F11D2B"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8296"/>
      <w:docPartObj>
        <w:docPartGallery w:val="Page Numbers (Bottom of Page)"/>
        <w:docPartUnique/>
      </w:docPartObj>
    </w:sdtPr>
    <w:sdtEndPr>
      <w:rPr>
        <w:rFonts w:ascii="ＭＳ 明朝" w:hAnsi="ＭＳ 明朝"/>
      </w:rPr>
    </w:sdtEndPr>
    <w:sdtContent>
      <w:p w:rsidR="0071595A" w:rsidRDefault="0071595A">
        <w:pPr>
          <w:pStyle w:val="a9"/>
          <w:jc w:val="center"/>
        </w:pPr>
        <w:r w:rsidRPr="00A57924">
          <w:rPr>
            <w:rFonts w:ascii="ＭＳ Ｐ明朝" w:eastAsia="ＭＳ Ｐ明朝" w:hAnsi="ＭＳ Ｐ明朝"/>
          </w:rPr>
          <w:fldChar w:fldCharType="begin"/>
        </w:r>
        <w:r w:rsidRPr="00A57924">
          <w:rPr>
            <w:rFonts w:ascii="ＭＳ Ｐ明朝" w:eastAsia="ＭＳ Ｐ明朝" w:hAnsi="ＭＳ Ｐ明朝"/>
          </w:rPr>
          <w:instrText>PAGE   \* MERGEFORMAT</w:instrText>
        </w:r>
        <w:r w:rsidRPr="00A57924">
          <w:rPr>
            <w:rFonts w:ascii="ＭＳ Ｐ明朝" w:eastAsia="ＭＳ Ｐ明朝" w:hAnsi="ＭＳ Ｐ明朝"/>
          </w:rPr>
          <w:fldChar w:fldCharType="separate"/>
        </w:r>
        <w:r w:rsidR="00B61B95" w:rsidRPr="00B61B95">
          <w:rPr>
            <w:rFonts w:ascii="ＭＳ Ｐ明朝" w:eastAsia="ＭＳ Ｐ明朝" w:hAnsi="ＭＳ Ｐ明朝"/>
            <w:noProof/>
            <w:lang w:val="ja-JP"/>
          </w:rPr>
          <w:t>-</w:t>
        </w:r>
        <w:r w:rsidR="00B61B95">
          <w:rPr>
            <w:rFonts w:ascii="ＭＳ Ｐ明朝" w:eastAsia="ＭＳ Ｐ明朝" w:hAnsi="ＭＳ Ｐ明朝"/>
            <w:noProof/>
          </w:rPr>
          <w:t xml:space="preserve"> 1 -</w:t>
        </w:r>
        <w:r w:rsidRPr="00A57924">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2B" w:rsidRDefault="00F11D2B" w:rsidP="000B78ED">
      <w:r>
        <w:separator/>
      </w:r>
    </w:p>
  </w:footnote>
  <w:footnote w:type="continuationSeparator" w:id="0">
    <w:p w:rsidR="00F11D2B" w:rsidRDefault="00F11D2B"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74E7"/>
    <w:rsid w:val="00024FB7"/>
    <w:rsid w:val="00031C03"/>
    <w:rsid w:val="00047817"/>
    <w:rsid w:val="00047BF8"/>
    <w:rsid w:val="00055F83"/>
    <w:rsid w:val="000661A0"/>
    <w:rsid w:val="0006658B"/>
    <w:rsid w:val="00076CC3"/>
    <w:rsid w:val="0009309F"/>
    <w:rsid w:val="000A73AF"/>
    <w:rsid w:val="000B24CF"/>
    <w:rsid w:val="000B78ED"/>
    <w:rsid w:val="000C63EA"/>
    <w:rsid w:val="000D2416"/>
    <w:rsid w:val="000E78FC"/>
    <w:rsid w:val="000F03D0"/>
    <w:rsid w:val="0010446B"/>
    <w:rsid w:val="0011140C"/>
    <w:rsid w:val="00120001"/>
    <w:rsid w:val="00123EFE"/>
    <w:rsid w:val="00132584"/>
    <w:rsid w:val="001414ED"/>
    <w:rsid w:val="00162452"/>
    <w:rsid w:val="001639B4"/>
    <w:rsid w:val="00176CA6"/>
    <w:rsid w:val="00184C75"/>
    <w:rsid w:val="00186998"/>
    <w:rsid w:val="001B5212"/>
    <w:rsid w:val="001C2F56"/>
    <w:rsid w:val="001C4EFF"/>
    <w:rsid w:val="001C61F9"/>
    <w:rsid w:val="001D4FFE"/>
    <w:rsid w:val="00223049"/>
    <w:rsid w:val="002321C7"/>
    <w:rsid w:val="00235478"/>
    <w:rsid w:val="002559AB"/>
    <w:rsid w:val="002615B8"/>
    <w:rsid w:val="0026415A"/>
    <w:rsid w:val="00267236"/>
    <w:rsid w:val="00267857"/>
    <w:rsid w:val="00284F03"/>
    <w:rsid w:val="00290429"/>
    <w:rsid w:val="002908CC"/>
    <w:rsid w:val="00290EFA"/>
    <w:rsid w:val="0029191B"/>
    <w:rsid w:val="00295315"/>
    <w:rsid w:val="00297E32"/>
    <w:rsid w:val="002A3BD9"/>
    <w:rsid w:val="002A6CA7"/>
    <w:rsid w:val="002B24BB"/>
    <w:rsid w:val="002B4640"/>
    <w:rsid w:val="002B4EF5"/>
    <w:rsid w:val="002B6483"/>
    <w:rsid w:val="002C1CE6"/>
    <w:rsid w:val="002E4625"/>
    <w:rsid w:val="003004F1"/>
    <w:rsid w:val="00304BAE"/>
    <w:rsid w:val="00304BBA"/>
    <w:rsid w:val="00316CD7"/>
    <w:rsid w:val="00323A63"/>
    <w:rsid w:val="0033171A"/>
    <w:rsid w:val="00335884"/>
    <w:rsid w:val="0034015A"/>
    <w:rsid w:val="00340FBF"/>
    <w:rsid w:val="003447D9"/>
    <w:rsid w:val="00346C48"/>
    <w:rsid w:val="00347E6F"/>
    <w:rsid w:val="003569A0"/>
    <w:rsid w:val="003679AF"/>
    <w:rsid w:val="00374FA6"/>
    <w:rsid w:val="003751AE"/>
    <w:rsid w:val="00387E09"/>
    <w:rsid w:val="003A6547"/>
    <w:rsid w:val="003B753F"/>
    <w:rsid w:val="003C0478"/>
    <w:rsid w:val="003C38AD"/>
    <w:rsid w:val="003C6040"/>
    <w:rsid w:val="003D4C4C"/>
    <w:rsid w:val="003E525B"/>
    <w:rsid w:val="003F7DA5"/>
    <w:rsid w:val="003F7F4A"/>
    <w:rsid w:val="00400A05"/>
    <w:rsid w:val="00413897"/>
    <w:rsid w:val="00416115"/>
    <w:rsid w:val="00420C73"/>
    <w:rsid w:val="004229A0"/>
    <w:rsid w:val="00426BEF"/>
    <w:rsid w:val="00441AD9"/>
    <w:rsid w:val="00444246"/>
    <w:rsid w:val="00444E8F"/>
    <w:rsid w:val="00453796"/>
    <w:rsid w:val="004577C2"/>
    <w:rsid w:val="00463369"/>
    <w:rsid w:val="004724C7"/>
    <w:rsid w:val="00496371"/>
    <w:rsid w:val="004A7D98"/>
    <w:rsid w:val="004B54A6"/>
    <w:rsid w:val="004C23CE"/>
    <w:rsid w:val="004C51E7"/>
    <w:rsid w:val="004D00A1"/>
    <w:rsid w:val="004D7191"/>
    <w:rsid w:val="004F22B4"/>
    <w:rsid w:val="005014B0"/>
    <w:rsid w:val="00517113"/>
    <w:rsid w:val="00521528"/>
    <w:rsid w:val="00521ED1"/>
    <w:rsid w:val="00522B3D"/>
    <w:rsid w:val="00523883"/>
    <w:rsid w:val="00524D29"/>
    <w:rsid w:val="00530867"/>
    <w:rsid w:val="00535D11"/>
    <w:rsid w:val="00562539"/>
    <w:rsid w:val="00566EFC"/>
    <w:rsid w:val="00575C4E"/>
    <w:rsid w:val="005852CE"/>
    <w:rsid w:val="00592DA3"/>
    <w:rsid w:val="005B5149"/>
    <w:rsid w:val="005B6A09"/>
    <w:rsid w:val="005C6E6E"/>
    <w:rsid w:val="005D0C96"/>
    <w:rsid w:val="005E7460"/>
    <w:rsid w:val="006018AD"/>
    <w:rsid w:val="00606CB7"/>
    <w:rsid w:val="006200EC"/>
    <w:rsid w:val="006213DB"/>
    <w:rsid w:val="0062487C"/>
    <w:rsid w:val="00627D7A"/>
    <w:rsid w:val="00630CA4"/>
    <w:rsid w:val="006330F6"/>
    <w:rsid w:val="00643288"/>
    <w:rsid w:val="0064445C"/>
    <w:rsid w:val="006551EA"/>
    <w:rsid w:val="00674498"/>
    <w:rsid w:val="00677937"/>
    <w:rsid w:val="006853F2"/>
    <w:rsid w:val="006856F3"/>
    <w:rsid w:val="00685E1B"/>
    <w:rsid w:val="00691D16"/>
    <w:rsid w:val="00696C6D"/>
    <w:rsid w:val="006A1ADB"/>
    <w:rsid w:val="006B767E"/>
    <w:rsid w:val="006B7AFC"/>
    <w:rsid w:val="006C61AB"/>
    <w:rsid w:val="006E4E49"/>
    <w:rsid w:val="006E7783"/>
    <w:rsid w:val="007011EC"/>
    <w:rsid w:val="007061FE"/>
    <w:rsid w:val="00707A39"/>
    <w:rsid w:val="00710365"/>
    <w:rsid w:val="0071234D"/>
    <w:rsid w:val="00712499"/>
    <w:rsid w:val="00714223"/>
    <w:rsid w:val="00714AE5"/>
    <w:rsid w:val="0071595A"/>
    <w:rsid w:val="007227E1"/>
    <w:rsid w:val="0073323B"/>
    <w:rsid w:val="00733DBE"/>
    <w:rsid w:val="00734B57"/>
    <w:rsid w:val="00740C74"/>
    <w:rsid w:val="00743CB2"/>
    <w:rsid w:val="00750E7D"/>
    <w:rsid w:val="007548F8"/>
    <w:rsid w:val="007557A7"/>
    <w:rsid w:val="00756C15"/>
    <w:rsid w:val="00760022"/>
    <w:rsid w:val="007635EC"/>
    <w:rsid w:val="00770330"/>
    <w:rsid w:val="0077558F"/>
    <w:rsid w:val="00776220"/>
    <w:rsid w:val="00777E33"/>
    <w:rsid w:val="007834EA"/>
    <w:rsid w:val="0079347A"/>
    <w:rsid w:val="00795289"/>
    <w:rsid w:val="007A2F72"/>
    <w:rsid w:val="007B3AA2"/>
    <w:rsid w:val="007B457B"/>
    <w:rsid w:val="007D4092"/>
    <w:rsid w:val="007E4F82"/>
    <w:rsid w:val="007F1709"/>
    <w:rsid w:val="007F3C68"/>
    <w:rsid w:val="007F4112"/>
    <w:rsid w:val="00803AEF"/>
    <w:rsid w:val="00804AD8"/>
    <w:rsid w:val="008210A2"/>
    <w:rsid w:val="00823D31"/>
    <w:rsid w:val="00825A98"/>
    <w:rsid w:val="00841384"/>
    <w:rsid w:val="008531BD"/>
    <w:rsid w:val="00853D4E"/>
    <w:rsid w:val="008563F5"/>
    <w:rsid w:val="008624A2"/>
    <w:rsid w:val="0086791C"/>
    <w:rsid w:val="008708A2"/>
    <w:rsid w:val="008A0F72"/>
    <w:rsid w:val="008A4A72"/>
    <w:rsid w:val="008B4DE9"/>
    <w:rsid w:val="008C0DDB"/>
    <w:rsid w:val="008C4329"/>
    <w:rsid w:val="008C69BC"/>
    <w:rsid w:val="008D340D"/>
    <w:rsid w:val="008D4BCA"/>
    <w:rsid w:val="008E215C"/>
    <w:rsid w:val="008F7F75"/>
    <w:rsid w:val="00900D79"/>
    <w:rsid w:val="00903C66"/>
    <w:rsid w:val="00910BD2"/>
    <w:rsid w:val="009211B4"/>
    <w:rsid w:val="00934E16"/>
    <w:rsid w:val="00940701"/>
    <w:rsid w:val="009424B2"/>
    <w:rsid w:val="0094420E"/>
    <w:rsid w:val="00945798"/>
    <w:rsid w:val="0095428F"/>
    <w:rsid w:val="009608E5"/>
    <w:rsid w:val="0096569E"/>
    <w:rsid w:val="00970C23"/>
    <w:rsid w:val="00981B26"/>
    <w:rsid w:val="009957A9"/>
    <w:rsid w:val="009A3759"/>
    <w:rsid w:val="009B0D9C"/>
    <w:rsid w:val="009C5028"/>
    <w:rsid w:val="009D5B2D"/>
    <w:rsid w:val="009D6F7D"/>
    <w:rsid w:val="009E21C1"/>
    <w:rsid w:val="009E4CAE"/>
    <w:rsid w:val="009F1B30"/>
    <w:rsid w:val="00A01374"/>
    <w:rsid w:val="00A0544A"/>
    <w:rsid w:val="00A0613C"/>
    <w:rsid w:val="00A35CBE"/>
    <w:rsid w:val="00A45C45"/>
    <w:rsid w:val="00A51FE6"/>
    <w:rsid w:val="00A57924"/>
    <w:rsid w:val="00A61249"/>
    <w:rsid w:val="00A62C8E"/>
    <w:rsid w:val="00A7588C"/>
    <w:rsid w:val="00A833B5"/>
    <w:rsid w:val="00A84540"/>
    <w:rsid w:val="00A90341"/>
    <w:rsid w:val="00A90B2D"/>
    <w:rsid w:val="00A9611B"/>
    <w:rsid w:val="00AA08AB"/>
    <w:rsid w:val="00AB5B6D"/>
    <w:rsid w:val="00AC51B3"/>
    <w:rsid w:val="00AE19F5"/>
    <w:rsid w:val="00AE3E43"/>
    <w:rsid w:val="00AF2835"/>
    <w:rsid w:val="00B00D97"/>
    <w:rsid w:val="00B11D51"/>
    <w:rsid w:val="00B15B92"/>
    <w:rsid w:val="00B1688F"/>
    <w:rsid w:val="00B16B80"/>
    <w:rsid w:val="00B23A1E"/>
    <w:rsid w:val="00B332B7"/>
    <w:rsid w:val="00B35FEA"/>
    <w:rsid w:val="00B5320D"/>
    <w:rsid w:val="00B561B9"/>
    <w:rsid w:val="00B61B95"/>
    <w:rsid w:val="00B6279E"/>
    <w:rsid w:val="00B647C6"/>
    <w:rsid w:val="00B672DE"/>
    <w:rsid w:val="00B67E4C"/>
    <w:rsid w:val="00B7051E"/>
    <w:rsid w:val="00B72836"/>
    <w:rsid w:val="00B82B8D"/>
    <w:rsid w:val="00B842C7"/>
    <w:rsid w:val="00B85FA3"/>
    <w:rsid w:val="00B8659E"/>
    <w:rsid w:val="00B94BCF"/>
    <w:rsid w:val="00B97B0F"/>
    <w:rsid w:val="00BB30A7"/>
    <w:rsid w:val="00BB37CF"/>
    <w:rsid w:val="00BB4313"/>
    <w:rsid w:val="00BC34D2"/>
    <w:rsid w:val="00BC723B"/>
    <w:rsid w:val="00BE132E"/>
    <w:rsid w:val="00C02D1A"/>
    <w:rsid w:val="00C04F93"/>
    <w:rsid w:val="00C059D0"/>
    <w:rsid w:val="00C0617D"/>
    <w:rsid w:val="00C06182"/>
    <w:rsid w:val="00C116D0"/>
    <w:rsid w:val="00C12587"/>
    <w:rsid w:val="00C13568"/>
    <w:rsid w:val="00C2576D"/>
    <w:rsid w:val="00C2701D"/>
    <w:rsid w:val="00C27561"/>
    <w:rsid w:val="00C27CCA"/>
    <w:rsid w:val="00C41C43"/>
    <w:rsid w:val="00C42335"/>
    <w:rsid w:val="00C4236A"/>
    <w:rsid w:val="00C468ED"/>
    <w:rsid w:val="00C5628B"/>
    <w:rsid w:val="00C62399"/>
    <w:rsid w:val="00C62AC5"/>
    <w:rsid w:val="00C73FCC"/>
    <w:rsid w:val="00C82D9C"/>
    <w:rsid w:val="00C91CFB"/>
    <w:rsid w:val="00C92421"/>
    <w:rsid w:val="00CA12A4"/>
    <w:rsid w:val="00CA38B8"/>
    <w:rsid w:val="00CA4C03"/>
    <w:rsid w:val="00CA645C"/>
    <w:rsid w:val="00CD09AF"/>
    <w:rsid w:val="00CD264C"/>
    <w:rsid w:val="00CD48A1"/>
    <w:rsid w:val="00CD5A9E"/>
    <w:rsid w:val="00D22C7A"/>
    <w:rsid w:val="00D22F2B"/>
    <w:rsid w:val="00D3365F"/>
    <w:rsid w:val="00D36313"/>
    <w:rsid w:val="00D37CDE"/>
    <w:rsid w:val="00D845CA"/>
    <w:rsid w:val="00D87139"/>
    <w:rsid w:val="00D91E11"/>
    <w:rsid w:val="00D92DDD"/>
    <w:rsid w:val="00D94723"/>
    <w:rsid w:val="00D9719B"/>
    <w:rsid w:val="00DA17FA"/>
    <w:rsid w:val="00DA3109"/>
    <w:rsid w:val="00DB1500"/>
    <w:rsid w:val="00DB49EC"/>
    <w:rsid w:val="00DB60A6"/>
    <w:rsid w:val="00DC57AB"/>
    <w:rsid w:val="00DC5A41"/>
    <w:rsid w:val="00DD1912"/>
    <w:rsid w:val="00DD279B"/>
    <w:rsid w:val="00DE2787"/>
    <w:rsid w:val="00E02DA5"/>
    <w:rsid w:val="00E04F24"/>
    <w:rsid w:val="00E05ED1"/>
    <w:rsid w:val="00E12E4B"/>
    <w:rsid w:val="00E1756D"/>
    <w:rsid w:val="00E233CD"/>
    <w:rsid w:val="00E24DCF"/>
    <w:rsid w:val="00E33676"/>
    <w:rsid w:val="00E365B1"/>
    <w:rsid w:val="00E4499B"/>
    <w:rsid w:val="00E538AC"/>
    <w:rsid w:val="00E546D7"/>
    <w:rsid w:val="00E63570"/>
    <w:rsid w:val="00E75337"/>
    <w:rsid w:val="00E960D4"/>
    <w:rsid w:val="00EA4CA2"/>
    <w:rsid w:val="00EA53EF"/>
    <w:rsid w:val="00EA7FB1"/>
    <w:rsid w:val="00EC011D"/>
    <w:rsid w:val="00EC2811"/>
    <w:rsid w:val="00EC68D2"/>
    <w:rsid w:val="00ED50B1"/>
    <w:rsid w:val="00EE49A9"/>
    <w:rsid w:val="00EF4920"/>
    <w:rsid w:val="00EF4BA7"/>
    <w:rsid w:val="00F00FEF"/>
    <w:rsid w:val="00F06653"/>
    <w:rsid w:val="00F11D2B"/>
    <w:rsid w:val="00F1555E"/>
    <w:rsid w:val="00F173D1"/>
    <w:rsid w:val="00F25F5C"/>
    <w:rsid w:val="00F3025D"/>
    <w:rsid w:val="00F30791"/>
    <w:rsid w:val="00F43417"/>
    <w:rsid w:val="00F6718F"/>
    <w:rsid w:val="00F7735B"/>
    <w:rsid w:val="00F77983"/>
    <w:rsid w:val="00F826E0"/>
    <w:rsid w:val="00F83199"/>
    <w:rsid w:val="00F8385F"/>
    <w:rsid w:val="00F84107"/>
    <w:rsid w:val="00F933B0"/>
    <w:rsid w:val="00F93E07"/>
    <w:rsid w:val="00F951A1"/>
    <w:rsid w:val="00FA2790"/>
    <w:rsid w:val="00FA4380"/>
    <w:rsid w:val="00FB57F1"/>
    <w:rsid w:val="00FC1168"/>
    <w:rsid w:val="00FD6E9C"/>
    <w:rsid w:val="00FE51D4"/>
    <w:rsid w:val="00FE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osaka.lg.jp/aid/sangyou/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69FF-39C6-47C6-B389-5F7EB8E2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2018-05-02T07:01:00Z</dcterms:created>
  <dcterms:modified xsi:type="dcterms:W3CDTF">2018-05-15T05:54:00Z</dcterms:modified>
</cp:coreProperties>
</file>