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5" w:rsidRPr="005D2D0C" w:rsidRDefault="009C21A5" w:rsidP="00B571C2">
      <w:pPr>
        <w:jc w:val="left"/>
        <w:rPr>
          <w:rFonts w:ascii="HGｺﾞｼｯｸM" w:eastAsia="HGｺﾞｼｯｸM"/>
          <w:sz w:val="24"/>
        </w:rPr>
      </w:pPr>
      <w:r w:rsidRPr="005D2D0C">
        <w:rPr>
          <w:rFonts w:ascii="HGｺﾞｼｯｸM" w:eastAsia="HGｺﾞｼｯｸM" w:hint="eastAsia"/>
          <w:sz w:val="24"/>
        </w:rPr>
        <w:t>景　気</w:t>
      </w:r>
    </w:p>
    <w:p w:rsidR="009C21A5" w:rsidRPr="005D2D0C" w:rsidRDefault="00673213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11D42B6" wp14:editId="6A951070">
                <wp:simplePos x="0" y="0"/>
                <wp:positionH relativeFrom="column">
                  <wp:posOffset>-57785</wp:posOffset>
                </wp:positionH>
                <wp:positionV relativeFrom="paragraph">
                  <wp:posOffset>9524</wp:posOffset>
                </wp:positionV>
                <wp:extent cx="6381750" cy="0"/>
                <wp:effectExtent l="0" t="19050" r="19050" b="381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.75pt" to="497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9C21A5" w:rsidRPr="005D2D0C">
        <w:rPr>
          <w:rFonts w:ascii="HGｺﾞｼｯｸM" w:eastAsia="HGｺﾞｼｯｸM" w:hAnsi="ＭＳ ゴシック" w:hint="eastAsia"/>
          <w:sz w:val="48"/>
          <w:szCs w:val="48"/>
        </w:rPr>
        <w:t>大阪府景気観測調査結果</w:t>
      </w:r>
    </w:p>
    <w:p w:rsidR="009C21A5" w:rsidRPr="005D2D0C" w:rsidRDefault="009C21A5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613A1C">
        <w:rPr>
          <w:rFonts w:ascii="HGｺﾞｼｯｸM" w:eastAsia="HGｺﾞｼｯｸM" w:hAnsi="ＭＳ ゴシック" w:hint="eastAsia"/>
          <w:sz w:val="24"/>
        </w:rPr>
        <w:t>２</w:t>
      </w:r>
      <w:r w:rsidR="0009412D">
        <w:rPr>
          <w:rFonts w:ascii="HGｺﾞｼｯｸM" w:eastAsia="HGｺﾞｼｯｸM" w:hAnsi="ＭＳ ゴシック" w:hint="eastAsia"/>
          <w:sz w:val="24"/>
        </w:rPr>
        <w:t>７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1D53FA">
        <w:rPr>
          <w:rFonts w:ascii="HGｺﾞｼｯｸM" w:eastAsia="HGｺﾞｼｯｸM" w:hAnsi="ＭＳ ゴシック" w:hint="eastAsia"/>
          <w:sz w:val="24"/>
        </w:rPr>
        <w:t>１０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1D53FA">
        <w:rPr>
          <w:rFonts w:ascii="HGｺﾞｼｯｸM" w:eastAsia="HGｺﾞｼｯｸM" w:hAnsi="ＭＳ ゴシック" w:hint="eastAsia"/>
          <w:sz w:val="24"/>
        </w:rPr>
        <w:t>１２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726C24" w:rsidRDefault="00726C24" w:rsidP="00770FEB">
      <w:pPr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 xml:space="preserve">《 </w:t>
      </w:r>
      <w:r w:rsidR="00770FEB">
        <w:rPr>
          <w:rFonts w:ascii="HGｺﾞｼｯｸM" w:eastAsia="HGｺﾞｼｯｸM" w:hint="eastAsia"/>
          <w:sz w:val="18"/>
          <w:szCs w:val="18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232068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E67EA4" w:rsidRPr="00E67EA4" w:rsidRDefault="009C21A5" w:rsidP="00E67EA4">
      <w:pPr>
        <w:rPr>
          <w:rFonts w:ascii="HGｺﾞｼｯｸM" w:eastAsia="HGｺﾞｼｯｸM" w:hAnsi="ＭＳ 明朝" w:cs="ＭＳ Ｐゴシック"/>
          <w:color w:val="000000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商工労働部（大阪産業経済リサーチセンター）では、府内企業を対象として四半期毎に、大阪市と協力して景気観測調査を実施しております。平成</w:t>
      </w:r>
      <w:r w:rsidR="0009412D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27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年</w:t>
      </w:r>
      <w:r w:rsidR="001D53FA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10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～</w:t>
      </w:r>
      <w:r w:rsidR="001D53FA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12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Default="000A777B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A777B" w:rsidRPr="00142637" w:rsidRDefault="000A777B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［</w:t>
      </w:r>
      <w:r w:rsidR="001D53FA" w:rsidRPr="001D53FA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景気は、緩やかな回復基調にあるものの、やや一服感</w:t>
      </w: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］</w:t>
      </w:r>
    </w:p>
    <w:p w:rsidR="000A12EB" w:rsidRPr="00941B2A" w:rsidRDefault="000A12EB" w:rsidP="00861A12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D055BE" w:rsidRDefault="000A777B" w:rsidP="00A52567">
      <w:pPr>
        <w:autoSpaceDE w:val="0"/>
        <w:autoSpaceDN w:val="0"/>
        <w:adjustRightInd w:val="0"/>
        <w:snapToGrid w:val="0"/>
        <w:spacing w:line="260" w:lineRule="exact"/>
        <w:ind w:leftChars="48" w:left="103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１．</w:t>
      </w:r>
      <w:r w:rsidR="00A31AAB" w:rsidRPr="00A31AAB">
        <w:rPr>
          <w:rFonts w:ascii="HGｺﾞｼｯｸM" w:eastAsia="HGｺﾞｼｯｸM" w:cs="ＭＳ Ｐゴシック" w:hint="eastAsia"/>
          <w:kern w:val="0"/>
          <w:sz w:val="22"/>
          <w:szCs w:val="22"/>
        </w:rPr>
        <w:t>今期の業況判断ＤＩは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規模・業種に関係なく悪化し、景気回復のペースは２期ぶりに減速した。</w:t>
      </w:r>
    </w:p>
    <w:p w:rsidR="00861A12" w:rsidRDefault="00861A12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7ABFD6" wp14:editId="031E642A">
                <wp:simplePos x="0" y="0"/>
                <wp:positionH relativeFrom="margin">
                  <wp:posOffset>783590</wp:posOffset>
                </wp:positionH>
                <wp:positionV relativeFrom="paragraph">
                  <wp:posOffset>150866</wp:posOffset>
                </wp:positionV>
                <wp:extent cx="4543425" cy="220980"/>
                <wp:effectExtent l="0" t="0" r="9525" b="7620"/>
                <wp:wrapNone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E5" w:rsidRPr="008873A2" w:rsidRDefault="00AE19E5" w:rsidP="00AE19E5">
                            <w:pPr>
                              <w:ind w:firstLineChars="100" w:firstLine="214"/>
                              <w:rPr>
                                <w:szCs w:val="20"/>
                              </w:rPr>
                            </w:pPr>
                            <w:r w:rsidRPr="008873A2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 xml:space="preserve">　業況判断ＤＩの推移（前期比、季節調整済、製造業・非製造業別）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61.7pt;margin-top:11.9pt;width:357.75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" stroked="f">
                <v:textbox inset="5.85pt,.7pt,5.85pt,.7pt">
                  <w:txbxContent>
                    <w:p w:rsidR="00AE19E5" w:rsidRPr="008873A2" w:rsidRDefault="00AE19E5" w:rsidP="00AE19E5">
                      <w:pPr>
                        <w:ind w:firstLineChars="100" w:firstLine="214"/>
                        <w:rPr>
                          <w:szCs w:val="20"/>
                        </w:rPr>
                      </w:pPr>
                      <w:r w:rsidRPr="008873A2"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 xml:space="preserve">　業況判断ＤＩの推移（前期比、季節調整済、製造業・非製造業別）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554644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bookmarkStart w:id="0" w:name="_GoBack"/>
      <w:bookmarkEnd w:id="0"/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6B352BE8" wp14:editId="71E2626F">
            <wp:simplePos x="0" y="0"/>
            <wp:positionH relativeFrom="column">
              <wp:posOffset>64770</wp:posOffset>
            </wp:positionH>
            <wp:positionV relativeFrom="paragraph">
              <wp:posOffset>4181</wp:posOffset>
            </wp:positionV>
            <wp:extent cx="6263640" cy="341693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B240E5" w:rsidRDefault="00B240E5" w:rsidP="00B240E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A52567">
      <w:pPr>
        <w:autoSpaceDE w:val="0"/>
        <w:autoSpaceDN w:val="0"/>
        <w:adjustRightInd w:val="0"/>
        <w:snapToGrid w:val="0"/>
        <w:spacing w:line="260" w:lineRule="exact"/>
        <w:ind w:right="896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790A0" wp14:editId="4413F8BB">
                <wp:simplePos x="0" y="0"/>
                <wp:positionH relativeFrom="margin">
                  <wp:posOffset>784489</wp:posOffset>
                </wp:positionH>
                <wp:positionV relativeFrom="paragraph">
                  <wp:posOffset>112395</wp:posOffset>
                </wp:positionV>
                <wp:extent cx="4543425" cy="220980"/>
                <wp:effectExtent l="0" t="0" r="9525" b="762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50A" w:rsidRPr="008873A2" w:rsidRDefault="00DD750A" w:rsidP="00AE19E5">
                            <w:pPr>
                              <w:ind w:firstLineChars="100" w:firstLine="214"/>
                              <w:rPr>
                                <w:szCs w:val="20"/>
                              </w:rPr>
                            </w:pPr>
                            <w:r w:rsidRPr="008873A2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 xml:space="preserve">　業況判断ＤＩの推移（</w:t>
                            </w:r>
                            <w:r w:rsidRPr="008873A2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>前期比、季節調整済、</w:t>
                            </w:r>
                            <w:r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>大企業・中小企業</w:t>
                            </w:r>
                            <w:r w:rsidRPr="008873A2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0"/>
                              </w:rPr>
                              <w:t>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.75pt;margin-top:8.85pt;width:357.75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" stroked="f">
                <v:textbox inset="5.85pt,.7pt,5.85pt,.7pt">
                  <w:txbxContent>
                    <w:p w:rsidR="00DD750A" w:rsidRPr="008873A2" w:rsidRDefault="00DD750A" w:rsidP="00AE19E5">
                      <w:pPr>
                        <w:ind w:firstLineChars="100" w:firstLine="214"/>
                        <w:rPr>
                          <w:szCs w:val="20"/>
                        </w:rPr>
                      </w:pPr>
                      <w:r w:rsidRPr="008873A2"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 xml:space="preserve">　業況判断ＤＩの推移（前期比、季節調整済、</w:t>
                      </w:r>
                      <w:r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>大企業・中小企業</w:t>
                      </w:r>
                      <w:r w:rsidRPr="008873A2">
                        <w:rPr>
                          <w:rFonts w:ascii="HGｺﾞｼｯｸM" w:eastAsia="HGｺﾞｼｯｸM" w:cs="ＭＳ Ｐゴシック" w:hint="eastAsia"/>
                          <w:kern w:val="0"/>
                          <w:szCs w:val="20"/>
                        </w:rPr>
                        <w:t>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567" w:rsidRDefault="00554644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695B46AC" wp14:editId="6DB32686">
            <wp:simplePos x="0" y="0"/>
            <wp:positionH relativeFrom="column">
              <wp:posOffset>64770</wp:posOffset>
            </wp:positionH>
            <wp:positionV relativeFrom="paragraph">
              <wp:posOffset>99695</wp:posOffset>
            </wp:positionV>
            <wp:extent cx="6263640" cy="3378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52567" w:rsidRDefault="00A52567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06480" w:rsidRDefault="00A06480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06480" w:rsidRDefault="00A06480" w:rsidP="00861A12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E03803" w:rsidRDefault="000A777B" w:rsidP="00A52567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景　気</w:t>
      </w:r>
    </w:p>
    <w:p w:rsidR="00FB6694" w:rsidRDefault="00673213" w:rsidP="00092B90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5B089E34" wp14:editId="74AA2999">
                <wp:simplePos x="0" y="0"/>
                <wp:positionH relativeFrom="column">
                  <wp:posOffset>-75565</wp:posOffset>
                </wp:positionH>
                <wp:positionV relativeFrom="paragraph">
                  <wp:posOffset>58419</wp:posOffset>
                </wp:positionV>
                <wp:extent cx="6440805" cy="0"/>
                <wp:effectExtent l="0" t="19050" r="17145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4.6pt" to="50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x/Hw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861A12" w:rsidRPr="00092B90" w:rsidRDefault="00861A12" w:rsidP="00092B90">
      <w:pPr>
        <w:autoSpaceDE w:val="0"/>
        <w:autoSpaceDN w:val="0"/>
        <w:adjustRightInd w:val="0"/>
        <w:snapToGrid w:val="0"/>
        <w:spacing w:line="260" w:lineRule="exact"/>
        <w:ind w:leftChars="67" w:left="439" w:hangingChars="132" w:hanging="296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FC772" wp14:editId="4E831071">
                <wp:simplePos x="0" y="0"/>
                <wp:positionH relativeFrom="margin">
                  <wp:posOffset>1783715</wp:posOffset>
                </wp:positionH>
                <wp:positionV relativeFrom="paragraph">
                  <wp:posOffset>775970</wp:posOffset>
                </wp:positionV>
                <wp:extent cx="2705100" cy="32385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62D" w:rsidRDefault="003A162D" w:rsidP="003A162D">
                            <w:pPr>
                              <w:jc w:val="center"/>
                            </w:pPr>
                            <w:r w:rsidRPr="00A15C3B">
                              <w:rPr>
                                <w:rFonts w:ascii="HGｺﾞｼｯｸM" w:eastAsia="HGｺﾞｼｯｸM" w:cs="ＭＳ Ｐゴシック" w:hint="eastAsia"/>
                                <w:kern w:val="0"/>
                                <w:szCs w:val="21"/>
                              </w:rPr>
                              <w:t>主な項目のＤＩ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140.45pt;margin-top:61.1pt;width:213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" stroked="f">
                <v:textbox inset="5.85pt,.7pt,5.85pt,.7pt">
                  <w:txbxContent>
                    <w:p w:rsidR="003A162D" w:rsidRDefault="003A162D" w:rsidP="003A162D">
                      <w:pPr>
                        <w:jc w:val="center"/>
                      </w:pPr>
                      <w:r w:rsidRPr="00A15C3B">
                        <w:rPr>
                          <w:rFonts w:ascii="HGｺﾞｼｯｸM" w:eastAsia="HGｺﾞｼｯｸM" w:cs="ＭＳ Ｐゴシック" w:hint="eastAsia"/>
                          <w:kern w:val="0"/>
                          <w:szCs w:val="21"/>
                        </w:rPr>
                        <w:t>主な項目のＤＩ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77B">
        <w:rPr>
          <w:rFonts w:ascii="HGｺﾞｼｯｸM" w:eastAsia="HGｺﾞｼｯｸM" w:cs="ＭＳ Ｐゴシック" w:hint="eastAsia"/>
          <w:kern w:val="0"/>
          <w:sz w:val="22"/>
          <w:szCs w:val="22"/>
        </w:rPr>
        <w:t>２．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ＤＩをみると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製・商品単価ＤＩは中小企業の改善によりマイナス幅が縮小し、資金繰りＤＩも２期ぶりに改善したが、出荷・売上高、営業利益判断ＤＩは中小企業で落ち込み、設備投資意欲も低調となるなど、緩やかな回復基調ながらもやや一服感がみられる。雇用は、不足感が依然強く、来期も増加超となる見込みである。</w:t>
      </w:r>
    </w:p>
    <w:p w:rsidR="00861A12" w:rsidRDefault="001554EB" w:rsidP="0066717D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4D699F3D" wp14:editId="680ED740">
            <wp:simplePos x="0" y="0"/>
            <wp:positionH relativeFrom="column">
              <wp:posOffset>104775</wp:posOffset>
            </wp:positionH>
            <wp:positionV relativeFrom="paragraph">
              <wp:posOffset>313690</wp:posOffset>
            </wp:positionV>
            <wp:extent cx="6263640" cy="6024245"/>
            <wp:effectExtent l="0" t="0" r="381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0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 wp14:anchorId="382ECCF3" wp14:editId="76795579">
            <wp:extent cx="6263640" cy="5240419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24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90" w:rsidRPr="00C66B33" w:rsidRDefault="00C66B33" w:rsidP="00C66B33">
      <w:pPr>
        <w:autoSpaceDE w:val="0"/>
        <w:autoSpaceDN w:val="0"/>
        <w:adjustRightInd w:val="0"/>
        <w:snapToGrid w:val="0"/>
        <w:spacing w:before="120" w:line="260" w:lineRule="exac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C66B33">
        <w:rPr>
          <w:rFonts w:ascii="HGｺﾞｼｯｸM" w:eastAsia="HGｺﾞｼｯｸM" w:cs="ＭＳ Ｐゴシック" w:hint="eastAsia"/>
          <w:kern w:val="0"/>
          <w:sz w:val="16"/>
          <w:szCs w:val="22"/>
        </w:rPr>
        <w:t>※ＤＩの前回（又は前年同期）調査比が±１ポイント未満の変動は「横ばい」としている。</w:t>
      </w:r>
    </w:p>
    <w:p w:rsidR="00C66B33" w:rsidRDefault="00C66B33" w:rsidP="0066717D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E902EE" w:rsidRDefault="00E902EE" w:rsidP="0066717D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861A12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A52567">
        <w:rPr>
          <w:rFonts w:ascii="HGｺﾞｼｯｸM" w:eastAsia="HGｺﾞｼｯｸM" w:cs="ＭＳ Ｐゴシック" w:hint="eastAsia"/>
          <w:kern w:val="0"/>
          <w:sz w:val="22"/>
          <w:szCs w:val="22"/>
        </w:rPr>
        <w:t>28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A52567">
        <w:rPr>
          <w:rFonts w:ascii="HGｺﾞｼｯｸM" w:eastAsia="HGｺﾞｼｯｸM" w:cs="ＭＳ Ｐゴシック" w:hint="eastAsia"/>
          <w:kern w:val="0"/>
          <w:sz w:val="22"/>
          <w:szCs w:val="22"/>
        </w:rPr>
        <w:t>１</w:t>
      </w:r>
      <w:r w:rsidR="00515726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A52567">
        <w:rPr>
          <w:rFonts w:ascii="HGｺﾞｼｯｸM" w:eastAsia="HGｺﾞｼｯｸM" w:cs="ＭＳ Ｐゴシック" w:hint="eastAsia"/>
          <w:kern w:val="0"/>
          <w:sz w:val="22"/>
          <w:szCs w:val="22"/>
        </w:rPr>
        <w:t>３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1D53FA" w:rsidRPr="001D53FA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大企業・製造業を中心に、いずれのＤＩも改善の見通し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437990" w:rsidRDefault="00437990" w:rsidP="003E61A9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770FEB" w:rsidRDefault="000A777B" w:rsidP="00092B90">
      <w:pPr>
        <w:autoSpaceDE w:val="0"/>
        <w:autoSpaceDN w:val="0"/>
        <w:adjustRightInd w:val="0"/>
        <w:snapToGrid w:val="0"/>
        <w:spacing w:line="260" w:lineRule="exact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業況判断ＤＩの推移</w:t>
      </w:r>
    </w:p>
    <w:p w:rsidR="00060F2C" w:rsidRPr="00770FEB" w:rsidRDefault="00861A12" w:rsidP="00770FEB">
      <w:pPr>
        <w:rPr>
          <w:rFonts w:ascii="HGｺﾞｼｯｸM" w:eastAsia="HGｺﾞｼｯｸM" w:cs="ＭＳ Ｐゴシック"/>
          <w:sz w:val="22"/>
          <w:szCs w:val="22"/>
        </w:rPr>
      </w:pPr>
      <w:r>
        <w:rPr>
          <w:rFonts w:ascii="HGｺﾞｼｯｸM" w:eastAsia="HGｺﾞｼｯｸM" w:cs="ＭＳ Ｐゴシック"/>
          <w:noProof/>
          <w:sz w:val="22"/>
          <w:szCs w:val="22"/>
        </w:rPr>
        <w:lastRenderedPageBreak/>
        <w:drawing>
          <wp:inline distT="0" distB="0" distL="0" distR="0">
            <wp:extent cx="6263640" cy="1416196"/>
            <wp:effectExtent l="0" t="0" r="381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41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F2C" w:rsidRPr="00770FEB" w:rsidSect="00464E8B">
      <w:footerReference w:type="default" r:id="rId14"/>
      <w:pgSz w:w="11906" w:h="16838" w:code="9"/>
      <w:pgMar w:top="567" w:right="1021" w:bottom="567" w:left="1021" w:header="0" w:footer="283" w:gutter="0"/>
      <w:pgNumType w:fmt="numberInDash" w:start="17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23" w:rsidRDefault="00040723">
      <w:r>
        <w:separator/>
      </w:r>
    </w:p>
  </w:endnote>
  <w:endnote w:type="continuationSeparator" w:id="0">
    <w:p w:rsidR="00040723" w:rsidRDefault="0004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464E8B" w:rsidRPr="00464E8B">
      <w:rPr>
        <w:rFonts w:ascii="ＭＳ Ｐ明朝" w:eastAsia="ＭＳ Ｐ明朝" w:hAnsi="ＭＳ Ｐ明朝"/>
        <w:noProof/>
        <w:lang w:val="ja-JP"/>
      </w:rPr>
      <w:t>-</w:t>
    </w:r>
    <w:r w:rsidR="00464E8B">
      <w:rPr>
        <w:rFonts w:ascii="ＭＳ Ｐ明朝" w:eastAsia="ＭＳ Ｐ明朝" w:hAnsi="ＭＳ Ｐ明朝"/>
        <w:noProof/>
      </w:rPr>
      <w:t xml:space="preserve"> 17 -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23" w:rsidRDefault="00040723">
      <w:r>
        <w:separator/>
      </w:r>
    </w:p>
  </w:footnote>
  <w:footnote w:type="continuationSeparator" w:id="0">
    <w:p w:rsidR="00040723" w:rsidRDefault="0004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32250"/>
    <w:rsid w:val="00033C2A"/>
    <w:rsid w:val="00040723"/>
    <w:rsid w:val="00043DBE"/>
    <w:rsid w:val="00060F2C"/>
    <w:rsid w:val="000770EF"/>
    <w:rsid w:val="00083427"/>
    <w:rsid w:val="00092B90"/>
    <w:rsid w:val="0009412D"/>
    <w:rsid w:val="000A12EB"/>
    <w:rsid w:val="000A777B"/>
    <w:rsid w:val="000B508C"/>
    <w:rsid w:val="000C736C"/>
    <w:rsid w:val="000D1975"/>
    <w:rsid w:val="000D28F7"/>
    <w:rsid w:val="000D48E5"/>
    <w:rsid w:val="000D7759"/>
    <w:rsid w:val="001119B5"/>
    <w:rsid w:val="0013142C"/>
    <w:rsid w:val="00136C0D"/>
    <w:rsid w:val="00142637"/>
    <w:rsid w:val="001435B6"/>
    <w:rsid w:val="001554EB"/>
    <w:rsid w:val="00172210"/>
    <w:rsid w:val="00174927"/>
    <w:rsid w:val="001940C7"/>
    <w:rsid w:val="001A0D2C"/>
    <w:rsid w:val="001B45EC"/>
    <w:rsid w:val="001C056F"/>
    <w:rsid w:val="001C4614"/>
    <w:rsid w:val="001C5C2A"/>
    <w:rsid w:val="001D317B"/>
    <w:rsid w:val="001D53FA"/>
    <w:rsid w:val="001E59B5"/>
    <w:rsid w:val="001F31B3"/>
    <w:rsid w:val="00204EB5"/>
    <w:rsid w:val="002223DB"/>
    <w:rsid w:val="00226473"/>
    <w:rsid w:val="00232068"/>
    <w:rsid w:val="0023775E"/>
    <w:rsid w:val="00247F45"/>
    <w:rsid w:val="0028745D"/>
    <w:rsid w:val="0029088F"/>
    <w:rsid w:val="00296142"/>
    <w:rsid w:val="00297AC2"/>
    <w:rsid w:val="002A26BA"/>
    <w:rsid w:val="002A5937"/>
    <w:rsid w:val="002C01E6"/>
    <w:rsid w:val="002C28D0"/>
    <w:rsid w:val="002C5A0B"/>
    <w:rsid w:val="002C5EBC"/>
    <w:rsid w:val="002D34BE"/>
    <w:rsid w:val="002E65E9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508D4"/>
    <w:rsid w:val="00356045"/>
    <w:rsid w:val="003609BD"/>
    <w:rsid w:val="0037710F"/>
    <w:rsid w:val="00381A41"/>
    <w:rsid w:val="00390EF9"/>
    <w:rsid w:val="00394EA0"/>
    <w:rsid w:val="00397FDA"/>
    <w:rsid w:val="003A0DFD"/>
    <w:rsid w:val="003A162D"/>
    <w:rsid w:val="003A20B1"/>
    <w:rsid w:val="003A75FF"/>
    <w:rsid w:val="003B358A"/>
    <w:rsid w:val="003C171C"/>
    <w:rsid w:val="003C5CD0"/>
    <w:rsid w:val="003D1F3C"/>
    <w:rsid w:val="003D6F93"/>
    <w:rsid w:val="003E2474"/>
    <w:rsid w:val="003E3C97"/>
    <w:rsid w:val="003E5883"/>
    <w:rsid w:val="003E61A9"/>
    <w:rsid w:val="00411DED"/>
    <w:rsid w:val="00414BBB"/>
    <w:rsid w:val="00420BD6"/>
    <w:rsid w:val="0042269D"/>
    <w:rsid w:val="00435C53"/>
    <w:rsid w:val="00437990"/>
    <w:rsid w:val="00443907"/>
    <w:rsid w:val="004450C7"/>
    <w:rsid w:val="00451260"/>
    <w:rsid w:val="004525DB"/>
    <w:rsid w:val="00464E8B"/>
    <w:rsid w:val="004766A3"/>
    <w:rsid w:val="004946F4"/>
    <w:rsid w:val="004A021E"/>
    <w:rsid w:val="004D49CC"/>
    <w:rsid w:val="004E01EC"/>
    <w:rsid w:val="004E15A0"/>
    <w:rsid w:val="004F5E0C"/>
    <w:rsid w:val="00515726"/>
    <w:rsid w:val="0052234F"/>
    <w:rsid w:val="005241E0"/>
    <w:rsid w:val="00554644"/>
    <w:rsid w:val="005571E9"/>
    <w:rsid w:val="005A0E5A"/>
    <w:rsid w:val="005A119F"/>
    <w:rsid w:val="005A696A"/>
    <w:rsid w:val="005C4EC5"/>
    <w:rsid w:val="005D2D0C"/>
    <w:rsid w:val="00613A1C"/>
    <w:rsid w:val="0063678B"/>
    <w:rsid w:val="006401EE"/>
    <w:rsid w:val="00640E30"/>
    <w:rsid w:val="00641D56"/>
    <w:rsid w:val="0064632E"/>
    <w:rsid w:val="006540DB"/>
    <w:rsid w:val="0065681C"/>
    <w:rsid w:val="0066717D"/>
    <w:rsid w:val="00673213"/>
    <w:rsid w:val="00673F36"/>
    <w:rsid w:val="00682E99"/>
    <w:rsid w:val="00690246"/>
    <w:rsid w:val="006912B7"/>
    <w:rsid w:val="00693155"/>
    <w:rsid w:val="00695817"/>
    <w:rsid w:val="006C2C17"/>
    <w:rsid w:val="006C3BF1"/>
    <w:rsid w:val="006C6122"/>
    <w:rsid w:val="006E423B"/>
    <w:rsid w:val="006E72C6"/>
    <w:rsid w:val="006F5AB6"/>
    <w:rsid w:val="00726C24"/>
    <w:rsid w:val="00752B66"/>
    <w:rsid w:val="00754AE4"/>
    <w:rsid w:val="00770FEB"/>
    <w:rsid w:val="00773B37"/>
    <w:rsid w:val="00785C40"/>
    <w:rsid w:val="00786256"/>
    <w:rsid w:val="00792B03"/>
    <w:rsid w:val="007940A6"/>
    <w:rsid w:val="007A0636"/>
    <w:rsid w:val="007A2A7B"/>
    <w:rsid w:val="007A728A"/>
    <w:rsid w:val="007C2AA1"/>
    <w:rsid w:val="007C4B25"/>
    <w:rsid w:val="007C4F08"/>
    <w:rsid w:val="007C7C2D"/>
    <w:rsid w:val="007F0CEB"/>
    <w:rsid w:val="007F6CF2"/>
    <w:rsid w:val="00804806"/>
    <w:rsid w:val="0082464E"/>
    <w:rsid w:val="008331AA"/>
    <w:rsid w:val="008548D8"/>
    <w:rsid w:val="00861A12"/>
    <w:rsid w:val="008666F3"/>
    <w:rsid w:val="00876841"/>
    <w:rsid w:val="00885066"/>
    <w:rsid w:val="008873A2"/>
    <w:rsid w:val="008909AF"/>
    <w:rsid w:val="008B4D4B"/>
    <w:rsid w:val="008B4EB0"/>
    <w:rsid w:val="008C34EB"/>
    <w:rsid w:val="008D26DE"/>
    <w:rsid w:val="008D34D1"/>
    <w:rsid w:val="008D59CC"/>
    <w:rsid w:val="008E110D"/>
    <w:rsid w:val="008E7056"/>
    <w:rsid w:val="008F1560"/>
    <w:rsid w:val="00905114"/>
    <w:rsid w:val="00905C17"/>
    <w:rsid w:val="00930FC0"/>
    <w:rsid w:val="00937D71"/>
    <w:rsid w:val="00941B2A"/>
    <w:rsid w:val="00943D20"/>
    <w:rsid w:val="00965A40"/>
    <w:rsid w:val="0098470E"/>
    <w:rsid w:val="009B3620"/>
    <w:rsid w:val="009B401F"/>
    <w:rsid w:val="009C21A5"/>
    <w:rsid w:val="009C7804"/>
    <w:rsid w:val="009E2967"/>
    <w:rsid w:val="009E6E53"/>
    <w:rsid w:val="00A06480"/>
    <w:rsid w:val="00A15C3B"/>
    <w:rsid w:val="00A16980"/>
    <w:rsid w:val="00A16AB6"/>
    <w:rsid w:val="00A17778"/>
    <w:rsid w:val="00A31AAB"/>
    <w:rsid w:val="00A3275C"/>
    <w:rsid w:val="00A52567"/>
    <w:rsid w:val="00A6257D"/>
    <w:rsid w:val="00A62CB7"/>
    <w:rsid w:val="00A7177C"/>
    <w:rsid w:val="00A9387D"/>
    <w:rsid w:val="00AA591E"/>
    <w:rsid w:val="00AB2950"/>
    <w:rsid w:val="00AC2050"/>
    <w:rsid w:val="00AC3EBD"/>
    <w:rsid w:val="00AC49CF"/>
    <w:rsid w:val="00AD3A65"/>
    <w:rsid w:val="00AD56CA"/>
    <w:rsid w:val="00AE19E5"/>
    <w:rsid w:val="00AE6F68"/>
    <w:rsid w:val="00B142E1"/>
    <w:rsid w:val="00B1538D"/>
    <w:rsid w:val="00B20234"/>
    <w:rsid w:val="00B240E5"/>
    <w:rsid w:val="00B26008"/>
    <w:rsid w:val="00B33187"/>
    <w:rsid w:val="00B55CA0"/>
    <w:rsid w:val="00B571C2"/>
    <w:rsid w:val="00B63C2A"/>
    <w:rsid w:val="00B85F6B"/>
    <w:rsid w:val="00B95F26"/>
    <w:rsid w:val="00B976B8"/>
    <w:rsid w:val="00BA006C"/>
    <w:rsid w:val="00BB39B7"/>
    <w:rsid w:val="00BC22E4"/>
    <w:rsid w:val="00BC2E26"/>
    <w:rsid w:val="00BE3678"/>
    <w:rsid w:val="00C00A77"/>
    <w:rsid w:val="00C01AF5"/>
    <w:rsid w:val="00C13356"/>
    <w:rsid w:val="00C14E62"/>
    <w:rsid w:val="00C27DE9"/>
    <w:rsid w:val="00C32E8F"/>
    <w:rsid w:val="00C57B93"/>
    <w:rsid w:val="00C66B33"/>
    <w:rsid w:val="00C702DB"/>
    <w:rsid w:val="00C7342B"/>
    <w:rsid w:val="00C76A5C"/>
    <w:rsid w:val="00C83FAB"/>
    <w:rsid w:val="00C9728C"/>
    <w:rsid w:val="00CA7F1F"/>
    <w:rsid w:val="00CC307C"/>
    <w:rsid w:val="00CD40ED"/>
    <w:rsid w:val="00CD65A6"/>
    <w:rsid w:val="00D055BE"/>
    <w:rsid w:val="00D10199"/>
    <w:rsid w:val="00D1113E"/>
    <w:rsid w:val="00D447BB"/>
    <w:rsid w:val="00D553F6"/>
    <w:rsid w:val="00D56E2F"/>
    <w:rsid w:val="00D65D7F"/>
    <w:rsid w:val="00D667EC"/>
    <w:rsid w:val="00D71C3C"/>
    <w:rsid w:val="00D76995"/>
    <w:rsid w:val="00D91324"/>
    <w:rsid w:val="00DA0288"/>
    <w:rsid w:val="00DC6C78"/>
    <w:rsid w:val="00DD4C32"/>
    <w:rsid w:val="00DD6E2D"/>
    <w:rsid w:val="00DD750A"/>
    <w:rsid w:val="00DD797C"/>
    <w:rsid w:val="00E03803"/>
    <w:rsid w:val="00E10BE1"/>
    <w:rsid w:val="00E12A7B"/>
    <w:rsid w:val="00E24A3B"/>
    <w:rsid w:val="00E42DEA"/>
    <w:rsid w:val="00E54504"/>
    <w:rsid w:val="00E67EA4"/>
    <w:rsid w:val="00E724A4"/>
    <w:rsid w:val="00E76D5E"/>
    <w:rsid w:val="00E902EE"/>
    <w:rsid w:val="00E917A3"/>
    <w:rsid w:val="00E938A2"/>
    <w:rsid w:val="00EA3B35"/>
    <w:rsid w:val="00EA5368"/>
    <w:rsid w:val="00EA7AF5"/>
    <w:rsid w:val="00EB0BE5"/>
    <w:rsid w:val="00EB1F03"/>
    <w:rsid w:val="00EB63C4"/>
    <w:rsid w:val="00EB7446"/>
    <w:rsid w:val="00EC0938"/>
    <w:rsid w:val="00EE4E9F"/>
    <w:rsid w:val="00EF6069"/>
    <w:rsid w:val="00F00A4B"/>
    <w:rsid w:val="00F0185A"/>
    <w:rsid w:val="00F106F9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A04DA"/>
    <w:rsid w:val="00FB193A"/>
    <w:rsid w:val="00FB37B5"/>
    <w:rsid w:val="00FB6694"/>
    <w:rsid w:val="00FD23B6"/>
    <w:rsid w:val="00FD3269"/>
    <w:rsid w:val="00FE24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6FAD-B9C0-4647-954F-E285355F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2015-08-05T08:21:00Z</dcterms:created>
  <dcterms:modified xsi:type="dcterms:W3CDTF">2016-02-17T02:14:00Z</dcterms:modified>
</cp:coreProperties>
</file>