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983E7B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1.5pt,0" to="494.85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;mso-position-horizontal-relative:text;mso-position-vertical-relative:text" from="-5.35pt,0" to="491.1pt,0" strokeweight="4.5pt">
            <v:stroke linestyle="thickThin"/>
          </v:line>
        </w:pic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9876A8">
      <w:pPr>
        <w:jc w:val="center"/>
        <w:rPr>
          <w:rFonts w:ascii="HGｺﾞｼｯｸM" w:eastAsia="HGｺﾞｼｯｸM" w:hAnsi="ＭＳ Ｐゴシック"/>
          <w:sz w:val="24"/>
        </w:rPr>
      </w:pPr>
      <w:r w:rsidRPr="009876A8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２</w:t>
      </w:r>
      <w:r w:rsidR="00930872" w:rsidRPr="009876A8">
        <w:rPr>
          <w:rFonts w:ascii="HGｺﾞｼｯｸM" w:eastAsia="HGｺﾞｼｯｸM" w:hAnsi="ＭＳ Ｐゴシック" w:hint="eastAsia"/>
          <w:kern w:val="0"/>
          <w:sz w:val="24"/>
        </w:rPr>
        <w:t>７</w:t>
      </w:r>
      <w:r w:rsidR="00470E05" w:rsidRPr="009876A8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F0698B">
        <w:rPr>
          <w:rFonts w:ascii="HGｺﾞｼｯｸM" w:eastAsia="HGｺﾞｼｯｸM" w:hAnsi="ＭＳ Ｐゴシック" w:hint="eastAsia"/>
          <w:kern w:val="0"/>
          <w:sz w:val="24"/>
        </w:rPr>
        <w:t>６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月</w:t>
      </w:r>
      <w:r w:rsidR="00831238" w:rsidRPr="009876A8">
        <w:rPr>
          <w:rFonts w:ascii="HGｺﾞｼｯｸM" w:eastAsia="HGｺﾞｼｯｸM" w:hAnsi="ＭＳ Ｐゴシック" w:hint="eastAsia"/>
          <w:kern w:val="0"/>
          <w:sz w:val="24"/>
        </w:rPr>
        <w:t>（月報）</w:t>
      </w:r>
    </w:p>
    <w:p w:rsidR="00971827" w:rsidRPr="00F0698B" w:rsidRDefault="00971827" w:rsidP="00930872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</w:p>
    <w:p w:rsidR="008A6A9A" w:rsidRDefault="008A6A9A" w:rsidP="00052B7C">
      <w:pPr>
        <w:spacing w:line="180" w:lineRule="exact"/>
        <w:ind w:firstLineChars="200" w:firstLine="364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詳細は大阪府ホームページに掲載しています。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876A8" w:rsidRPr="009876A8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AA5A11" w:rsidRPr="00946CAB" w:rsidRDefault="00AA5A11" w:rsidP="00930872">
      <w:pPr>
        <w:spacing w:line="180" w:lineRule="exact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7A48D6" w:rsidRPr="005533EA" w:rsidRDefault="00ED5C7E" w:rsidP="00FB014C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1909D3" w:rsidRDefault="004070ED" w:rsidP="00FB014C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1909D3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98.0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0.3</w:t>
      </w:r>
      <w:r w:rsidR="0077581A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277C26" w:rsidRDefault="00983E7B" w:rsidP="00F0698B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39" type="#_x0000_t75" style="position:absolute;left:0;text-align:left;margin-left:-2.35pt;margin-top:391.25pt;width:493.5pt;height:230.25pt;z-index:251743232;mso-position-horizontal-relative:margin;mso-position-vertical-relative:text;mso-width-relative:page;mso-height-relative:page">
            <v:imagedata r:id="rId10" o:title=""/>
            <w10:wrap type="square" anchorx="margin"/>
          </v:shape>
        </w:pict>
      </w:r>
      <w:r>
        <w:rPr>
          <w:noProof/>
        </w:rPr>
        <w:pict>
          <v:shape id="_x0000_s1836" type="#_x0000_t75" style="position:absolute;left:0;text-align:left;margin-left:-2.4pt;margin-top:23.75pt;width:493.5pt;height:261pt;z-index:251741184;mso-position-horizontal-relative:margin;mso-position-vertical-relative:text;mso-width-relative:page;mso-height-relative:page">
            <v:imagedata r:id="rId11" o:title=""/>
            <w10:wrap type="square" anchorx="margin"/>
          </v:shape>
        </w:pict>
      </w:r>
      <w:r w:rsidR="004070ED"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101.1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0.1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ED5C7E" w:rsidP="00561790">
      <w:pPr>
        <w:tabs>
          <w:tab w:val="left" w:pos="9030"/>
        </w:tabs>
        <w:spacing w:before="240" w:line="276" w:lineRule="auto"/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</w:t>
      </w:r>
      <w:r w:rsidR="006C79FC">
        <w:rPr>
          <w:rFonts w:ascii="HGｺﾞｼｯｸM" w:eastAsia="HGｺﾞｼｯｸM" w:hint="eastAsia"/>
          <w:sz w:val="24"/>
        </w:rPr>
        <w:t>（</w:t>
      </w:r>
      <w:r w:rsidRPr="005533EA">
        <w:rPr>
          <w:rFonts w:ascii="HGｺﾞｼｯｸM" w:eastAsia="HGｺﾞｼｯｸM" w:hint="eastAsia"/>
          <w:sz w:val="24"/>
        </w:rPr>
        <w:t>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FB014C" w:rsidRDefault="00F76D55" w:rsidP="00CB622E">
      <w:pPr>
        <w:tabs>
          <w:tab w:val="left" w:pos="9030"/>
        </w:tabs>
        <w:spacing w:line="276" w:lineRule="auto"/>
        <w:ind w:firstLineChars="200" w:firstLine="444"/>
        <w:rPr>
          <w:rFonts w:ascii="HGｺﾞｼｯｸM" w:eastAsia="HGｺﾞｼｯｸM"/>
          <w:sz w:val="24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101.6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0.8</w:t>
      </w:r>
      <w:r w:rsidR="0035240D">
        <w:rPr>
          <w:rFonts w:ascii="HGPｺﾞｼｯｸM" w:eastAsia="HGPｺﾞｼｯｸM" w:hAnsi="ＭＳ 明朝" w:hint="eastAsia"/>
          <w:sz w:val="22"/>
          <w:szCs w:val="22"/>
        </w:rPr>
        <w:t>％の減少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F76D55" w:rsidP="00561790">
      <w:pPr>
        <w:tabs>
          <w:tab w:val="left" w:pos="9030"/>
        </w:tabs>
        <w:spacing w:line="276" w:lineRule="auto"/>
        <w:ind w:firstLineChars="200" w:firstLine="444"/>
        <w:rPr>
          <w:rFonts w:ascii="HGｺﾞｼｯｸM" w:eastAsia="HGｺﾞｼｯｸM"/>
          <w:sz w:val="24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106.3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6.9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0E2270" w:rsidRDefault="00F76D55" w:rsidP="00561790">
      <w:pPr>
        <w:tabs>
          <w:tab w:val="left" w:pos="9030"/>
        </w:tabs>
        <w:spacing w:line="276" w:lineRule="auto"/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112.3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6.9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561790" w:rsidRPr="00CB622E" w:rsidRDefault="00561790" w:rsidP="00F0698B">
      <w:pPr>
        <w:tabs>
          <w:tab w:val="left" w:pos="9030"/>
        </w:tabs>
        <w:spacing w:line="276" w:lineRule="auto"/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</w:p>
    <w:p w:rsidR="009815BF" w:rsidRDefault="00983E7B" w:rsidP="000370FB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pict>
          <v:line id="_x0000_s1282" style="position:absolute;left:0;text-align:left;z-index:251655168" from="3.05pt,18.9pt" to="501.65pt,18.9pt" strokeweight="4.5pt">
            <v:stroke linestyle="thickThin"/>
          </v:line>
        </w:pic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834795" w:rsidP="000E2270">
      <w:pPr>
        <w:tabs>
          <w:tab w:val="left" w:pos="9737"/>
        </w:tabs>
        <w:spacing w:before="240"/>
        <w:ind w:right="103" w:firstLineChars="100" w:firstLine="242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F0698B" w:rsidRDefault="00FC6815" w:rsidP="00561790">
      <w:pPr>
        <w:tabs>
          <w:tab w:val="left" w:pos="3402"/>
        </w:tabs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E24E0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1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06.5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E2270">
        <w:rPr>
          <w:rFonts w:ascii="HGPｺﾞｼｯｸM" w:eastAsia="HGPｺﾞｼｯｸM" w:hAnsi="ＭＳ 明朝" w:hint="eastAsia"/>
          <w:sz w:val="22"/>
          <w:szCs w:val="22"/>
        </w:rPr>
        <w:t>2.4％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の増加。</w:t>
      </w:r>
    </w:p>
    <w:p w:rsidR="003E24E0" w:rsidRPr="00561790" w:rsidRDefault="00983E7B" w:rsidP="00561790">
      <w:pPr>
        <w:tabs>
          <w:tab w:val="left" w:pos="3402"/>
        </w:tabs>
        <w:ind w:firstLineChars="200" w:firstLine="42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41" type="#_x0000_t75" style="position:absolute;left:0;text-align:left;margin-left:3pt;margin-top:296.55pt;width:492.75pt;height:208.5pt;z-index:251747328;mso-position-horizontal-relative:margin;mso-position-vertical-relative:text;mso-width-relative:page;mso-height-relative:page">
            <v:imagedata r:id="rId12" o:title=""/>
            <w10:wrap type="square" anchorx="margin"/>
          </v:shape>
        </w:pict>
      </w:r>
      <w:r>
        <w:rPr>
          <w:noProof/>
        </w:rPr>
        <w:pict>
          <v:shape id="_x0000_s1840" type="#_x0000_t75" style="position:absolute;left:0;text-align:left;margin-left:3pt;margin-top:23.45pt;width:492.75pt;height:199.5pt;z-index:251745280;mso-position-horizontal-relative:margin;mso-position-vertical-relative:text;mso-width-relative:page;mso-height-relative:page">
            <v:imagedata r:id="rId13" o:title=""/>
            <w10:wrap type="square" anchorx="margin"/>
          </v:shape>
        </w:pic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105.2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2</w:t>
      </w:r>
      <w:r w:rsidR="000E2270">
        <w:rPr>
          <w:rFonts w:ascii="HGPｺﾞｼｯｸM" w:eastAsia="HGPｺﾞｼｯｸM" w:hAnsi="ＭＳ 明朝" w:hint="eastAsia"/>
          <w:sz w:val="22"/>
          <w:szCs w:val="22"/>
        </w:rPr>
        <w:t>.4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4F6135" w:rsidRDefault="00834795" w:rsidP="00561790">
      <w:pPr>
        <w:tabs>
          <w:tab w:val="left" w:pos="142"/>
        </w:tabs>
        <w:spacing w:before="240"/>
        <w:ind w:firstLineChars="117" w:firstLine="283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F6135" w:rsidRDefault="00834795" w:rsidP="00561790">
      <w:pPr>
        <w:ind w:firstLineChars="200" w:firstLine="444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一般労働者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1.08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離職率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1.10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0.02</w:t>
      </w:r>
      <w:r w:rsidR="002F65D2">
        <w:rPr>
          <w:rFonts w:ascii="HGPｺﾞｼｯｸM" w:eastAsia="HGPｺﾞｼｯｸM" w:hAnsi="ＭＳ 明朝" w:hint="eastAsia"/>
          <w:sz w:val="22"/>
          <w:szCs w:val="22"/>
        </w:rPr>
        <w:t>ポイ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ントの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離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職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A07E66" w:rsidRPr="0044368F" w:rsidRDefault="00983E7B" w:rsidP="008A7059">
      <w:pPr>
        <w:ind w:firstLineChars="200" w:firstLine="424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43" type="#_x0000_t75" style="position:absolute;left:0;text-align:left;margin-left:56.6pt;margin-top:279pt;width:379.9pt;height:151.65pt;z-index:251749376;mso-position-horizontal-relative:margin;mso-position-vertical-relative:text;mso-width-relative:page;mso-height-relative:page">
            <v:imagedata r:id="rId14" o:title=""/>
            <w10:wrap type="square" anchorx="margin"/>
          </v:shape>
        </w:pict>
      </w:r>
      <w:r>
        <w:rPr>
          <w:noProof/>
        </w:rPr>
        <w:pict>
          <v:shape id="_x0000_s1801" type="#_x0000_t75" style="position:absolute;left:0;text-align:left;margin-left:0;margin-top:250.45pt;width:429pt;height:18pt;z-index:251682816;mso-position-horizontal:left;mso-position-horizontal-relative:margin;mso-position-vertical-relative:text;mso-width-relative:page;mso-height-relative:page">
            <v:imagedata r:id="rId15" o:title=""/>
            <w10:wrap type="square" anchorx="margin"/>
          </v:shape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パートタイム労働者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入職率 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4.11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3.07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1.04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876759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sectPr w:rsidR="00A07E66" w:rsidRPr="0044368F" w:rsidSect="00983E7B">
      <w:footerReference w:type="even" r:id="rId16"/>
      <w:footerReference w:type="default" r:id="rId17"/>
      <w:pgSz w:w="11906" w:h="16838" w:code="9"/>
      <w:pgMar w:top="567" w:right="1021" w:bottom="567" w:left="1021" w:header="0" w:footer="284" w:gutter="0"/>
      <w:pgNumType w:fmt="numberInDash" w:start="7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3E7B">
      <w:rPr>
        <w:rStyle w:val="a6"/>
        <w:noProof/>
      </w:rPr>
      <w:t>- 7 -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74753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0FB"/>
    <w:rsid w:val="000379D6"/>
    <w:rsid w:val="00037B5D"/>
    <w:rsid w:val="00042843"/>
    <w:rsid w:val="000528D2"/>
    <w:rsid w:val="00052977"/>
    <w:rsid w:val="00052B7C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3D11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2270"/>
    <w:rsid w:val="000F60D0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30470"/>
    <w:rsid w:val="00130D1C"/>
    <w:rsid w:val="00131D09"/>
    <w:rsid w:val="00135171"/>
    <w:rsid w:val="00136360"/>
    <w:rsid w:val="0013772B"/>
    <w:rsid w:val="00137A31"/>
    <w:rsid w:val="00144010"/>
    <w:rsid w:val="00161CAA"/>
    <w:rsid w:val="00173B9D"/>
    <w:rsid w:val="00174054"/>
    <w:rsid w:val="0018052C"/>
    <w:rsid w:val="00181837"/>
    <w:rsid w:val="00184F2E"/>
    <w:rsid w:val="001909D3"/>
    <w:rsid w:val="00197185"/>
    <w:rsid w:val="00197E38"/>
    <w:rsid w:val="001A480B"/>
    <w:rsid w:val="001B23A8"/>
    <w:rsid w:val="001B4A23"/>
    <w:rsid w:val="001B51FB"/>
    <w:rsid w:val="001B6AC0"/>
    <w:rsid w:val="001B740D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26"/>
    <w:rsid w:val="00277CE2"/>
    <w:rsid w:val="00280097"/>
    <w:rsid w:val="00280D02"/>
    <w:rsid w:val="002872DB"/>
    <w:rsid w:val="00287C99"/>
    <w:rsid w:val="00290FDD"/>
    <w:rsid w:val="002924B5"/>
    <w:rsid w:val="002924F7"/>
    <w:rsid w:val="0029448D"/>
    <w:rsid w:val="002970D6"/>
    <w:rsid w:val="00297B6A"/>
    <w:rsid w:val="002A1445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240D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19E2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713A"/>
    <w:rsid w:val="003B7441"/>
    <w:rsid w:val="003B750F"/>
    <w:rsid w:val="003C3039"/>
    <w:rsid w:val="003C6365"/>
    <w:rsid w:val="003D33BF"/>
    <w:rsid w:val="003D3979"/>
    <w:rsid w:val="003D4781"/>
    <w:rsid w:val="003D5180"/>
    <w:rsid w:val="003D7B4D"/>
    <w:rsid w:val="003D7FDB"/>
    <w:rsid w:val="003E07D4"/>
    <w:rsid w:val="003E24E0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368F"/>
    <w:rsid w:val="00444D3A"/>
    <w:rsid w:val="004453D0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5415"/>
    <w:rsid w:val="004C051F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507F"/>
    <w:rsid w:val="004F6135"/>
    <w:rsid w:val="00500284"/>
    <w:rsid w:val="00500C7E"/>
    <w:rsid w:val="00504D36"/>
    <w:rsid w:val="00505438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179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B0BC6"/>
    <w:rsid w:val="006C09E7"/>
    <w:rsid w:val="006C79FC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1CFD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257B"/>
    <w:rsid w:val="008049E3"/>
    <w:rsid w:val="008072A4"/>
    <w:rsid w:val="008100BD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29CD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84AD9"/>
    <w:rsid w:val="00896A9C"/>
    <w:rsid w:val="008973D8"/>
    <w:rsid w:val="008A3F15"/>
    <w:rsid w:val="008A514D"/>
    <w:rsid w:val="008A64CE"/>
    <w:rsid w:val="008A6A9A"/>
    <w:rsid w:val="008A7059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0872"/>
    <w:rsid w:val="00931BD5"/>
    <w:rsid w:val="009363FA"/>
    <w:rsid w:val="009415AE"/>
    <w:rsid w:val="009421EE"/>
    <w:rsid w:val="00944FCB"/>
    <w:rsid w:val="0094675B"/>
    <w:rsid w:val="00946CA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3E7B"/>
    <w:rsid w:val="00984DB2"/>
    <w:rsid w:val="00985B11"/>
    <w:rsid w:val="009861C7"/>
    <w:rsid w:val="009876A8"/>
    <w:rsid w:val="009B104C"/>
    <w:rsid w:val="009B2020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27D3"/>
    <w:rsid w:val="00A04432"/>
    <w:rsid w:val="00A05102"/>
    <w:rsid w:val="00A067E5"/>
    <w:rsid w:val="00A07E66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5E60"/>
    <w:rsid w:val="00CB622E"/>
    <w:rsid w:val="00CB7AD8"/>
    <w:rsid w:val="00CC0986"/>
    <w:rsid w:val="00CC2973"/>
    <w:rsid w:val="00CC32D7"/>
    <w:rsid w:val="00CC32E5"/>
    <w:rsid w:val="00CC533C"/>
    <w:rsid w:val="00CC68B4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E002B"/>
    <w:rsid w:val="00DE14D9"/>
    <w:rsid w:val="00DE18D1"/>
    <w:rsid w:val="00DE1F01"/>
    <w:rsid w:val="00DF08C5"/>
    <w:rsid w:val="00DF10BE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698B"/>
    <w:rsid w:val="00F072C2"/>
    <w:rsid w:val="00F11536"/>
    <w:rsid w:val="00F11C7E"/>
    <w:rsid w:val="00F14551"/>
    <w:rsid w:val="00F1748D"/>
    <w:rsid w:val="00F21B94"/>
    <w:rsid w:val="00F27A4A"/>
    <w:rsid w:val="00F31B41"/>
    <w:rsid w:val="00F34A6C"/>
    <w:rsid w:val="00F357CB"/>
    <w:rsid w:val="00F40AA6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14C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paragraph" w:styleId="a9">
    <w:name w:val="Date"/>
    <w:basedOn w:val="a"/>
    <w:next w:val="a"/>
    <w:link w:val="aa"/>
    <w:rsid w:val="009876A8"/>
  </w:style>
  <w:style w:type="character" w:customStyle="1" w:styleId="aa">
    <w:name w:val="日付 (文字)"/>
    <w:basedOn w:val="a0"/>
    <w:link w:val="a9"/>
    <w:rsid w:val="009876A8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&#65288;&#26376;&#22577;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F8E8-B49B-463D-979B-DC44641F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2015-03-31T05:10:00Z</dcterms:created>
  <dcterms:modified xsi:type="dcterms:W3CDTF">2015-09-16T09:44:00Z</dcterms:modified>
</cp:coreProperties>
</file>