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291"/>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A0544A" w:rsidRPr="00A0544A" w:rsidTr="008C69BC">
        <w:trPr>
          <w:trHeight w:val="1815"/>
        </w:trPr>
        <w:tc>
          <w:tcPr>
            <w:tcW w:w="9693" w:type="dxa"/>
          </w:tcPr>
          <w:p w:rsidR="00F6718F" w:rsidRPr="003C0478" w:rsidRDefault="00F6718F" w:rsidP="00F6718F">
            <w:pPr>
              <w:spacing w:before="240" w:line="276" w:lineRule="auto"/>
              <w:jc w:val="center"/>
              <w:rPr>
                <w:rFonts w:ascii="HGｺﾞｼｯｸM" w:eastAsia="HGｺﾞｼｯｸM" w:hAnsi="ＭＳ Ｐゴシック"/>
                <w:sz w:val="24"/>
              </w:rPr>
            </w:pPr>
            <w:bookmarkStart w:id="0" w:name="_GoBack"/>
            <w:bookmarkEnd w:id="0"/>
            <w:r w:rsidRPr="002B6483">
              <w:rPr>
                <w:rFonts w:ascii="HGｺﾞｼｯｸM" w:eastAsia="HGｺﾞｼｯｸM" w:hAnsi="ＭＳ Ｐゴシック" w:hint="eastAsia"/>
                <w:b/>
                <w:spacing w:val="95"/>
                <w:kern w:val="0"/>
                <w:sz w:val="36"/>
                <w:szCs w:val="36"/>
                <w:fitText w:val="5054" w:id="644073728"/>
              </w:rPr>
              <w:t>平成</w:t>
            </w:r>
            <w:r w:rsidR="00535D11" w:rsidRPr="002B6483">
              <w:rPr>
                <w:rFonts w:ascii="HGｺﾞｼｯｸM" w:eastAsia="HGｺﾞｼｯｸM" w:hAnsi="ＭＳ Ｐゴシック" w:hint="eastAsia"/>
                <w:b/>
                <w:spacing w:val="95"/>
                <w:kern w:val="0"/>
                <w:sz w:val="36"/>
                <w:szCs w:val="36"/>
                <w:fitText w:val="5054" w:id="644073728"/>
              </w:rPr>
              <w:t>26</w:t>
            </w:r>
            <w:r w:rsidRPr="002B6483">
              <w:rPr>
                <w:rFonts w:ascii="HGｺﾞｼｯｸM" w:eastAsia="HGｺﾞｼｯｸM" w:hAnsi="ＭＳ Ｐゴシック" w:hint="eastAsia"/>
                <w:b/>
                <w:spacing w:val="95"/>
                <w:kern w:val="0"/>
                <w:sz w:val="36"/>
                <w:szCs w:val="36"/>
                <w:fitText w:val="5054" w:id="644073728"/>
              </w:rPr>
              <w:t>年の大阪経</w:t>
            </w:r>
            <w:r w:rsidRPr="002B6483">
              <w:rPr>
                <w:rFonts w:ascii="HGｺﾞｼｯｸM" w:eastAsia="HGｺﾞｼｯｸM" w:hAnsi="ＭＳ Ｐゴシック" w:hint="eastAsia"/>
                <w:b/>
                <w:spacing w:val="2"/>
                <w:kern w:val="0"/>
                <w:sz w:val="36"/>
                <w:szCs w:val="36"/>
                <w:fitText w:val="5054" w:id="644073728"/>
              </w:rPr>
              <w:t>済</w:t>
            </w:r>
          </w:p>
          <w:p w:rsidR="00A0544A" w:rsidRPr="003C0478" w:rsidRDefault="00A0544A" w:rsidP="008708A2">
            <w:pPr>
              <w:spacing w:after="240" w:line="320" w:lineRule="exact"/>
              <w:ind w:right="221"/>
              <w:jc w:val="right"/>
              <w:rPr>
                <w:rFonts w:ascii="HGｺﾞｼｯｸM" w:eastAsia="HGｺﾞｼｯｸM" w:hAnsi="ＭＳ Ｐゴシック"/>
                <w:sz w:val="22"/>
                <w:szCs w:val="22"/>
              </w:rPr>
            </w:pPr>
            <w:r w:rsidRPr="00A0544A">
              <w:rPr>
                <w:rFonts w:ascii="ＭＳ Ｐゴシック" w:eastAsia="ＭＳ Ｐゴシック" w:hAnsi="ＭＳ Ｐゴシック" w:hint="eastAsia"/>
                <w:sz w:val="24"/>
              </w:rPr>
              <w:t xml:space="preserve">　　　　　　　　　　　　　　</w:t>
            </w:r>
            <w:r w:rsidRPr="00A0544A">
              <w:rPr>
                <w:rFonts w:ascii="ＭＳ Ｐゴシック" w:eastAsia="ＭＳ Ｐゴシック" w:hAnsi="ＭＳ Ｐゴシック" w:hint="eastAsia"/>
                <w:sz w:val="22"/>
                <w:szCs w:val="22"/>
              </w:rPr>
              <w:t xml:space="preserve">　</w:t>
            </w:r>
            <w:r w:rsidRPr="003C0478">
              <w:rPr>
                <w:rFonts w:ascii="HGｺﾞｼｯｸM" w:eastAsia="HGｺﾞｼｯｸM" w:hAnsi="ＭＳ Ｐゴシック" w:hint="eastAsia"/>
                <w:sz w:val="22"/>
                <w:szCs w:val="22"/>
              </w:rPr>
              <w:t>大阪府</w:t>
            </w:r>
            <w:r w:rsidR="00EC2811" w:rsidRPr="003C0478">
              <w:rPr>
                <w:rFonts w:ascii="HGｺﾞｼｯｸM" w:eastAsia="HGｺﾞｼｯｸM" w:hAnsi="ＭＳ Ｐゴシック" w:hint="eastAsia"/>
                <w:sz w:val="22"/>
                <w:szCs w:val="22"/>
              </w:rPr>
              <w:t>商工労働部</w:t>
            </w:r>
            <w:r w:rsidRPr="003C0478">
              <w:rPr>
                <w:rFonts w:ascii="HGｺﾞｼｯｸM" w:eastAsia="HGｺﾞｼｯｸM" w:hAnsi="ＭＳ Ｐゴシック" w:hint="eastAsia"/>
                <w:sz w:val="22"/>
                <w:szCs w:val="22"/>
              </w:rPr>
              <w:t xml:space="preserve"> </w:t>
            </w:r>
            <w:r w:rsidR="00EC2811" w:rsidRPr="003C0478">
              <w:rPr>
                <w:rFonts w:ascii="HGｺﾞｼｯｸM" w:eastAsia="HGｺﾞｼｯｸM" w:hAnsi="ＭＳ Ｐゴシック" w:hint="eastAsia"/>
                <w:sz w:val="22"/>
                <w:szCs w:val="22"/>
              </w:rPr>
              <w:t>大阪産業経済リサーチセンター</w:t>
            </w:r>
          </w:p>
          <w:p w:rsidR="005E7460" w:rsidRPr="00981B26" w:rsidRDefault="009F1B30" w:rsidP="00162452">
            <w:pPr>
              <w:spacing w:line="220" w:lineRule="exact"/>
              <w:ind w:right="441"/>
              <w:jc w:val="right"/>
              <w:rPr>
                <w:rFonts w:ascii="HGPｺﾞｼｯｸM" w:eastAsia="HGPｺﾞｼｯｸM" w:hAnsi="ＭＳ Ｐゴシック"/>
                <w:sz w:val="18"/>
                <w:szCs w:val="18"/>
              </w:rPr>
            </w:pPr>
            <w:r w:rsidRPr="00981B26">
              <w:rPr>
                <w:rFonts w:ascii="HGPｺﾞｼｯｸM" w:eastAsia="HGPｺﾞｼｯｸM" w:hAnsi="ＭＳ Ｐゴシック" w:hint="eastAsia"/>
                <w:sz w:val="18"/>
                <w:szCs w:val="18"/>
              </w:rPr>
              <w:t>《</w:t>
            </w:r>
            <w:r w:rsidR="00981B26">
              <w:rPr>
                <w:rFonts w:ascii="HGPｺﾞｼｯｸM" w:eastAsia="HGPｺﾞｼｯｸM" w:hAnsi="ＭＳ Ｐゴシック" w:hint="eastAsia"/>
                <w:sz w:val="18"/>
                <w:szCs w:val="18"/>
              </w:rPr>
              <w:t xml:space="preserve"> </w:t>
            </w:r>
            <w:r w:rsidR="00C12587" w:rsidRPr="00981B26">
              <w:rPr>
                <w:rFonts w:ascii="HGPｺﾞｼｯｸM" w:eastAsia="HGPｺﾞｼｯｸM" w:hAnsi="ＭＳ Ｐゴシック" w:hint="eastAsia"/>
                <w:sz w:val="18"/>
                <w:szCs w:val="18"/>
              </w:rPr>
              <w:t>各種調査結果は、</w:t>
            </w:r>
            <w:r w:rsidR="00EC2811" w:rsidRPr="00981B26">
              <w:rPr>
                <w:rFonts w:ascii="HGPｺﾞｼｯｸM" w:eastAsia="HGPｺﾞｼｯｸM" w:hAnsi="ＭＳ Ｐゴシック" w:hint="eastAsia"/>
                <w:sz w:val="18"/>
                <w:szCs w:val="18"/>
              </w:rPr>
              <w:t>当センター</w:t>
            </w:r>
            <w:r w:rsidRPr="00981B26">
              <w:rPr>
                <w:rFonts w:ascii="HGPｺﾞｼｯｸM" w:eastAsia="HGPｺﾞｼｯｸM" w:hAnsi="ＭＳ Ｐゴシック" w:hint="eastAsia"/>
                <w:sz w:val="18"/>
                <w:szCs w:val="18"/>
              </w:rPr>
              <w:t>ホームページ</w:t>
            </w:r>
            <w:r w:rsidR="0026415A" w:rsidRPr="00981B26">
              <w:rPr>
                <w:rFonts w:ascii="HGPｺﾞｼｯｸM" w:eastAsia="HGPｺﾞｼｯｸM" w:hAnsi="ＭＳ Ｐゴシック" w:hint="eastAsia"/>
                <w:sz w:val="18"/>
                <w:szCs w:val="18"/>
              </w:rPr>
              <w:t>に掲載しています</w:t>
            </w:r>
            <w:r w:rsidR="00EC2811" w:rsidRPr="00C27561">
              <w:rPr>
                <w:rFonts w:ascii="HGPｺﾞｼｯｸM" w:eastAsia="HGPｺﾞｼｯｸM" w:hAnsi="ＭＳ Ｐゴシック" w:hint="eastAsia"/>
                <w:sz w:val="18"/>
                <w:szCs w:val="18"/>
              </w:rPr>
              <w:t>。</w:t>
            </w:r>
            <w:r w:rsidR="00C27561">
              <w:rPr>
                <w:rFonts w:ascii="HGPｺﾞｼｯｸM" w:eastAsia="HGPｺﾞｼｯｸM" w:hAnsi="ＭＳ Ｐゴシック" w:hint="eastAsia"/>
                <w:sz w:val="18"/>
                <w:szCs w:val="18"/>
              </w:rPr>
              <w:t xml:space="preserve"> </w:t>
            </w:r>
            <w:hyperlink r:id="rId9" w:history="1">
              <w:r w:rsidR="00981B26" w:rsidRPr="00C27561">
                <w:rPr>
                  <w:rStyle w:val="a5"/>
                  <w:rFonts w:ascii="HGPｺﾞｼｯｸM" w:eastAsia="HGPｺﾞｼｯｸM" w:hAnsi="ＭＳ Ｐゴシック" w:hint="eastAsia"/>
                  <w:sz w:val="18"/>
                  <w:szCs w:val="18"/>
                  <w:u w:val="none"/>
                </w:rPr>
                <w:t>http://www.pref.osaka.lg.jp/aid/sangyou/index.html</w:t>
              </w:r>
            </w:hyperlink>
            <w:r w:rsidR="00981B26">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w:t>
            </w:r>
          </w:p>
        </w:tc>
      </w:tr>
    </w:tbl>
    <w:p w:rsidR="00441AD9" w:rsidRDefault="008708A2" w:rsidP="00627D7A">
      <w:pPr>
        <w:rPr>
          <w:rFonts w:asciiTheme="majorEastAsia" w:eastAsiaTheme="majorEastAsia" w:hAnsiTheme="majorEastAsia"/>
          <w:b/>
          <w:szCs w:val="21"/>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69184" behindDoc="0" locked="0" layoutInCell="1" allowOverlap="1" wp14:anchorId="5D643F19" wp14:editId="69D5988B">
                <wp:simplePos x="0" y="0"/>
                <wp:positionH relativeFrom="column">
                  <wp:posOffset>27941</wp:posOffset>
                </wp:positionH>
                <wp:positionV relativeFrom="paragraph">
                  <wp:posOffset>-31750</wp:posOffset>
                </wp:positionV>
                <wp:extent cx="129540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noFill/>
                        <a:ln w="9525">
                          <a:solidFill>
                            <a:srgbClr val="000000"/>
                          </a:solidFill>
                          <a:miter lim="800000"/>
                          <a:headEnd/>
                          <a:tailEnd/>
                        </a:ln>
                      </wps:spPr>
                      <wps:txbx>
                        <w:txbxContent>
                          <w:p w:rsidR="0071595A" w:rsidRPr="00981B26" w:rsidRDefault="0071595A" w:rsidP="00176CA6">
                            <w:pPr>
                              <w:rPr>
                                <w:rFonts w:ascii="HGｺﾞｼｯｸM" w:eastAsia="HGｺﾞｼｯｸM" w:hAnsi="ＭＳ ゴシック"/>
                                <w:sz w:val="22"/>
                                <w:szCs w:val="22"/>
                              </w:rPr>
                            </w:pPr>
                            <w:r w:rsidRPr="00981B26">
                              <w:rPr>
                                <w:rFonts w:ascii="HGｺﾞｼｯｸM" w:eastAsia="HGｺﾞｼｯｸM" w:hAnsi="ＭＳ ゴシック" w:hint="eastAsia"/>
                                <w:sz w:val="22"/>
                                <w:szCs w:val="22"/>
                              </w:rPr>
                              <w:t>統計トピックス１</w:t>
                            </w:r>
                          </w:p>
                          <w:p w:rsidR="0071595A" w:rsidRPr="00CF2319" w:rsidRDefault="0071595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2.5pt;width:102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" filled="f">
                <v:textbox inset="5.85pt,.7pt,5.85pt,.7pt">
                  <w:txbxContent>
                    <w:p w:rsidR="0071595A" w:rsidRPr="00981B26" w:rsidRDefault="0071595A" w:rsidP="00176CA6">
                      <w:pPr>
                        <w:rPr>
                          <w:rFonts w:ascii="HGｺﾞｼｯｸM" w:eastAsia="HGｺﾞｼｯｸM" w:hAnsi="ＭＳ ゴシック"/>
                          <w:sz w:val="22"/>
                          <w:szCs w:val="22"/>
                        </w:rPr>
                      </w:pPr>
                      <w:r w:rsidRPr="00981B26">
                        <w:rPr>
                          <w:rFonts w:ascii="HGｺﾞｼｯｸM" w:eastAsia="HGｺﾞｼｯｸM" w:hAnsi="ＭＳ ゴシック" w:hint="eastAsia"/>
                          <w:sz w:val="22"/>
                          <w:szCs w:val="22"/>
                        </w:rPr>
                        <w:t>統計トピックス１</w:t>
                      </w:r>
                    </w:p>
                    <w:p w:rsidR="0071595A" w:rsidRPr="00CF2319" w:rsidRDefault="0071595A" w:rsidP="00176CA6">
                      <w:pPr>
                        <w:rPr>
                          <w:rFonts w:ascii="ＭＳ ゴシック" w:eastAsia="ＭＳ ゴシック" w:hAnsi="ＭＳ ゴシック"/>
                          <w:sz w:val="22"/>
                          <w:szCs w:val="22"/>
                        </w:rPr>
                      </w:pPr>
                    </w:p>
                  </w:txbxContent>
                </v:textbox>
              </v:shape>
            </w:pict>
          </mc:Fallback>
        </mc:AlternateContent>
      </w:r>
      <w:r w:rsidR="00441AD9">
        <w:rPr>
          <w:rFonts w:asciiTheme="majorEastAsia" w:eastAsiaTheme="majorEastAsia" w:hAnsiTheme="majorEastAsia" w:hint="eastAsia"/>
          <w:b/>
          <w:sz w:val="28"/>
          <w:szCs w:val="28"/>
        </w:rPr>
        <w:t xml:space="preserve">　</w:t>
      </w:r>
    </w:p>
    <w:p w:rsidR="00C02D1A" w:rsidRDefault="00EC2811" w:rsidP="00C02D1A">
      <w:pPr>
        <w:spacing w:before="240"/>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大阪産業経済リサーチセンターは、</w:t>
      </w:r>
      <w:r w:rsidR="00C12587" w:rsidRPr="00981B26">
        <w:rPr>
          <w:rFonts w:ascii="HGｺﾞｼｯｸM" w:eastAsia="HGｺﾞｼｯｸM" w:hAnsiTheme="minorEastAsia" w:hint="eastAsia"/>
          <w:sz w:val="22"/>
          <w:szCs w:val="22"/>
        </w:rPr>
        <w:t>直近の経済情勢</w:t>
      </w:r>
      <w:r w:rsidR="00F30791" w:rsidRPr="00981B26">
        <w:rPr>
          <w:rFonts w:ascii="HGｺﾞｼｯｸM" w:eastAsia="HGｺﾞｼｯｸM" w:hAnsiTheme="minorEastAsia" w:hint="eastAsia"/>
          <w:sz w:val="22"/>
          <w:szCs w:val="22"/>
        </w:rPr>
        <w:t>について</w:t>
      </w:r>
      <w:r w:rsidR="00C12587" w:rsidRPr="00981B26">
        <w:rPr>
          <w:rFonts w:ascii="HGｺﾞｼｯｸM" w:eastAsia="HGｺﾞｼｯｸM" w:hAnsiTheme="minorEastAsia" w:hint="eastAsia"/>
          <w:sz w:val="22"/>
          <w:szCs w:val="22"/>
        </w:rPr>
        <w:t>当センターホームページに毎月掲載するとともに、前年の経済動向を振り返った冊子（『おおさか経済の動き　別冊　“平成2</w:t>
      </w:r>
      <w:r w:rsidR="00535D11">
        <w:rPr>
          <w:rFonts w:ascii="HGｺﾞｼｯｸM" w:eastAsia="HGｺﾞｼｯｸM" w:hAnsiTheme="minorEastAsia" w:hint="eastAsia"/>
          <w:sz w:val="22"/>
          <w:szCs w:val="22"/>
        </w:rPr>
        <w:t>6</w:t>
      </w:r>
      <w:r w:rsidR="00F6718F" w:rsidRPr="00981B26">
        <w:rPr>
          <w:rFonts w:ascii="HGｺﾞｼｯｸM" w:eastAsia="HGｺﾞｼｯｸM" w:hAnsiTheme="minorEastAsia" w:hint="eastAsia"/>
          <w:sz w:val="22"/>
          <w:szCs w:val="22"/>
        </w:rPr>
        <w:t>（201</w:t>
      </w:r>
      <w:r w:rsidR="00535D11">
        <w:rPr>
          <w:rFonts w:ascii="HGｺﾞｼｯｸM" w:eastAsia="HGｺﾞｼｯｸM" w:hAnsiTheme="minorEastAsia" w:hint="eastAsia"/>
          <w:sz w:val="22"/>
          <w:szCs w:val="22"/>
        </w:rPr>
        <w:t>4</w:t>
      </w:r>
      <w:r w:rsidR="00F6718F" w:rsidRPr="00981B2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年の大阪経済”』）を毎年発行しています。本稿では、そ</w:t>
      </w:r>
      <w:r w:rsidR="00F6718F" w:rsidRPr="00981B26">
        <w:rPr>
          <w:rFonts w:ascii="HGｺﾞｼｯｸM" w:eastAsia="HGｺﾞｼｯｸM" w:hAnsiTheme="minorEastAsia" w:hint="eastAsia"/>
          <w:sz w:val="22"/>
          <w:szCs w:val="22"/>
        </w:rPr>
        <w:t>の概要</w:t>
      </w:r>
      <w:r w:rsidR="00C12587" w:rsidRPr="00981B26">
        <w:rPr>
          <w:rFonts w:ascii="HGｺﾞｼｯｸM" w:eastAsia="HGｺﾞｼｯｸM" w:hAnsiTheme="minorEastAsia" w:hint="eastAsia"/>
          <w:sz w:val="22"/>
          <w:szCs w:val="22"/>
        </w:rPr>
        <w:t>を紹介します。</w:t>
      </w:r>
    </w:p>
    <w:p w:rsidR="004D7191" w:rsidRPr="00A51FE6" w:rsidRDefault="00C02D1A" w:rsidP="00C02D1A">
      <w:pPr>
        <w:tabs>
          <w:tab w:val="left" w:pos="142"/>
        </w:tabs>
        <w:spacing w:before="240"/>
        <w:rPr>
          <w:rFonts w:ascii="HGｺﾞｼｯｸM" w:eastAsia="HGｺﾞｼｯｸM" w:hAnsiTheme="minorEastAsia"/>
          <w:sz w:val="22"/>
          <w:szCs w:val="22"/>
        </w:rPr>
      </w:pPr>
      <w:r w:rsidRPr="00A51FE6">
        <w:rPr>
          <w:rFonts w:ascii="HGｺﾞｼｯｸM" w:eastAsia="HGｺﾞｼｯｸM" w:hAnsiTheme="majorEastAsia" w:hint="eastAsia"/>
          <w:b/>
          <w:sz w:val="24"/>
        </w:rPr>
        <w:t>１．</w:t>
      </w:r>
      <w:r w:rsidR="003C38AD" w:rsidRPr="00A51FE6">
        <w:rPr>
          <w:rFonts w:ascii="HGｺﾞｼｯｸM" w:eastAsia="HGｺﾞｼｯｸM" w:hAnsiTheme="majorEastAsia" w:hint="eastAsia"/>
          <w:b/>
          <w:sz w:val="24"/>
        </w:rPr>
        <w:t>大阪経済は</w:t>
      </w:r>
      <w:r w:rsidR="009608E5" w:rsidRPr="00A51FE6">
        <w:rPr>
          <w:rFonts w:ascii="HGｺﾞｼｯｸM" w:eastAsia="HGｺﾞｼｯｸM" w:hAnsiTheme="majorEastAsia" w:hint="eastAsia"/>
          <w:b/>
          <w:sz w:val="24"/>
        </w:rPr>
        <w:t>消費税率引上げの影響を乗り越え緩やかな回復基調が続く</w:t>
      </w:r>
    </w:p>
    <w:p w:rsidR="003C38AD" w:rsidRDefault="003C38AD" w:rsidP="00C02D1A">
      <w:pPr>
        <w:ind w:firstLineChars="100" w:firstLine="220"/>
        <w:rPr>
          <w:rFonts w:ascii="HGｺﾞｼｯｸM" w:eastAsia="HGｺﾞｼｯｸM" w:hAnsiTheme="minorEastAsia"/>
          <w:sz w:val="22"/>
          <w:szCs w:val="22"/>
        </w:rPr>
      </w:pPr>
      <w:r w:rsidRPr="003C38AD">
        <w:rPr>
          <w:rFonts w:ascii="HGｺﾞｼｯｸM" w:eastAsia="HGｺﾞｼｯｸM" w:hAnsiTheme="minorEastAsia" w:hint="eastAsia"/>
          <w:sz w:val="22"/>
          <w:szCs w:val="22"/>
        </w:rPr>
        <w:t>26年の大阪経済は、</w:t>
      </w:r>
      <w:r w:rsidR="00CD5A9E">
        <w:rPr>
          <w:rFonts w:ascii="HGｺﾞｼｯｸM" w:eastAsia="HGｺﾞｼｯｸM" w:hAnsiTheme="minorEastAsia" w:hint="eastAsia"/>
          <w:sz w:val="22"/>
          <w:szCs w:val="22"/>
        </w:rPr>
        <w:t>３</w:t>
      </w:r>
      <w:r w:rsidRPr="003C38AD">
        <w:rPr>
          <w:rFonts w:ascii="HGｺﾞｼｯｸM" w:eastAsia="HGｺﾞｼｯｸM" w:hAnsiTheme="minorEastAsia" w:hint="eastAsia"/>
          <w:sz w:val="22"/>
          <w:szCs w:val="22"/>
        </w:rPr>
        <w:t>月までは駆け込み需要もあり堅調な回復が続いた。しかし、</w:t>
      </w:r>
      <w:r w:rsidR="00CD5A9E">
        <w:rPr>
          <w:rFonts w:ascii="HGｺﾞｼｯｸM" w:eastAsia="HGｺﾞｼｯｸM" w:hAnsiTheme="minorEastAsia" w:hint="eastAsia"/>
          <w:sz w:val="22"/>
          <w:szCs w:val="22"/>
        </w:rPr>
        <w:t>４</w:t>
      </w:r>
      <w:r w:rsidRPr="003C38AD">
        <w:rPr>
          <w:rFonts w:ascii="HGｺﾞｼｯｸM" w:eastAsia="HGｺﾞｼｯｸM" w:hAnsiTheme="minorEastAsia" w:hint="eastAsia"/>
          <w:sz w:val="22"/>
          <w:szCs w:val="22"/>
        </w:rPr>
        <w:t>月以降には、駆け込み需要の反動減と物価上昇による実質所得の減少等から消費の落ち込みがみられ、夏の天候不順の影響もあり、立ち直りが遅れた。秋になって、そうした需要減は住宅や耐久消費財を除いて収まってきた。</w:t>
      </w:r>
      <w:r w:rsidR="00825A98">
        <w:rPr>
          <w:rFonts w:ascii="HGｺﾞｼｯｸM" w:eastAsia="HGｺﾞｼｯｸM" w:hAnsiTheme="minorEastAsia" w:hint="eastAsia"/>
          <w:sz w:val="22"/>
          <w:szCs w:val="22"/>
        </w:rPr>
        <w:t>一方</w:t>
      </w:r>
      <w:r w:rsidRPr="003C38AD">
        <w:rPr>
          <w:rFonts w:ascii="HGｺﾞｼｯｸM" w:eastAsia="HGｺﾞｼｯｸM" w:hAnsiTheme="minorEastAsia" w:hint="eastAsia"/>
          <w:sz w:val="22"/>
          <w:szCs w:val="22"/>
        </w:rPr>
        <w:t>、</w:t>
      </w:r>
      <w:r w:rsidR="00825A98" w:rsidRPr="003C38AD">
        <w:rPr>
          <w:rFonts w:ascii="HGｺﾞｼｯｸM" w:eastAsia="HGｺﾞｼｯｸM" w:hAnsiTheme="minorEastAsia" w:hint="eastAsia"/>
          <w:sz w:val="22"/>
          <w:szCs w:val="22"/>
        </w:rPr>
        <w:t>企業の景況は</w:t>
      </w:r>
      <w:r w:rsidR="00825A98">
        <w:rPr>
          <w:rFonts w:ascii="HGｺﾞｼｯｸM" w:eastAsia="HGｺﾞｼｯｸM" w:hAnsiTheme="minorEastAsia" w:hint="eastAsia"/>
          <w:sz w:val="22"/>
          <w:szCs w:val="22"/>
        </w:rPr>
        <w:t>、</w:t>
      </w:r>
      <w:r w:rsidRPr="003C38AD">
        <w:rPr>
          <w:rFonts w:ascii="HGｺﾞｼｯｸM" w:eastAsia="HGｺﾞｼｯｸM" w:hAnsiTheme="minorEastAsia" w:hint="eastAsia"/>
          <w:sz w:val="22"/>
          <w:szCs w:val="22"/>
        </w:rPr>
        <w:t>円安による輸出額の増加や訪日外国人による消費の増加、原油価格の低下という経済環境の追い風を受けて堅調に推移しており、大阪経済は、年末に向かい回復軌道への復帰が明らかになりつつある。</w:t>
      </w:r>
    </w:p>
    <w:p w:rsidR="00D87139" w:rsidRDefault="003C38AD" w:rsidP="009608E5">
      <w:pPr>
        <w:ind w:firstLineChars="100" w:firstLine="220"/>
        <w:rPr>
          <w:rFonts w:ascii="HGｺﾞｼｯｸM" w:eastAsia="HGｺﾞｼｯｸM" w:hAnsiTheme="minorEastAsia"/>
          <w:sz w:val="22"/>
          <w:szCs w:val="22"/>
        </w:rPr>
      </w:pPr>
      <w:r w:rsidRPr="003C38AD">
        <w:rPr>
          <w:rFonts w:ascii="HGｺﾞｼｯｸM" w:eastAsia="HGｺﾞｼｯｸM" w:hAnsiTheme="minorEastAsia" w:hint="eastAsia"/>
          <w:sz w:val="22"/>
          <w:szCs w:val="22"/>
        </w:rPr>
        <w:t>大阪府ＣＩ（コンポジット・インデックス）</w:t>
      </w:r>
      <w:r>
        <w:rPr>
          <w:rFonts w:ascii="HGｺﾞｼｯｸM" w:eastAsia="HGｺﾞｼｯｸM" w:hAnsiTheme="minorEastAsia" w:hint="eastAsia"/>
          <w:sz w:val="22"/>
          <w:szCs w:val="22"/>
        </w:rPr>
        <w:t>は</w:t>
      </w:r>
      <w:r w:rsidRPr="003C38AD">
        <w:rPr>
          <w:rFonts w:ascii="HGｺﾞｼｯｸM" w:eastAsia="HGｺﾞｼｯｸM" w:hAnsiTheme="minorEastAsia" w:hint="eastAsia"/>
          <w:sz w:val="22"/>
          <w:szCs w:val="22"/>
        </w:rPr>
        <w:t>、25年を通じて上昇基調にあり、</w:t>
      </w:r>
      <w:r>
        <w:rPr>
          <w:rFonts w:ascii="HGｺﾞｼｯｸM" w:eastAsia="HGｺﾞｼｯｸM" w:hAnsiTheme="minorEastAsia" w:hint="eastAsia"/>
          <w:sz w:val="22"/>
          <w:szCs w:val="22"/>
        </w:rPr>
        <w:t>駆け込み需要により、</w:t>
      </w:r>
      <w:r w:rsidRPr="003C38AD">
        <w:rPr>
          <w:rFonts w:ascii="HGｺﾞｼｯｸM" w:eastAsia="HGｺﾞｼｯｸM" w:hAnsiTheme="minorEastAsia" w:hint="eastAsia"/>
          <w:sz w:val="22"/>
          <w:szCs w:val="22"/>
        </w:rPr>
        <w:t>26年の</w:t>
      </w:r>
      <w:r w:rsidR="00CD5A9E">
        <w:rPr>
          <w:rFonts w:ascii="HGｺﾞｼｯｸM" w:eastAsia="HGｺﾞｼｯｸM" w:hAnsiTheme="minorEastAsia" w:hint="eastAsia"/>
          <w:sz w:val="22"/>
          <w:szCs w:val="22"/>
        </w:rPr>
        <w:t>１</w:t>
      </w:r>
      <w:r w:rsidRPr="003C38AD">
        <w:rPr>
          <w:rFonts w:ascii="HGｺﾞｼｯｸM" w:eastAsia="HGｺﾞｼｯｸM" w:hAnsiTheme="minorEastAsia" w:hint="eastAsia"/>
          <w:sz w:val="22"/>
          <w:szCs w:val="22"/>
        </w:rPr>
        <w:t>～</w:t>
      </w:r>
      <w:r w:rsidR="00CD5A9E">
        <w:rPr>
          <w:rFonts w:ascii="HGｺﾞｼｯｸM" w:eastAsia="HGｺﾞｼｯｸM" w:hAnsiTheme="minorEastAsia" w:hint="eastAsia"/>
          <w:sz w:val="22"/>
          <w:szCs w:val="22"/>
        </w:rPr>
        <w:t>３</w:t>
      </w:r>
      <w:r w:rsidRPr="003C38AD">
        <w:rPr>
          <w:rFonts w:ascii="HGｺﾞｼｯｸM" w:eastAsia="HGｺﾞｼｯｸM" w:hAnsiTheme="minorEastAsia" w:hint="eastAsia"/>
          <w:sz w:val="22"/>
          <w:szCs w:val="22"/>
        </w:rPr>
        <w:t>月には大きく上ぶれした。その反動等により</w:t>
      </w:r>
      <w:r w:rsidR="00CD5A9E">
        <w:rPr>
          <w:rFonts w:ascii="HGｺﾞｼｯｸM" w:eastAsia="HGｺﾞｼｯｸM" w:hAnsiTheme="minorEastAsia" w:hint="eastAsia"/>
          <w:sz w:val="22"/>
          <w:szCs w:val="22"/>
        </w:rPr>
        <w:t>８</w:t>
      </w:r>
      <w:r w:rsidRPr="003C38AD">
        <w:rPr>
          <w:rFonts w:ascii="HGｺﾞｼｯｸM" w:eastAsia="HGｺﾞｼｯｸM" w:hAnsiTheme="minorEastAsia" w:hint="eastAsia"/>
          <w:sz w:val="22"/>
          <w:szCs w:val="22"/>
        </w:rPr>
        <w:t>月までは低下したが、</w:t>
      </w:r>
      <w:r w:rsidR="00CD5A9E">
        <w:rPr>
          <w:rFonts w:ascii="HGｺﾞｼｯｸM" w:eastAsia="HGｺﾞｼｯｸM" w:hAnsiTheme="minorEastAsia" w:hint="eastAsia"/>
          <w:sz w:val="22"/>
          <w:szCs w:val="22"/>
        </w:rPr>
        <w:t>９</w:t>
      </w:r>
      <w:r w:rsidRPr="003C38AD">
        <w:rPr>
          <w:rFonts w:ascii="HGｺﾞｼｯｸM" w:eastAsia="HGｺﾞｼｯｸM" w:hAnsiTheme="minorEastAsia" w:hint="eastAsia"/>
          <w:sz w:val="22"/>
          <w:szCs w:val="22"/>
        </w:rPr>
        <w:t>月以降は持ち直した。</w:t>
      </w:r>
    </w:p>
    <w:p w:rsidR="009608E5" w:rsidRDefault="009608E5" w:rsidP="009608E5">
      <w:pPr>
        <w:ind w:firstLineChars="100" w:firstLine="210"/>
        <w:rPr>
          <w:rFonts w:asciiTheme="minorEastAsia" w:hAnsiTheme="minorEastAsia"/>
          <w:szCs w:val="21"/>
        </w:rPr>
      </w:pPr>
      <w:r>
        <w:rPr>
          <w:noProof/>
        </w:rPr>
        <mc:AlternateContent>
          <mc:Choice Requires="wps">
            <w:drawing>
              <wp:anchor distT="0" distB="0" distL="114300" distR="114300" simplePos="0" relativeHeight="251759616" behindDoc="0" locked="0" layoutInCell="1" allowOverlap="1" wp14:anchorId="29CB637D" wp14:editId="7AB46D73">
                <wp:simplePos x="0" y="0"/>
                <wp:positionH relativeFrom="column">
                  <wp:posOffset>1932940</wp:posOffset>
                </wp:positionH>
                <wp:positionV relativeFrom="paragraph">
                  <wp:posOffset>155385</wp:posOffset>
                </wp:positionV>
                <wp:extent cx="23907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390775" cy="304800"/>
                        </a:xfrm>
                        <a:prstGeom prst="rect">
                          <a:avLst/>
                        </a:prstGeom>
                        <a:noFill/>
                        <a:ln w="6350">
                          <a:noFill/>
                        </a:ln>
                        <a:effectLst/>
                      </wps:spPr>
                      <wps:txb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27" type="#_x0000_t202" style="position:absolute;left:0;text-align:left;margin-left:152.2pt;margin-top:12.25pt;width:188.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1WAIAAH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" filled="f" stroked="f" strokeweight=".5pt">
                <v:textbo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v:textbox>
              </v:shape>
            </w:pict>
          </mc:Fallback>
        </mc:AlternateContent>
      </w:r>
    </w:p>
    <w:p w:rsidR="00D87139" w:rsidRPr="00C62AC5" w:rsidRDefault="00D87139" w:rsidP="00C62AC5">
      <w:pPr>
        <w:ind w:leftChars="105" w:left="220" w:firstLineChars="100" w:firstLine="210"/>
        <w:rPr>
          <w:rFonts w:asciiTheme="minorEastAsia" w:hAnsiTheme="minorEastAsia"/>
          <w:szCs w:val="21"/>
        </w:rPr>
      </w:pPr>
    </w:p>
    <w:p w:rsidR="00A61249" w:rsidRDefault="003C38AD" w:rsidP="00A61249">
      <w:pPr>
        <w:ind w:left="210" w:hangingChars="100" w:hanging="210"/>
        <w:rPr>
          <w:noProof/>
        </w:rPr>
      </w:pPr>
      <w:r w:rsidRPr="003C38AD">
        <w:rPr>
          <w:noProof/>
        </w:rPr>
        <w:drawing>
          <wp:inline distT="0" distB="0" distL="0" distR="0">
            <wp:extent cx="6115050" cy="270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2705100"/>
                    </a:xfrm>
                    <a:prstGeom prst="rect">
                      <a:avLst/>
                    </a:prstGeom>
                    <a:noFill/>
                    <a:ln>
                      <a:noFill/>
                    </a:ln>
                  </pic:spPr>
                </pic:pic>
              </a:graphicData>
            </a:graphic>
          </wp:inline>
        </w:drawing>
      </w:r>
    </w:p>
    <w:p w:rsidR="004D7191" w:rsidRPr="003C0478" w:rsidRDefault="00F826E0" w:rsidP="00A61249">
      <w:pPr>
        <w:ind w:left="180" w:hangingChars="100" w:hanging="180"/>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資料：大阪府は大阪府立産業</w:t>
      </w:r>
      <w:r w:rsidR="00E12E4B" w:rsidRPr="003C0478">
        <w:rPr>
          <w:rFonts w:ascii="HGｺﾞｼｯｸM" w:eastAsia="HGｺﾞｼｯｸM" w:hAnsiTheme="minorEastAsia" w:hint="eastAsia"/>
          <w:sz w:val="18"/>
          <w:szCs w:val="18"/>
        </w:rPr>
        <w:t>経済リサーチセンター</w:t>
      </w:r>
      <w:r w:rsidRPr="003C0478">
        <w:rPr>
          <w:rFonts w:ascii="HGｺﾞｼｯｸM" w:eastAsia="HGｺﾞｼｯｸM" w:hAnsiTheme="minorEastAsia" w:hint="eastAsia"/>
          <w:sz w:val="18"/>
          <w:szCs w:val="18"/>
        </w:rPr>
        <w:t>が作成、全国は内閣府が作成。</w:t>
      </w:r>
    </w:p>
    <w:p w:rsidR="00C468ED" w:rsidRPr="003C0478" w:rsidRDefault="00F826E0" w:rsidP="00D22C7A">
      <w:pPr>
        <w:widowControl/>
        <w:ind w:leftChars="43" w:left="450" w:hangingChars="200" w:hanging="360"/>
        <w:jc w:val="left"/>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(注)　景気動向指数(CI、DI)は、消費、投資、生産、雇用などの景気に敏感に反応する指標の動きを統合した景気指標である。そのうち、</w:t>
      </w:r>
      <w:r w:rsidR="0034015A" w:rsidRPr="003C0478">
        <w:rPr>
          <w:rFonts w:ascii="HGｺﾞｼｯｸM" w:eastAsia="HGｺﾞｼｯｸM" w:hAnsiTheme="minorEastAsia" w:hint="eastAsia"/>
          <w:sz w:val="18"/>
          <w:szCs w:val="18"/>
        </w:rPr>
        <w:t>CI</w:t>
      </w:r>
      <w:r w:rsidRPr="003C0478">
        <w:rPr>
          <w:rFonts w:ascii="HGｺﾞｼｯｸM" w:eastAsia="HGｺﾞｼｯｸM" w:hAnsiTheme="minorEastAsia" w:hint="eastAsia"/>
          <w:sz w:val="18"/>
          <w:szCs w:val="18"/>
        </w:rPr>
        <w:t>(コンポジット・インデックス)は、景気変動の大きさやテンポを測定するもので、基準時点(平成17年)を100とした相対的な水準を示す。</w:t>
      </w:r>
    </w:p>
    <w:p w:rsidR="00A57924" w:rsidRPr="009608E5" w:rsidRDefault="00E12E4B" w:rsidP="009608E5">
      <w:pPr>
        <w:widowControl/>
        <w:jc w:val="left"/>
        <w:rPr>
          <w:rFonts w:asciiTheme="majorEastAsia" w:eastAsiaTheme="majorEastAsia" w:hAnsiTheme="majorEastAsia"/>
          <w:b/>
          <w:sz w:val="23"/>
          <w:szCs w:val="23"/>
        </w:rPr>
      </w:pPr>
      <w:r>
        <w:rPr>
          <w:rFonts w:asciiTheme="majorEastAsia" w:eastAsiaTheme="majorEastAsia" w:hAnsiTheme="majorEastAsia"/>
          <w:b/>
          <w:sz w:val="23"/>
          <w:szCs w:val="23"/>
        </w:rPr>
        <w:br w:type="page"/>
      </w:r>
    </w:p>
    <w:p w:rsidR="00C02D1A" w:rsidRDefault="00C02D1A" w:rsidP="00C02D1A">
      <w:pPr>
        <w:ind w:right="141"/>
        <w:rPr>
          <w:rFonts w:ascii="HGｺﾞｼｯｸM" w:eastAsia="HGｺﾞｼｯｸM" w:hAnsiTheme="majorEastAsia"/>
          <w:b/>
          <w:sz w:val="24"/>
        </w:rPr>
      </w:pPr>
      <w:r>
        <w:rPr>
          <w:rFonts w:ascii="HGｺﾞｼｯｸM" w:eastAsia="HGｺﾞｼｯｸM" w:hAnsiTheme="majorEastAsia" w:hint="eastAsia"/>
          <w:b/>
          <w:sz w:val="24"/>
        </w:rPr>
        <w:lastRenderedPageBreak/>
        <w:t>２．</w:t>
      </w:r>
      <w:r w:rsidR="009608E5">
        <w:rPr>
          <w:rFonts w:ascii="HGｺﾞｼｯｸM" w:eastAsia="HGｺﾞｼｯｸM" w:hAnsiTheme="majorEastAsia" w:hint="eastAsia"/>
          <w:b/>
          <w:noProof/>
          <w:sz w:val="24"/>
        </w:rPr>
        <w:t>平成26年の経済動向</w:t>
      </w:r>
    </w:p>
    <w:p w:rsidR="003D4C4C" w:rsidRPr="00EE49A9" w:rsidRDefault="00F933B0" w:rsidP="00C02D1A">
      <w:pPr>
        <w:ind w:leftChars="100" w:left="630" w:right="141" w:hangingChars="200" w:hanging="420"/>
        <w:rPr>
          <w:rFonts w:ascii="HGｺﾞｼｯｸM" w:eastAsia="HGｺﾞｼｯｸM" w:hAnsiTheme="minorEastAsia"/>
          <w:sz w:val="22"/>
        </w:rPr>
      </w:pPr>
      <w:r w:rsidRPr="00EE49A9">
        <w:rPr>
          <w:rFonts w:ascii="HGｺﾞｼｯｸM" w:eastAsia="HGｺﾞｼｯｸM" w:hint="eastAsia"/>
          <w:noProof/>
        </w:rPr>
        <mc:AlternateContent>
          <mc:Choice Requires="wps">
            <w:drawing>
              <wp:anchor distT="0" distB="0" distL="114300" distR="114300" simplePos="0" relativeHeight="251715584" behindDoc="0" locked="0" layoutInCell="1" allowOverlap="1" wp14:anchorId="57CF44D5" wp14:editId="459087AE">
                <wp:simplePos x="0" y="0"/>
                <wp:positionH relativeFrom="column">
                  <wp:posOffset>-1490980</wp:posOffset>
                </wp:positionH>
                <wp:positionV relativeFrom="paragraph">
                  <wp:posOffset>137795</wp:posOffset>
                </wp:positionV>
                <wp:extent cx="419100" cy="0"/>
                <wp:effectExtent l="0" t="0" r="0" b="19050"/>
                <wp:wrapNone/>
                <wp:docPr id="140" name="直線コネクタ 140"/>
                <wp:cNvGraphicFramePr/>
                <a:graphic xmlns:a="http://schemas.openxmlformats.org/drawingml/2006/main">
                  <a:graphicData uri="http://schemas.microsoft.com/office/word/2010/wordprocessingShape">
                    <wps:wsp>
                      <wps:cNvCnPr/>
                      <wps:spPr>
                        <a:xfrm>
                          <a:off x="0" y="0"/>
                          <a:ext cx="4191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7.4pt,10.85pt" to="-8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" strokecolor="black [3213]" strokeweight="1.25pt">
                <v:stroke dashstyle="1 1"/>
              </v:line>
            </w:pict>
          </mc:Fallback>
        </mc:AlternateContent>
      </w:r>
      <w:r w:rsidR="00CD5A9E" w:rsidRPr="00EE49A9">
        <w:rPr>
          <w:rFonts w:ascii="HGｺﾞｼｯｸM" w:eastAsia="HGｺﾞｼｯｸM" w:hAnsiTheme="minorEastAsia" w:hint="eastAsia"/>
          <w:sz w:val="22"/>
        </w:rPr>
        <w:t>(１)</w:t>
      </w:r>
      <w:r w:rsidR="003D4C4C" w:rsidRPr="00EE49A9">
        <w:rPr>
          <w:rFonts w:ascii="HGｺﾞｼｯｸM" w:eastAsia="HGｺﾞｼｯｸM" w:hAnsiTheme="minorEastAsia" w:hint="eastAsia"/>
          <w:sz w:val="22"/>
        </w:rPr>
        <w:t>個人消費は増税により足踏み</w:t>
      </w:r>
    </w:p>
    <w:p w:rsidR="00A61249" w:rsidRPr="00C02D1A" w:rsidRDefault="003C38AD" w:rsidP="003D4C4C">
      <w:pPr>
        <w:ind w:leftChars="300" w:left="630" w:right="141" w:firstLineChars="100" w:firstLine="220"/>
        <w:rPr>
          <w:rFonts w:ascii="HGｺﾞｼｯｸM" w:eastAsia="HGｺﾞｼｯｸM" w:hAnsiTheme="majorEastAsia"/>
          <w:b/>
          <w:sz w:val="24"/>
        </w:rPr>
      </w:pPr>
      <w:r w:rsidRPr="00CD5A9E">
        <w:rPr>
          <w:rFonts w:ascii="HGｺﾞｼｯｸM" w:eastAsia="HGｺﾞｼｯｸM" w:hAnsiTheme="minorEastAsia" w:hint="eastAsia"/>
          <w:sz w:val="22"/>
        </w:rPr>
        <w:t>大型小売店の販売額は、百貨店のグランドオープン、外国人旅行客や国内富裕層の高額品購入、消費税率引上げ前の駆け込み需要の盛り上がりなどもあり、</w:t>
      </w:r>
      <w:r w:rsidR="00CD5A9E">
        <w:rPr>
          <w:rFonts w:ascii="HGｺﾞｼｯｸM" w:eastAsia="HGｺﾞｼｯｸM" w:hAnsiTheme="minorEastAsia" w:hint="eastAsia"/>
          <w:sz w:val="22"/>
        </w:rPr>
        <w:t>４</w:t>
      </w:r>
      <w:r w:rsidRPr="00CD5A9E">
        <w:rPr>
          <w:rFonts w:ascii="HGｺﾞｼｯｸM" w:eastAsia="HGｺﾞｼｯｸM" w:hAnsiTheme="minorEastAsia" w:hint="eastAsia"/>
          <w:sz w:val="22"/>
        </w:rPr>
        <w:t>年連続で増加した。ただし、全国や東京と比べても活況な百貨店に対して、スーパーは衣料品や住居関連商品の不振により苦戦した。</w:t>
      </w:r>
    </w:p>
    <w:p w:rsidR="00A61249" w:rsidRPr="00CD5A9E" w:rsidRDefault="00C0617D" w:rsidP="00A61249">
      <w:pPr>
        <w:ind w:leftChars="-202" w:left="206" w:right="141" w:hangingChars="300" w:hanging="630"/>
        <w:rPr>
          <w:rFonts w:ascii="HGｺﾞｼｯｸM" w:eastAsia="HGｺﾞｼｯｸM" w:hAnsiTheme="minorEastAsia"/>
          <w:szCs w:val="21"/>
        </w:rPr>
      </w:pPr>
      <w:r w:rsidRPr="00CD5A9E">
        <w:rPr>
          <w:rFonts w:ascii="HGｺﾞｼｯｸM" w:eastAsia="HGｺﾞｼｯｸM" w:hAnsiTheme="minorEastAsia" w:hint="eastAsia"/>
          <w:szCs w:val="21"/>
        </w:rPr>
        <w:t xml:space="preserve">　　　</w:t>
      </w:r>
      <w:r w:rsidR="00A61249" w:rsidRPr="00CD5A9E">
        <w:rPr>
          <w:rFonts w:ascii="HGｺﾞｼｯｸM" w:eastAsia="HGｺﾞｼｯｸM" w:hint="eastAsia"/>
          <w:noProof/>
        </w:rPr>
        <mc:AlternateContent>
          <mc:Choice Requires="wps">
            <w:drawing>
              <wp:anchor distT="0" distB="0" distL="114300" distR="114300" simplePos="0" relativeHeight="251872256" behindDoc="0" locked="0" layoutInCell="1" allowOverlap="1" wp14:anchorId="24ACBCFB" wp14:editId="11DAA714">
                <wp:simplePos x="0" y="0"/>
                <wp:positionH relativeFrom="column">
                  <wp:posOffset>904240</wp:posOffset>
                </wp:positionH>
                <wp:positionV relativeFrom="paragraph">
                  <wp:posOffset>177165</wp:posOffset>
                </wp:positionV>
                <wp:extent cx="4448175"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4448175" cy="476250"/>
                        </a:xfrm>
                        <a:prstGeom prst="rect">
                          <a:avLst/>
                        </a:prstGeom>
                        <a:noFill/>
                        <a:ln w="6350">
                          <a:noFill/>
                        </a:ln>
                        <a:effectLst/>
                      </wps:spPr>
                      <wps:txb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w:t>
                            </w:r>
                            <w:r w:rsidR="00D37CDE" w:rsidRPr="00A61249">
                              <w:rPr>
                                <w:rFonts w:asciiTheme="majorEastAsia" w:eastAsiaTheme="majorEastAsia" w:hAnsiTheme="majorEastAsia" w:hint="eastAsia"/>
                                <w:b/>
                                <w:sz w:val="22"/>
                                <w:szCs w:val="22"/>
                              </w:rPr>
                              <w:t>大阪府、全店、前年同期比）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3" o:spid="_x0000_s1028" type="#_x0000_t202" style="position:absolute;left:0;text-align:left;margin-left:71.2pt;margin-top:13.95pt;width:350.25pt;height: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" filled="f" stroked="f" strokeweight=".5pt">
                <v:textbo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v:textbox>
              </v:shape>
            </w:pict>
          </mc:Fallback>
        </mc:AlternateContent>
      </w:r>
    </w:p>
    <w:p w:rsidR="00D37CDE" w:rsidRPr="00CD5A9E" w:rsidRDefault="0026415A" w:rsidP="00132584">
      <w:pPr>
        <w:ind w:leftChars="-202" w:left="-424" w:right="141" w:firstLineChars="200" w:firstLine="420"/>
        <w:jc w:val="center"/>
        <w:rPr>
          <w:rFonts w:ascii="HGｺﾞｼｯｸM" w:eastAsia="HGｺﾞｼｯｸM" w:hAnsiTheme="majorEastAsia"/>
          <w:b/>
          <w:noProof/>
          <w:sz w:val="23"/>
          <w:szCs w:val="23"/>
        </w:rPr>
      </w:pPr>
      <w:r w:rsidRPr="00CD5A9E">
        <w:rPr>
          <w:rFonts w:ascii="HGｺﾞｼｯｸM" w:eastAsia="HGｺﾞｼｯｸM" w:hint="eastAsia"/>
          <w:noProof/>
        </w:rPr>
        <mc:AlternateContent>
          <mc:Choice Requires="wps">
            <w:drawing>
              <wp:anchor distT="0" distB="0" distL="114300" distR="114300" simplePos="0" relativeHeight="251873280" behindDoc="0" locked="0" layoutInCell="1" allowOverlap="1" wp14:anchorId="0C485F18" wp14:editId="4F74D15E">
                <wp:simplePos x="0" y="0"/>
                <wp:positionH relativeFrom="column">
                  <wp:posOffset>5885815</wp:posOffset>
                </wp:positionH>
                <wp:positionV relativeFrom="paragraph">
                  <wp:posOffset>662940</wp:posOffset>
                </wp:positionV>
                <wp:extent cx="228600" cy="923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2860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63.45pt;margin-top:52.2pt;width:18pt;height:7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" fillcolor="white [3212]" stroked="f" strokeweight="2pt"/>
            </w:pict>
          </mc:Fallback>
        </mc:AlternateContent>
      </w:r>
      <w:r w:rsidR="003C38AD" w:rsidRPr="00CD5A9E">
        <w:rPr>
          <w:rFonts w:ascii="HGｺﾞｼｯｸM" w:eastAsia="HGｺﾞｼｯｸM" w:hint="eastAsia"/>
          <w:noProof/>
        </w:rPr>
        <w:drawing>
          <wp:inline distT="0" distB="0" distL="0" distR="0" wp14:anchorId="4F90DF16" wp14:editId="03CB23F7">
            <wp:extent cx="4876800" cy="23622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2362200"/>
                    </a:xfrm>
                    <a:prstGeom prst="rect">
                      <a:avLst/>
                    </a:prstGeom>
                    <a:noFill/>
                    <a:ln>
                      <a:noFill/>
                    </a:ln>
                  </pic:spPr>
                </pic:pic>
              </a:graphicData>
            </a:graphic>
          </wp:inline>
        </w:drawing>
      </w:r>
    </w:p>
    <w:p w:rsidR="0034015A" w:rsidRPr="00CD5A9E" w:rsidRDefault="0034015A" w:rsidP="003C38AD">
      <w:pPr>
        <w:ind w:firstLineChars="400" w:firstLine="72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資料：経済産業省「商業販売統計」</w:t>
      </w:r>
    </w:p>
    <w:p w:rsidR="00A0613C" w:rsidRPr="00CD5A9E" w:rsidRDefault="004D7191" w:rsidP="00A90B2D">
      <w:pPr>
        <w:ind w:left="220" w:hangingChars="100" w:hanging="220"/>
        <w:jc w:val="left"/>
        <w:rPr>
          <w:rFonts w:ascii="HGｺﾞｼｯｸM" w:eastAsia="HGｺﾞｼｯｸM"/>
          <w:sz w:val="22"/>
        </w:rPr>
      </w:pPr>
      <w:r w:rsidRPr="00CD5A9E">
        <w:rPr>
          <w:rFonts w:ascii="HGｺﾞｼｯｸM" w:eastAsia="HGｺﾞｼｯｸM" w:hint="eastAsia"/>
          <w:sz w:val="22"/>
        </w:rPr>
        <w:t xml:space="preserve">　　</w:t>
      </w:r>
    </w:p>
    <w:p w:rsidR="003D4C4C" w:rsidRPr="00A51FE6" w:rsidRDefault="00CD5A9E" w:rsidP="00CD5A9E">
      <w:pPr>
        <w:ind w:leftChars="97" w:left="644" w:hangingChars="200" w:hanging="440"/>
        <w:jc w:val="left"/>
        <w:rPr>
          <w:rFonts w:ascii="HGｺﾞｼｯｸM" w:eastAsia="HGｺﾞｼｯｸM"/>
          <w:sz w:val="22"/>
        </w:rPr>
      </w:pPr>
      <w:r w:rsidRPr="00A51FE6">
        <w:rPr>
          <w:rFonts w:ascii="HGｺﾞｼｯｸM" w:eastAsia="HGｺﾞｼｯｸM" w:hint="eastAsia"/>
          <w:sz w:val="22"/>
        </w:rPr>
        <w:t>(２)</w:t>
      </w:r>
      <w:r w:rsidR="003D4C4C" w:rsidRPr="00A51FE6">
        <w:rPr>
          <w:rFonts w:ascii="HGｺﾞｼｯｸM" w:eastAsia="HGｺﾞｼｯｸM" w:hint="eastAsia"/>
          <w:sz w:val="22"/>
        </w:rPr>
        <w:t>住宅投資は弱い動きで推移</w:t>
      </w:r>
    </w:p>
    <w:p w:rsidR="00A90B2D" w:rsidRPr="00CD5A9E" w:rsidRDefault="00CD5A9E" w:rsidP="00CD5A9E">
      <w:pPr>
        <w:ind w:leftChars="97" w:left="644" w:hangingChars="200" w:hanging="440"/>
        <w:jc w:val="left"/>
        <w:rPr>
          <w:rFonts w:ascii="HGｺﾞｼｯｸM" w:eastAsia="HGｺﾞｼｯｸM"/>
          <w:sz w:val="22"/>
        </w:rPr>
      </w:pPr>
      <w:r>
        <w:rPr>
          <w:rFonts w:ascii="HGｺﾞｼｯｸM" w:eastAsia="HGｺﾞｼｯｸM" w:hint="eastAsia"/>
          <w:sz w:val="22"/>
        </w:rPr>
        <w:t xml:space="preserve">　</w:t>
      </w:r>
      <w:r w:rsidR="003D4C4C">
        <w:rPr>
          <w:rFonts w:ascii="HGｺﾞｼｯｸM" w:eastAsia="HGｺﾞｼｯｸM" w:hint="eastAsia"/>
          <w:sz w:val="22"/>
        </w:rPr>
        <w:t xml:space="preserve">　　</w:t>
      </w:r>
      <w:r w:rsidR="003C38AD" w:rsidRPr="00CD5A9E">
        <w:rPr>
          <w:rFonts w:ascii="HGｺﾞｼｯｸM" w:eastAsia="HGｺﾞｼｯｸM" w:hint="eastAsia"/>
          <w:sz w:val="22"/>
        </w:rPr>
        <w:t>新設住宅着工戸数は、消費税率引き上げの反動減などにより、前年の増加の動きからは一転、減少傾向に転じた。利用関係別では、持ち家と分譲住宅は年間を通じて落ち込みの傾向が続く一方で、</w:t>
      </w:r>
      <w:r w:rsidR="002321C7" w:rsidRPr="00CD5A9E">
        <w:rPr>
          <w:rFonts w:ascii="HGｺﾞｼｯｸM" w:eastAsia="HGｺﾞｼｯｸM" w:hint="eastAsia"/>
          <w:sz w:val="22"/>
        </w:rPr>
        <w:t>27年</w:t>
      </w:r>
      <w:r w:rsidR="009D5B2D">
        <w:rPr>
          <w:rFonts w:ascii="HGｺﾞｼｯｸM" w:eastAsia="HGｺﾞｼｯｸM" w:hint="eastAsia"/>
          <w:sz w:val="22"/>
        </w:rPr>
        <w:t>１</w:t>
      </w:r>
      <w:r w:rsidR="002321C7" w:rsidRPr="00CD5A9E">
        <w:rPr>
          <w:rFonts w:ascii="HGｺﾞｼｯｸM" w:eastAsia="HGｺﾞｼｯｸM" w:hint="eastAsia"/>
          <w:sz w:val="22"/>
        </w:rPr>
        <w:t>月の相続税の課税強化を見越した需要が増加したとみられる</w:t>
      </w:r>
      <w:r w:rsidR="003C38AD" w:rsidRPr="00CD5A9E">
        <w:rPr>
          <w:rFonts w:ascii="HGｺﾞｼｯｸM" w:eastAsia="HGｺﾞｼｯｸM" w:hint="eastAsia"/>
          <w:sz w:val="22"/>
        </w:rPr>
        <w:t>貸家は増加の動きを維持していたが</w:t>
      </w:r>
      <w:r w:rsidR="002321C7" w:rsidRPr="00CD5A9E">
        <w:rPr>
          <w:rFonts w:ascii="HGｺﾞｼｯｸM" w:eastAsia="HGｺﾞｼｯｸM" w:hint="eastAsia"/>
          <w:sz w:val="22"/>
        </w:rPr>
        <w:t>、</w:t>
      </w:r>
      <w:r w:rsidR="003C38AD" w:rsidRPr="00CD5A9E">
        <w:rPr>
          <w:rFonts w:ascii="HGｺﾞｼｯｸM" w:eastAsia="HGｺﾞｼｯｸM" w:hint="eastAsia"/>
          <w:sz w:val="22"/>
        </w:rPr>
        <w:t>年末に減少に転じた。</w:t>
      </w:r>
    </w:p>
    <w:p w:rsidR="003C38AD" w:rsidRPr="00CD5A9E" w:rsidRDefault="003C38AD" w:rsidP="00A0613C">
      <w:pPr>
        <w:ind w:leftChars="100" w:left="210" w:firstLineChars="100" w:firstLine="220"/>
        <w:jc w:val="left"/>
        <w:rPr>
          <w:rFonts w:ascii="HGｺﾞｼｯｸM" w:eastAsia="HGｺﾞｼｯｸM"/>
          <w:sz w:val="22"/>
        </w:rPr>
      </w:pPr>
    </w:p>
    <w:p w:rsidR="00A90B2D" w:rsidRPr="00CD5A9E" w:rsidRDefault="00A0613C" w:rsidP="00A0613C">
      <w:pPr>
        <w:ind w:leftChars="100" w:left="210" w:firstLineChars="1600" w:firstLine="3360"/>
        <w:jc w:val="left"/>
        <w:rPr>
          <w:rFonts w:ascii="HGｺﾞｼｯｸM" w:eastAsia="HGｺﾞｼｯｸM"/>
          <w:sz w:val="22"/>
        </w:rPr>
      </w:pPr>
      <w:r w:rsidRPr="00CD5A9E">
        <w:rPr>
          <w:rFonts w:ascii="HGｺﾞｼｯｸM" w:eastAsia="HGｺﾞｼｯｸM" w:hint="eastAsia"/>
          <w:noProof/>
        </w:rPr>
        <mc:AlternateContent>
          <mc:Choice Requires="wps">
            <w:drawing>
              <wp:anchor distT="0" distB="0" distL="114300" distR="114300" simplePos="0" relativeHeight="251879424" behindDoc="0" locked="0" layoutInCell="1" allowOverlap="1" wp14:anchorId="232F6D76" wp14:editId="6D86FA37">
                <wp:simplePos x="0" y="0"/>
                <wp:positionH relativeFrom="column">
                  <wp:posOffset>1780540</wp:posOffset>
                </wp:positionH>
                <wp:positionV relativeFrom="paragraph">
                  <wp:posOffset>25400</wp:posOffset>
                </wp:positionV>
                <wp:extent cx="25908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90800" cy="314325"/>
                        </a:xfrm>
                        <a:prstGeom prst="rect">
                          <a:avLst/>
                        </a:prstGeom>
                        <a:noFill/>
                        <a:ln w="6350">
                          <a:noFill/>
                        </a:ln>
                        <a:effectLst/>
                      </wps:spPr>
                      <wps:txbx>
                        <w:txbxContent>
                          <w:p w:rsidR="00A0613C" w:rsidRPr="00566EFC" w:rsidRDefault="00A0613C" w:rsidP="00A0613C">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Pr="00566EFC">
                              <w:rPr>
                                <w:rFonts w:asciiTheme="majorEastAsia" w:eastAsiaTheme="majorEastAsia" w:hAnsiTheme="majorEastAsia" w:hint="eastAsia"/>
                                <w:b/>
                                <w:sz w:val="22"/>
                                <w:szCs w:val="22"/>
                              </w:rPr>
                              <w:t>新設住宅着工戸数の推移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140.2pt;margin-top:2pt;width:204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" filled="f" stroked="f" strokeweight=".5pt">
                <v:textbox>
                  <w:txbxContent>
                    <w:p w:rsidR="00A0613C" w:rsidRPr="00566EFC" w:rsidRDefault="00A0613C" w:rsidP="00A0613C">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Pr="00566EFC">
                        <w:rPr>
                          <w:rFonts w:asciiTheme="majorEastAsia" w:eastAsiaTheme="majorEastAsia" w:hAnsiTheme="majorEastAsia" w:hint="eastAsia"/>
                          <w:b/>
                          <w:sz w:val="22"/>
                          <w:szCs w:val="22"/>
                        </w:rPr>
                        <w:t>新設住宅着工戸数の推移</w:t>
                      </w:r>
                    </w:p>
                  </w:txbxContent>
                </v:textbox>
              </v:shape>
            </w:pict>
          </mc:Fallback>
        </mc:AlternateContent>
      </w:r>
    </w:p>
    <w:p w:rsidR="003C38AD" w:rsidRPr="00CD5A9E" w:rsidRDefault="003C38AD" w:rsidP="003C38AD">
      <w:pPr>
        <w:ind w:firstLineChars="500" w:firstLine="1050"/>
        <w:jc w:val="left"/>
        <w:rPr>
          <w:rFonts w:ascii="HGｺﾞｼｯｸM" w:eastAsia="HGｺﾞｼｯｸM" w:hAnsi="ＭＳ 明朝"/>
          <w:sz w:val="18"/>
          <w:szCs w:val="18"/>
        </w:rPr>
      </w:pPr>
      <w:r w:rsidRPr="00CD5A9E">
        <w:rPr>
          <w:rFonts w:ascii="HGｺﾞｼｯｸM" w:eastAsia="HGｺﾞｼｯｸM" w:hint="eastAsia"/>
          <w:noProof/>
        </w:rPr>
        <w:drawing>
          <wp:anchor distT="0" distB="0" distL="114300" distR="114300" simplePos="0" relativeHeight="251890688" behindDoc="0" locked="0" layoutInCell="1" allowOverlap="1" wp14:anchorId="6E3A1294" wp14:editId="44E7A8AF">
            <wp:simplePos x="0" y="0"/>
            <wp:positionH relativeFrom="column">
              <wp:posOffset>438150</wp:posOffset>
            </wp:positionH>
            <wp:positionV relativeFrom="paragraph">
              <wp:posOffset>114300</wp:posOffset>
            </wp:positionV>
            <wp:extent cx="5400675" cy="2819400"/>
            <wp:effectExtent l="0" t="0" r="952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3C38AD" w:rsidRPr="00CD5A9E" w:rsidRDefault="003C38AD" w:rsidP="003C38AD">
      <w:pPr>
        <w:ind w:firstLineChars="500" w:firstLine="900"/>
        <w:jc w:val="left"/>
        <w:rPr>
          <w:rFonts w:ascii="HGｺﾞｼｯｸM" w:eastAsia="HGｺﾞｼｯｸM" w:hAnsi="ＭＳ 明朝"/>
          <w:sz w:val="18"/>
          <w:szCs w:val="18"/>
        </w:rPr>
      </w:pPr>
    </w:p>
    <w:p w:rsidR="00CD264C" w:rsidRPr="00CD5A9E" w:rsidRDefault="00A90B2D" w:rsidP="00A0613C">
      <w:pPr>
        <w:ind w:firstLineChars="500" w:firstLine="900"/>
        <w:jc w:val="left"/>
        <w:rPr>
          <w:rFonts w:ascii="HGｺﾞｼｯｸM" w:eastAsia="HGｺﾞｼｯｸM"/>
          <w:sz w:val="22"/>
        </w:rPr>
      </w:pPr>
      <w:r w:rsidRPr="00CD5A9E">
        <w:rPr>
          <w:rFonts w:ascii="HGｺﾞｼｯｸM" w:eastAsia="HGｺﾞｼｯｸM" w:hAnsi="ＭＳ 明朝" w:hint="eastAsia"/>
          <w:sz w:val="18"/>
          <w:szCs w:val="18"/>
        </w:rPr>
        <w:t>資料：国土交通省「住宅着工統計」</w:t>
      </w:r>
    </w:p>
    <w:p w:rsidR="009608E5" w:rsidRDefault="009608E5" w:rsidP="006A1ADB">
      <w:pPr>
        <w:ind w:leftChars="100" w:left="650" w:hangingChars="200" w:hanging="440"/>
        <w:rPr>
          <w:rFonts w:ascii="HGｺﾞｼｯｸM" w:eastAsia="HGｺﾞｼｯｸM"/>
          <w:sz w:val="22"/>
        </w:rPr>
      </w:pPr>
    </w:p>
    <w:p w:rsidR="006A1ADB" w:rsidRPr="00A51FE6" w:rsidRDefault="003D4C4C" w:rsidP="006A1ADB">
      <w:pPr>
        <w:ind w:leftChars="100" w:left="650" w:hangingChars="200" w:hanging="440"/>
        <w:rPr>
          <w:rFonts w:ascii="HGｺﾞｼｯｸM" w:eastAsia="HGｺﾞｼｯｸM"/>
          <w:sz w:val="22"/>
        </w:rPr>
      </w:pPr>
      <w:r w:rsidRPr="00A51FE6">
        <w:rPr>
          <w:rFonts w:ascii="HGｺﾞｼｯｸM" w:eastAsia="HGｺﾞｼｯｸM" w:hint="eastAsia"/>
          <w:sz w:val="22"/>
        </w:rPr>
        <w:lastRenderedPageBreak/>
        <w:t xml:space="preserve"> </w:t>
      </w:r>
      <w:r w:rsidR="009D5B2D" w:rsidRPr="00A51FE6">
        <w:rPr>
          <w:rFonts w:ascii="HGｺﾞｼｯｸM" w:eastAsia="HGｺﾞｼｯｸM" w:hint="eastAsia"/>
          <w:sz w:val="22"/>
        </w:rPr>
        <w:t>(３)</w:t>
      </w:r>
      <w:r w:rsidRPr="00A51FE6">
        <w:rPr>
          <w:rFonts w:ascii="HGｺﾞｼｯｸM" w:eastAsia="HGｺﾞｼｯｸM" w:hint="eastAsia"/>
          <w:sz w:val="22"/>
        </w:rPr>
        <w:t>輸出額は増加するものの、貿易赤字はやや拡大</w:t>
      </w:r>
    </w:p>
    <w:p w:rsidR="00CD264C" w:rsidRPr="00C116D0" w:rsidRDefault="006A1ADB" w:rsidP="006A1ADB">
      <w:pPr>
        <w:ind w:leftChars="300" w:left="630" w:firstLineChars="150" w:firstLine="315"/>
        <w:rPr>
          <w:rFonts w:ascii="HGｺﾞｼｯｸM" w:eastAsia="HGｺﾞｼｯｸM"/>
          <w:color w:val="FF0000"/>
          <w:sz w:val="22"/>
        </w:rPr>
      </w:pPr>
      <w:r w:rsidRPr="00A51FE6">
        <w:rPr>
          <w:rFonts w:ascii="HGｺﾞｼｯｸM" w:eastAsia="HGｺﾞｼｯｸM" w:hint="eastAsia"/>
          <w:noProof/>
        </w:rPr>
        <mc:AlternateContent>
          <mc:Choice Requires="wps">
            <w:drawing>
              <wp:anchor distT="0" distB="0" distL="114300" distR="114300" simplePos="0" relativeHeight="251875328" behindDoc="0" locked="0" layoutInCell="1" allowOverlap="1" wp14:anchorId="6D596404" wp14:editId="195EF214">
                <wp:simplePos x="0" y="0"/>
                <wp:positionH relativeFrom="column">
                  <wp:posOffset>633095</wp:posOffset>
                </wp:positionH>
                <wp:positionV relativeFrom="paragraph">
                  <wp:posOffset>1371155</wp:posOffset>
                </wp:positionV>
                <wp:extent cx="5105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w:t>
                            </w:r>
                            <w:r w:rsidRPr="00CD264C">
                              <w:rPr>
                                <w:rFonts w:asciiTheme="majorEastAsia" w:eastAsiaTheme="majorEastAsia" w:hAnsiTheme="majorEastAsia" w:hint="eastAsia"/>
                                <w:b/>
                                <w:sz w:val="22"/>
                                <w:szCs w:val="22"/>
                              </w:rPr>
                              <w:t>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0" type="#_x0000_t202" style="position:absolute;left:0;text-align:left;margin-left:49.85pt;margin-top:107.95pt;width:402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flVQIAAHk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" filled="f" stroked="f" strokeweight=".5pt">
                <v:textbo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w:t>
                      </w:r>
                      <w:r w:rsidRPr="00CD264C">
                        <w:rPr>
                          <w:rFonts w:asciiTheme="majorEastAsia" w:eastAsiaTheme="majorEastAsia" w:hAnsiTheme="majorEastAsia" w:hint="eastAsia"/>
                          <w:b/>
                          <w:sz w:val="22"/>
                          <w:szCs w:val="22"/>
                        </w:rPr>
                        <w:t>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v:textbox>
              </v:shape>
            </w:pict>
          </mc:Fallback>
        </mc:AlternateContent>
      </w:r>
      <w:r w:rsidR="009D5B2D" w:rsidRPr="00A51FE6">
        <w:rPr>
          <w:rFonts w:ascii="HGｺﾞｼｯｸM" w:eastAsia="HGｺﾞｼｯｸM" w:hint="eastAsia"/>
          <w:sz w:val="22"/>
        </w:rPr>
        <w:t>輸出・輸入ともに増加したことによって、25年に引き続き、輸入超過の傾向が続いた。地域別では、輸出・輸入ともに主要地域向けでは前年比でプラスであったが、その中でも、輸出ではアジア向け・アメリカ向けが輸出に大きく寄与し、輸入では中東からが輸入に大きく寄与した。</w:t>
      </w:r>
      <w:r w:rsidR="006213DB" w:rsidRPr="00A51FE6">
        <w:rPr>
          <w:rFonts w:ascii="HGｺﾞｼｯｸM" w:eastAsia="HGｺﾞｼｯｸM" w:hint="eastAsia"/>
          <w:sz w:val="22"/>
        </w:rPr>
        <w:t>品目別では、輸出・輸入ともに主要品目すべてにおいて増加したが、輸出では電気機器（半導体等電子部品等）が増加に大きく寄与し、輸入では鉱物性燃料が増加に大きく寄与した。</w:t>
      </w:r>
    </w:p>
    <w:p w:rsidR="00426BEF" w:rsidRPr="007834EA" w:rsidRDefault="007834EA" w:rsidP="00416115">
      <w:pPr>
        <w:ind w:left="210" w:hangingChars="100" w:hanging="210"/>
        <w:jc w:val="center"/>
        <w:rPr>
          <w:rFonts w:ascii="HGｺﾞｼｯｸM" w:eastAsia="HGｺﾞｼｯｸM" w:hAnsiTheme="minorEastAsia"/>
          <w:szCs w:val="21"/>
        </w:rPr>
      </w:pPr>
      <w:r w:rsidRPr="00C116D0">
        <w:rPr>
          <w:rFonts w:ascii="HGｺﾞｼｯｸM" w:eastAsia="HGｺﾞｼｯｸM" w:hint="eastAsia"/>
          <w:noProof/>
          <w:color w:val="FF0000"/>
        </w:rPr>
        <w:drawing>
          <wp:anchor distT="0" distB="0" distL="114300" distR="114300" simplePos="0" relativeHeight="251714559" behindDoc="0" locked="0" layoutInCell="1" allowOverlap="1" wp14:anchorId="29C171FF" wp14:editId="7D3F1DC6">
            <wp:simplePos x="0" y="0"/>
            <wp:positionH relativeFrom="column">
              <wp:posOffset>182880</wp:posOffset>
            </wp:positionH>
            <wp:positionV relativeFrom="paragraph">
              <wp:posOffset>240030</wp:posOffset>
            </wp:positionV>
            <wp:extent cx="5905500" cy="267208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267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88C" w:rsidRDefault="00416115" w:rsidP="00C02D1A">
      <w:pPr>
        <w:jc w:val="left"/>
        <w:rPr>
          <w:rFonts w:ascii="HGｺﾞｼｯｸM" w:eastAsia="HGｺﾞｼｯｸM" w:hAnsiTheme="majorEastAsia"/>
          <w:b/>
          <w:sz w:val="24"/>
        </w:rPr>
      </w:pPr>
      <w:r>
        <w:rPr>
          <w:rFonts w:ascii="HGｺﾞｼｯｸM" w:eastAsia="HGｺﾞｼｯｸM" w:hAnsiTheme="majorEastAsia" w:hint="eastAsia"/>
          <w:b/>
          <w:noProof/>
          <w:sz w:val="24"/>
        </w:rPr>
        <mc:AlternateContent>
          <mc:Choice Requires="wps">
            <w:drawing>
              <wp:anchor distT="0" distB="0" distL="114300" distR="114300" simplePos="0" relativeHeight="251893760" behindDoc="0" locked="0" layoutInCell="1" allowOverlap="1" wp14:anchorId="2FEEF9B5" wp14:editId="7DEE6453">
                <wp:simplePos x="0" y="0"/>
                <wp:positionH relativeFrom="margin">
                  <wp:posOffset>180340</wp:posOffset>
                </wp:positionH>
                <wp:positionV relativeFrom="paragraph">
                  <wp:posOffset>2549525</wp:posOffset>
                </wp:positionV>
                <wp:extent cx="4448175"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48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資料：大阪税関調べ</w:t>
                            </w:r>
                          </w:p>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（注）円ベース。近畿圏は、大阪、京都、兵庫、滋賀、奈良、和歌山の2府4県。</w:t>
                            </w:r>
                          </w:p>
                          <w:p w:rsidR="006A1ADB" w:rsidRDefault="006A1ADB" w:rsidP="0041611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margin-left:14.2pt;margin-top:200.75pt;width:350.25pt;height:42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" filled="f" stroked="f" strokeweight=".5pt">
                <v:textbox>
                  <w:txbxContent>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資料：大阪税関調べ</w:t>
                      </w:r>
                    </w:p>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（注）円ベース。近畿圏は、大阪、京都、兵庫、滋賀、奈良、和歌山の2府4県。</w:t>
                      </w:r>
                    </w:p>
                    <w:p w:rsidR="006A1ADB" w:rsidRDefault="006A1ADB" w:rsidP="00416115">
                      <w:pPr>
                        <w:jc w:val="left"/>
                      </w:pPr>
                    </w:p>
                  </w:txbxContent>
                </v:textbox>
                <w10:wrap anchorx="margin"/>
              </v:shape>
            </w:pict>
          </mc:Fallback>
        </mc:AlternateContent>
      </w:r>
    </w:p>
    <w:p w:rsidR="00416115" w:rsidRDefault="00416115" w:rsidP="00416115">
      <w:pPr>
        <w:jc w:val="left"/>
        <w:rPr>
          <w:rFonts w:ascii="HGｺﾞｼｯｸM" w:eastAsia="HGｺﾞｼｯｸM" w:hAnsiTheme="majorEastAsia"/>
          <w:b/>
          <w:sz w:val="24"/>
        </w:rPr>
      </w:pPr>
    </w:p>
    <w:p w:rsidR="00416115" w:rsidRDefault="00416115" w:rsidP="00416115">
      <w:pPr>
        <w:jc w:val="left"/>
        <w:rPr>
          <w:rFonts w:ascii="HGｺﾞｼｯｸM" w:eastAsia="HGｺﾞｼｯｸM" w:hAnsiTheme="minorEastAsia"/>
          <w:szCs w:val="21"/>
        </w:rPr>
      </w:pPr>
    </w:p>
    <w:p w:rsidR="003D4C4C" w:rsidRPr="00A51FE6" w:rsidRDefault="009608E5" w:rsidP="007834EA">
      <w:pPr>
        <w:ind w:leftChars="100" w:left="630" w:hangingChars="200" w:hanging="420"/>
        <w:jc w:val="left"/>
        <w:rPr>
          <w:rFonts w:ascii="HGｺﾞｼｯｸM" w:eastAsia="HGｺﾞｼｯｸM" w:hAnsiTheme="minorEastAsia"/>
          <w:sz w:val="22"/>
          <w:szCs w:val="22"/>
        </w:rPr>
      </w:pPr>
      <w:r w:rsidRPr="00A51FE6">
        <w:rPr>
          <w:rFonts w:ascii="HGｺﾞｼｯｸM" w:eastAsia="HGｺﾞｼｯｸM" w:hAnsiTheme="minorEastAsia" w:hint="eastAsia"/>
          <w:szCs w:val="21"/>
        </w:rPr>
        <w:t xml:space="preserve"> </w:t>
      </w:r>
      <w:r w:rsidR="006213DB" w:rsidRPr="00A51FE6">
        <w:rPr>
          <w:rFonts w:ascii="HGｺﾞｼｯｸM" w:eastAsia="HGｺﾞｼｯｸM" w:hAnsiTheme="minorEastAsia" w:hint="eastAsia"/>
          <w:sz w:val="22"/>
          <w:szCs w:val="22"/>
        </w:rPr>
        <w:t>(</w:t>
      </w:r>
      <w:r w:rsidRPr="00A51FE6">
        <w:rPr>
          <w:rFonts w:ascii="HGｺﾞｼｯｸM" w:eastAsia="HGｺﾞｼｯｸM" w:hAnsiTheme="minorEastAsia" w:hint="eastAsia"/>
          <w:sz w:val="22"/>
          <w:szCs w:val="22"/>
        </w:rPr>
        <w:t>４</w:t>
      </w:r>
      <w:r w:rsidR="006213DB" w:rsidRPr="00A51FE6">
        <w:rPr>
          <w:rFonts w:ascii="HGｺﾞｼｯｸM" w:eastAsia="HGｺﾞｼｯｸM" w:hAnsiTheme="minorEastAsia" w:hint="eastAsia"/>
          <w:sz w:val="22"/>
          <w:szCs w:val="22"/>
        </w:rPr>
        <w:t>)</w:t>
      </w:r>
      <w:r w:rsidR="003D4C4C" w:rsidRPr="00A51FE6">
        <w:rPr>
          <w:rFonts w:ascii="HGｺﾞｼｯｸM" w:eastAsia="HGｺﾞｼｯｸM" w:hAnsiTheme="minorEastAsia" w:hint="eastAsia"/>
          <w:sz w:val="22"/>
          <w:szCs w:val="22"/>
        </w:rPr>
        <w:t>生産活動は2年連続で増加</w:t>
      </w:r>
    </w:p>
    <w:p w:rsidR="006A1ADB" w:rsidRPr="009608E5" w:rsidRDefault="00C02D1A" w:rsidP="006A1ADB">
      <w:pPr>
        <w:ind w:leftChars="300" w:left="630"/>
        <w:jc w:val="left"/>
        <w:rPr>
          <w:rFonts w:ascii="HGｺﾞｼｯｸM" w:eastAsia="HGｺﾞｼｯｸM" w:hAnsiTheme="minorEastAsia"/>
          <w:sz w:val="22"/>
          <w:szCs w:val="22"/>
        </w:rPr>
      </w:pPr>
      <w:r w:rsidRPr="009608E5">
        <w:rPr>
          <w:rFonts w:ascii="HGｺﾞｼｯｸM" w:eastAsia="HGｺﾞｼｯｸM" w:hAnsiTheme="minorEastAsia" w:hint="eastAsia"/>
          <w:sz w:val="22"/>
          <w:szCs w:val="22"/>
        </w:rPr>
        <w:t xml:space="preserve">　</w:t>
      </w:r>
      <w:r w:rsidR="002321C7" w:rsidRPr="009608E5">
        <w:rPr>
          <w:rFonts w:ascii="HGｺﾞｼｯｸM" w:eastAsia="HGｺﾞｼｯｸM" w:hAnsiTheme="minorEastAsia" w:hint="eastAsia"/>
          <w:sz w:val="22"/>
          <w:szCs w:val="22"/>
        </w:rPr>
        <w:t>生産は、消費税率引き上げの影響もあり、大きな変動を経験したが、</w:t>
      </w:r>
      <w:r w:rsidR="006213DB" w:rsidRPr="009608E5">
        <w:rPr>
          <w:rFonts w:ascii="HGｺﾞｼｯｸM" w:eastAsia="HGｺﾞｼｯｸM" w:hAnsiTheme="minorEastAsia" w:hint="eastAsia"/>
          <w:sz w:val="22"/>
          <w:szCs w:val="22"/>
        </w:rPr>
        <w:t>２</w:t>
      </w:r>
      <w:r w:rsidR="002321C7" w:rsidRPr="009608E5">
        <w:rPr>
          <w:rFonts w:ascii="HGｺﾞｼｯｸM" w:eastAsia="HGｺﾞｼｯｸM" w:hAnsiTheme="minorEastAsia" w:hint="eastAsia"/>
          <w:sz w:val="22"/>
          <w:szCs w:val="22"/>
        </w:rPr>
        <w:t>年連続で増加した。</w:t>
      </w:r>
      <w:r w:rsidR="006213DB" w:rsidRPr="009608E5">
        <w:rPr>
          <w:rFonts w:ascii="HGｺﾞｼｯｸM" w:eastAsia="HGｺﾞｼｯｸM" w:hAnsiTheme="minorEastAsia" w:hint="eastAsia"/>
          <w:sz w:val="22"/>
          <w:szCs w:val="22"/>
        </w:rPr>
        <w:t>１～３</w:t>
      </w:r>
      <w:r w:rsidR="002321C7" w:rsidRPr="009608E5">
        <w:rPr>
          <w:rFonts w:ascii="HGｺﾞｼｯｸM" w:eastAsia="HGｺﾞｼｯｸM" w:hAnsiTheme="minorEastAsia" w:hint="eastAsia"/>
          <w:sz w:val="22"/>
          <w:szCs w:val="22"/>
        </w:rPr>
        <w:t>月期は駆け込み需要等により上昇し、</w:t>
      </w:r>
      <w:r w:rsidR="006213DB" w:rsidRPr="009608E5">
        <w:rPr>
          <w:rFonts w:ascii="HGｺﾞｼｯｸM" w:eastAsia="HGｺﾞｼｯｸM" w:hAnsiTheme="minorEastAsia" w:hint="eastAsia"/>
          <w:sz w:val="22"/>
          <w:szCs w:val="22"/>
        </w:rPr>
        <w:t>４</w:t>
      </w:r>
      <w:r w:rsidR="002321C7" w:rsidRPr="009608E5">
        <w:rPr>
          <w:rFonts w:ascii="HGｺﾞｼｯｸM" w:eastAsia="HGｺﾞｼｯｸM" w:hAnsiTheme="minorEastAsia" w:hint="eastAsia"/>
          <w:sz w:val="22"/>
          <w:szCs w:val="22"/>
        </w:rPr>
        <w:t>～</w:t>
      </w:r>
      <w:r w:rsidR="006213DB" w:rsidRPr="009608E5">
        <w:rPr>
          <w:rFonts w:ascii="HGｺﾞｼｯｸM" w:eastAsia="HGｺﾞｼｯｸM" w:hAnsiTheme="minorEastAsia" w:hint="eastAsia"/>
          <w:sz w:val="22"/>
          <w:szCs w:val="22"/>
        </w:rPr>
        <w:t>６</w:t>
      </w:r>
      <w:r w:rsidR="002321C7" w:rsidRPr="009608E5">
        <w:rPr>
          <w:rFonts w:ascii="HGｺﾞｼｯｸM" w:eastAsia="HGｺﾞｼｯｸM" w:hAnsiTheme="minorEastAsia" w:hint="eastAsia"/>
          <w:sz w:val="22"/>
          <w:szCs w:val="22"/>
        </w:rPr>
        <w:t>月期、</w:t>
      </w:r>
      <w:r w:rsidR="006213DB" w:rsidRPr="009608E5">
        <w:rPr>
          <w:rFonts w:ascii="HGｺﾞｼｯｸM" w:eastAsia="HGｺﾞｼｯｸM" w:hAnsiTheme="minorEastAsia" w:hint="eastAsia"/>
          <w:sz w:val="22"/>
          <w:szCs w:val="22"/>
        </w:rPr>
        <w:t>７</w:t>
      </w:r>
      <w:r w:rsidR="002321C7" w:rsidRPr="009608E5">
        <w:rPr>
          <w:rFonts w:ascii="HGｺﾞｼｯｸM" w:eastAsia="HGｺﾞｼｯｸM" w:hAnsiTheme="minorEastAsia" w:hint="eastAsia"/>
          <w:sz w:val="22"/>
          <w:szCs w:val="22"/>
        </w:rPr>
        <w:t>～</w:t>
      </w:r>
      <w:r w:rsidR="006213DB" w:rsidRPr="009608E5">
        <w:rPr>
          <w:rFonts w:ascii="HGｺﾞｼｯｸM" w:eastAsia="HGｺﾞｼｯｸM" w:hAnsiTheme="minorEastAsia" w:hint="eastAsia"/>
          <w:sz w:val="22"/>
          <w:szCs w:val="22"/>
        </w:rPr>
        <w:t>９</w:t>
      </w:r>
      <w:r w:rsidR="002321C7" w:rsidRPr="009608E5">
        <w:rPr>
          <w:rFonts w:ascii="HGｺﾞｼｯｸM" w:eastAsia="HGｺﾞｼｯｸM" w:hAnsiTheme="minorEastAsia" w:hint="eastAsia"/>
          <w:sz w:val="22"/>
          <w:szCs w:val="22"/>
        </w:rPr>
        <w:t>月期はその反動減により足踏み状態となったが、10～12月期は再び上昇し、年間を通じて上昇基調で推移した。</w:t>
      </w:r>
    </w:p>
    <w:p w:rsidR="006A1ADB" w:rsidRDefault="00416115" w:rsidP="006A1ADB">
      <w:pPr>
        <w:ind w:leftChars="300" w:left="630"/>
        <w:jc w:val="left"/>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anchor distT="0" distB="0" distL="114300" distR="114300" simplePos="0" relativeHeight="251860992" behindDoc="0" locked="0" layoutInCell="1" allowOverlap="1" wp14:anchorId="633EFEFF" wp14:editId="02C96145">
                <wp:simplePos x="0" y="0"/>
                <wp:positionH relativeFrom="column">
                  <wp:posOffset>629920</wp:posOffset>
                </wp:positionH>
                <wp:positionV relativeFrom="paragraph">
                  <wp:posOffset>144780</wp:posOffset>
                </wp:positionV>
                <wp:extent cx="5105400" cy="304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 o:spid="_x0000_s1032" type="#_x0000_t202" style="position:absolute;left:0;text-align:left;margin-left:49.6pt;margin-top:11.4pt;width:402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7GVgIAAHs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v:textbox>
              </v:shape>
            </w:pict>
          </mc:Fallback>
        </mc:AlternateContent>
      </w:r>
    </w:p>
    <w:p w:rsidR="006A1ADB" w:rsidRDefault="006A1ADB" w:rsidP="006A1ADB">
      <w:pPr>
        <w:ind w:leftChars="300" w:left="630"/>
        <w:jc w:val="left"/>
        <w:rPr>
          <w:rFonts w:ascii="HGｺﾞｼｯｸM" w:eastAsia="HGｺﾞｼｯｸM" w:hAnsiTheme="minorEastAsia"/>
          <w:sz w:val="22"/>
          <w:szCs w:val="22"/>
        </w:rPr>
      </w:pPr>
      <w:r w:rsidRPr="00CD5A9E">
        <w:rPr>
          <w:rFonts w:ascii="HGｺﾞｼｯｸM" w:eastAsia="HGｺﾞｼｯｸM" w:hint="eastAsia"/>
          <w:noProof/>
        </w:rPr>
        <w:drawing>
          <wp:anchor distT="0" distB="0" distL="114300" distR="114300" simplePos="0" relativeHeight="251891712" behindDoc="0" locked="0" layoutInCell="1" allowOverlap="1" wp14:anchorId="360E79E1" wp14:editId="646685E7">
            <wp:simplePos x="0" y="0"/>
            <wp:positionH relativeFrom="column">
              <wp:posOffset>27305</wp:posOffset>
            </wp:positionH>
            <wp:positionV relativeFrom="paragraph">
              <wp:posOffset>280035</wp:posOffset>
            </wp:positionV>
            <wp:extent cx="6124575" cy="2695575"/>
            <wp:effectExtent l="0" t="0" r="952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ADB" w:rsidRDefault="006A1ADB" w:rsidP="006A1ADB">
      <w:pPr>
        <w:ind w:leftChars="300" w:left="630"/>
        <w:jc w:val="left"/>
        <w:rPr>
          <w:rFonts w:ascii="HGｺﾞｼｯｸM" w:eastAsia="HGｺﾞｼｯｸM" w:hAnsiTheme="minorEastAsia"/>
          <w:sz w:val="22"/>
          <w:szCs w:val="22"/>
        </w:rPr>
      </w:pPr>
      <w:r>
        <w:rPr>
          <w:rFonts w:ascii="HGｺﾞｼｯｸM" w:eastAsia="HGｺﾞｼｯｸM" w:hint="eastAsia"/>
          <w:noProof/>
        </w:rPr>
        <mc:AlternateContent>
          <mc:Choice Requires="wps">
            <w:drawing>
              <wp:anchor distT="0" distB="0" distL="114300" distR="114300" simplePos="0" relativeHeight="251892736" behindDoc="0" locked="0" layoutInCell="1" allowOverlap="1" wp14:anchorId="3759384C" wp14:editId="74D1991E">
                <wp:simplePos x="0" y="0"/>
                <wp:positionH relativeFrom="column">
                  <wp:posOffset>-67310</wp:posOffset>
                </wp:positionH>
                <wp:positionV relativeFrom="paragraph">
                  <wp:posOffset>2670175</wp:posOffset>
                </wp:positionV>
                <wp:extent cx="4238625" cy="5340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38625"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115" w:rsidRDefault="00416115" w:rsidP="00416115">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資料：大阪府統計課「大阪府工業指数」</w:t>
                            </w:r>
                          </w:p>
                          <w:p w:rsidR="003D4C4C" w:rsidRPr="003D4C4C" w:rsidRDefault="003D4C4C" w:rsidP="003D4C4C">
                            <w:pPr>
                              <w:rPr>
                                <w:rFonts w:ascii="HGｺﾞｼｯｸM" w:eastAsia="HGｺﾞｼｯｸM" w:hAnsiTheme="majorEastAsia"/>
                                <w:sz w:val="22"/>
                              </w:rPr>
                            </w:pPr>
                            <w:r>
                              <w:rPr>
                                <w:rFonts w:ascii="HGｺﾞｼｯｸM" w:eastAsia="HGｺﾞｼｯｸM" w:hAnsiTheme="minorEastAsia" w:hint="eastAsia"/>
                                <w:sz w:val="18"/>
                                <w:szCs w:val="18"/>
                              </w:rPr>
                              <w:t>（注）</w:t>
                            </w:r>
                            <w:r w:rsidRPr="00CD5A9E">
                              <w:rPr>
                                <w:rFonts w:ascii="HGｺﾞｼｯｸM" w:eastAsia="HGｺﾞｼｯｸM" w:hAnsiTheme="minorEastAsia" w:hint="eastAsia"/>
                                <w:sz w:val="18"/>
                                <w:szCs w:val="18"/>
                              </w:rPr>
                              <w:t>年・月の在庫指数は平均値を使用。平均の26年分は年間補正前の数値。</w:t>
                            </w:r>
                          </w:p>
                          <w:p w:rsidR="003D4C4C" w:rsidRDefault="003D4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5.3pt;margin-top:210.25pt;width:333.75pt;height:42.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" filled="f" stroked="f" strokeweight=".5pt">
                <v:textbox>
                  <w:txbxContent>
                    <w:p w:rsidR="00416115" w:rsidRDefault="00416115" w:rsidP="00416115">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資料：大阪府統計課「大阪府工業指数」</w:t>
                      </w:r>
                    </w:p>
                    <w:p w:rsidR="003D4C4C" w:rsidRPr="003D4C4C" w:rsidRDefault="003D4C4C" w:rsidP="003D4C4C">
                      <w:pPr>
                        <w:rPr>
                          <w:rFonts w:ascii="HGｺﾞｼｯｸM" w:eastAsia="HGｺﾞｼｯｸM" w:hAnsiTheme="majorEastAsia"/>
                          <w:sz w:val="22"/>
                        </w:rPr>
                      </w:pPr>
                      <w:r>
                        <w:rPr>
                          <w:rFonts w:ascii="HGｺﾞｼｯｸM" w:eastAsia="HGｺﾞｼｯｸM" w:hAnsiTheme="minorEastAsia" w:hint="eastAsia"/>
                          <w:sz w:val="18"/>
                          <w:szCs w:val="18"/>
                        </w:rPr>
                        <w:t>（注）</w:t>
                      </w:r>
                      <w:r w:rsidRPr="00CD5A9E">
                        <w:rPr>
                          <w:rFonts w:ascii="HGｺﾞｼｯｸM" w:eastAsia="HGｺﾞｼｯｸM" w:hAnsiTheme="minorEastAsia" w:hint="eastAsia"/>
                          <w:sz w:val="18"/>
                          <w:szCs w:val="18"/>
                        </w:rPr>
                        <w:t>年・月の在庫指数は平均値を使用。平均の26年分は年間補正前の数値。</w:t>
                      </w:r>
                    </w:p>
                    <w:p w:rsidR="003D4C4C" w:rsidRDefault="003D4C4C"/>
                  </w:txbxContent>
                </v:textbox>
              </v:shape>
            </w:pict>
          </mc:Fallback>
        </mc:AlternateContent>
      </w:r>
    </w:p>
    <w:p w:rsidR="003D4C4C" w:rsidRPr="006A1ADB" w:rsidRDefault="003D4C4C" w:rsidP="006A1ADB">
      <w:pPr>
        <w:ind w:leftChars="300" w:left="630"/>
        <w:jc w:val="left"/>
        <w:rPr>
          <w:rFonts w:ascii="HGｺﾞｼｯｸM" w:eastAsia="HGｺﾞｼｯｸM" w:hAnsiTheme="minorEastAsia"/>
          <w:sz w:val="22"/>
          <w:szCs w:val="22"/>
        </w:rPr>
      </w:pPr>
    </w:p>
    <w:p w:rsidR="006A1ADB" w:rsidRDefault="00A7588C" w:rsidP="006A1ADB">
      <w:pPr>
        <w:tabs>
          <w:tab w:val="left" w:pos="426"/>
        </w:tabs>
        <w:ind w:leftChars="100" w:left="650" w:hangingChars="200" w:hanging="440"/>
        <w:rPr>
          <w:rFonts w:ascii="HGｺﾞｼｯｸM" w:eastAsia="HGｺﾞｼｯｸM" w:hAnsiTheme="minorEastAsia"/>
          <w:sz w:val="22"/>
          <w:szCs w:val="22"/>
        </w:rPr>
      </w:pPr>
      <w:r>
        <w:rPr>
          <w:rFonts w:ascii="HGｺﾞｼｯｸM" w:eastAsia="HGｺﾞｼｯｸM" w:hAnsiTheme="minorEastAsia" w:hint="eastAsia"/>
          <w:sz w:val="22"/>
          <w:szCs w:val="22"/>
        </w:rPr>
        <w:t xml:space="preserve"> </w:t>
      </w:r>
    </w:p>
    <w:p w:rsidR="00E233CD" w:rsidRPr="00A51FE6" w:rsidRDefault="00416115" w:rsidP="00E233CD">
      <w:pPr>
        <w:tabs>
          <w:tab w:val="left" w:pos="426"/>
        </w:tabs>
        <w:ind w:leftChars="100" w:left="650" w:hangingChars="200" w:hanging="44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lastRenderedPageBreak/>
        <w:t xml:space="preserve"> </w:t>
      </w:r>
      <w:r w:rsidR="006213DB" w:rsidRPr="00A51FE6">
        <w:rPr>
          <w:rFonts w:ascii="HGｺﾞｼｯｸM" w:eastAsia="HGｺﾞｼｯｸM" w:hAnsiTheme="minorEastAsia" w:hint="eastAsia"/>
          <w:sz w:val="22"/>
          <w:szCs w:val="22"/>
        </w:rPr>
        <w:t>(</w:t>
      </w:r>
      <w:r w:rsidR="009608E5" w:rsidRPr="00A51FE6">
        <w:rPr>
          <w:rFonts w:ascii="HGｺﾞｼｯｸM" w:eastAsia="HGｺﾞｼｯｸM" w:hAnsiTheme="minorEastAsia" w:hint="eastAsia"/>
          <w:sz w:val="22"/>
          <w:szCs w:val="22"/>
        </w:rPr>
        <w:t>５</w:t>
      </w:r>
      <w:r w:rsidR="006213DB" w:rsidRPr="00A51FE6">
        <w:rPr>
          <w:rFonts w:ascii="HGｺﾞｼｯｸM" w:eastAsia="HGｺﾞｼｯｸM" w:hAnsiTheme="minorEastAsia" w:hint="eastAsia"/>
          <w:sz w:val="22"/>
          <w:szCs w:val="22"/>
        </w:rPr>
        <w:t>)</w:t>
      </w:r>
      <w:r w:rsidR="006A1ADB" w:rsidRPr="00A51FE6">
        <w:rPr>
          <w:rFonts w:ascii="HGｺﾞｼｯｸM" w:eastAsia="HGｺﾞｼｯｸM" w:hAnsiTheme="minorEastAsia" w:hint="eastAsia"/>
          <w:sz w:val="22"/>
          <w:szCs w:val="22"/>
        </w:rPr>
        <w:t>雇用は改善傾向</w:t>
      </w:r>
    </w:p>
    <w:p w:rsidR="001C2F56" w:rsidRPr="00A51FE6" w:rsidRDefault="00AA08AB" w:rsidP="00E233CD">
      <w:pPr>
        <w:tabs>
          <w:tab w:val="left" w:pos="426"/>
        </w:tabs>
        <w:ind w:leftChars="300" w:left="630" w:firstLineChars="100" w:firstLine="22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t>大阪府の完全失業率は全国や近畿に比べて高めで推移し、男女とも26年１～３月期に</w:t>
      </w:r>
      <w:r w:rsidR="006A1ADB" w:rsidRPr="00A51FE6">
        <w:rPr>
          <w:rFonts w:ascii="HGｺﾞｼｯｸM" w:eastAsia="HGｺﾞｼｯｸM" w:hAnsiTheme="minorEastAsia" w:hint="eastAsia"/>
          <w:sz w:val="22"/>
          <w:szCs w:val="22"/>
        </w:rPr>
        <w:t>上昇</w:t>
      </w:r>
      <w:r w:rsidR="00E233CD" w:rsidRPr="00A51FE6">
        <w:rPr>
          <w:rFonts w:ascii="HGｺﾞｼｯｸM" w:eastAsia="HGｺﾞｼｯｸM" w:hAnsiTheme="minorEastAsia" w:hint="eastAsia"/>
          <w:sz w:val="22"/>
          <w:szCs w:val="22"/>
        </w:rPr>
        <w:t>（</w:t>
      </w:r>
      <w:r w:rsidRPr="00A51FE6">
        <w:rPr>
          <w:rFonts w:ascii="HGｺﾞｼｯｸM" w:eastAsia="HGｺﾞｼｯｸM" w:hAnsiTheme="minorEastAsia" w:hint="eastAsia"/>
          <w:sz w:val="22"/>
          <w:szCs w:val="22"/>
        </w:rPr>
        <w:t>悪化）した後、女性は４～６月期に、男性は</w:t>
      </w:r>
      <w:r w:rsidR="00A7588C" w:rsidRPr="00A51FE6">
        <w:rPr>
          <w:rFonts w:ascii="HGｺﾞｼｯｸM" w:eastAsia="HGｺﾞｼｯｸM" w:hAnsiTheme="minorEastAsia" w:hint="eastAsia"/>
          <w:sz w:val="22"/>
          <w:szCs w:val="22"/>
        </w:rPr>
        <w:t>７～９月期に、それぞれ低下（改善）し、その後は概ね低下（改善）</w:t>
      </w:r>
      <w:r w:rsidR="00A51FE6" w:rsidRPr="003B753F">
        <w:rPr>
          <w:rFonts w:ascii="HGｺﾞｼｯｸM" w:eastAsia="HGｺﾞｼｯｸM" w:hAnsiTheme="minorEastAsia" w:hint="eastAsia"/>
          <w:sz w:val="22"/>
          <w:szCs w:val="22"/>
        </w:rPr>
        <w:t>基調</w:t>
      </w:r>
      <w:r w:rsidR="00A7588C" w:rsidRPr="00A51FE6">
        <w:rPr>
          <w:rFonts w:ascii="HGｺﾞｼｯｸM" w:eastAsia="HGｺﾞｼｯｸM" w:hAnsiTheme="minorEastAsia" w:hint="eastAsia"/>
          <w:sz w:val="22"/>
          <w:szCs w:val="22"/>
        </w:rPr>
        <w:t>で推移した。また、有効求人数は25年10～12月期以降、常に有効求職者数を上回った。</w:t>
      </w:r>
    </w:p>
    <w:p w:rsidR="00A90B2D" w:rsidRPr="00CD5A9E" w:rsidRDefault="00A90B2D" w:rsidP="00A90B2D">
      <w:pPr>
        <w:ind w:firstLineChars="100" w:firstLine="210"/>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anchor distT="0" distB="0" distL="114300" distR="114300" simplePos="0" relativeHeight="251735040" behindDoc="0" locked="0" layoutInCell="1" allowOverlap="1" wp14:anchorId="075C5D96" wp14:editId="7D7F06C6">
                <wp:simplePos x="0" y="0"/>
                <wp:positionH relativeFrom="column">
                  <wp:posOffset>456565</wp:posOffset>
                </wp:positionH>
                <wp:positionV relativeFrom="paragraph">
                  <wp:posOffset>47625</wp:posOffset>
                </wp:positionV>
                <wp:extent cx="5105400" cy="3048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34" type="#_x0000_t202" style="position:absolute;left:0;text-align:left;margin-left:35.95pt;margin-top:3.75pt;width:402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v:textbox>
              </v:shape>
            </w:pict>
          </mc:Fallback>
        </mc:AlternateContent>
      </w:r>
    </w:p>
    <w:p w:rsidR="00A90B2D" w:rsidRPr="00CD5A9E" w:rsidRDefault="002321C7" w:rsidP="002321C7">
      <w:pPr>
        <w:ind w:leftChars="100" w:left="840" w:hangingChars="300" w:hanging="630"/>
        <w:jc w:val="center"/>
        <w:rPr>
          <w:rFonts w:ascii="HGｺﾞｼｯｸM" w:eastAsia="HGｺﾞｼｯｸM" w:hAnsiTheme="minorEastAsia"/>
          <w:sz w:val="22"/>
          <w:szCs w:val="22"/>
        </w:rPr>
      </w:pPr>
      <w:r w:rsidRPr="00CD5A9E">
        <w:rPr>
          <w:rFonts w:ascii="HGｺﾞｼｯｸM" w:eastAsia="HGｺﾞｼｯｸM" w:hint="eastAsia"/>
          <w:noProof/>
        </w:rPr>
        <w:drawing>
          <wp:inline distT="0" distB="0" distL="0" distR="0" wp14:anchorId="00B00FD9" wp14:editId="7D5CA037">
            <wp:extent cx="5219700" cy="234967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2526" cy="2350949"/>
                    </a:xfrm>
                    <a:prstGeom prst="rect">
                      <a:avLst/>
                    </a:prstGeom>
                    <a:noFill/>
                    <a:ln>
                      <a:noFill/>
                    </a:ln>
                  </pic:spPr>
                </pic:pic>
              </a:graphicData>
            </a:graphic>
          </wp:inline>
        </w:drawing>
      </w:r>
    </w:p>
    <w:p w:rsidR="00A51FE6" w:rsidRDefault="00A51FE6" w:rsidP="00A51FE6">
      <w:pPr>
        <w:ind w:firstLineChars="157" w:firstLine="330"/>
        <w:jc w:val="center"/>
        <w:rPr>
          <w:rFonts w:ascii="HGｺﾞｼｯｸM" w:eastAsia="HGｺﾞｼｯｸM" w:hAnsiTheme="minorEastAsia"/>
          <w:sz w:val="18"/>
          <w:szCs w:val="18"/>
        </w:rPr>
      </w:pPr>
      <w:r w:rsidRPr="00A51FE6">
        <w:rPr>
          <w:rFonts w:hint="eastAsia"/>
          <w:noProof/>
        </w:rPr>
        <w:drawing>
          <wp:inline distT="0" distB="0" distL="0" distR="0" wp14:anchorId="4B34A004" wp14:editId="3CEB9457">
            <wp:extent cx="5153025" cy="232077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5872" cy="2322052"/>
                    </a:xfrm>
                    <a:prstGeom prst="rect">
                      <a:avLst/>
                    </a:prstGeom>
                    <a:noFill/>
                    <a:ln>
                      <a:noFill/>
                    </a:ln>
                  </pic:spPr>
                </pic:pic>
              </a:graphicData>
            </a:graphic>
          </wp:inline>
        </w:drawing>
      </w:r>
    </w:p>
    <w:p w:rsidR="00A90B2D" w:rsidRPr="00CD5A9E" w:rsidRDefault="00A90B2D" w:rsidP="00A51FE6">
      <w:pPr>
        <w:ind w:firstLineChars="657" w:firstLine="1183"/>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資料：総務省「労働力調査」</w:t>
      </w:r>
    </w:p>
    <w:p w:rsidR="00A90B2D" w:rsidRPr="00CD5A9E" w:rsidRDefault="00463369" w:rsidP="00463369">
      <w:pPr>
        <w:ind w:firstLineChars="1400" w:firstLine="2940"/>
        <w:rPr>
          <w:rFonts w:ascii="HGｺﾞｼｯｸM" w:eastAsia="HGｺﾞｼｯｸM" w:hAnsiTheme="majorEastAsia"/>
          <w:b/>
          <w:sz w:val="22"/>
          <w:szCs w:val="22"/>
        </w:rPr>
      </w:pPr>
      <w:r w:rsidRPr="00CD5A9E">
        <w:rPr>
          <w:rFonts w:ascii="HGｺﾞｼｯｸM" w:eastAsia="HGｺﾞｼｯｸM" w:hint="eastAsia"/>
          <w:noProof/>
        </w:rPr>
        <mc:AlternateContent>
          <mc:Choice Requires="wps">
            <w:drawing>
              <wp:anchor distT="0" distB="0" distL="114300" distR="114300" simplePos="0" relativeHeight="251882496" behindDoc="0" locked="0" layoutInCell="1" allowOverlap="1" wp14:anchorId="60EAC919" wp14:editId="2A31A3EB">
                <wp:simplePos x="0" y="0"/>
                <wp:positionH relativeFrom="column">
                  <wp:posOffset>1494790</wp:posOffset>
                </wp:positionH>
                <wp:positionV relativeFrom="paragraph">
                  <wp:posOffset>73025</wp:posOffset>
                </wp:positionV>
                <wp:extent cx="35528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52825" cy="304800"/>
                        </a:xfrm>
                        <a:prstGeom prst="rect">
                          <a:avLst/>
                        </a:prstGeom>
                        <a:noFill/>
                        <a:ln w="6350">
                          <a:noFill/>
                        </a:ln>
                        <a:effectLst/>
                      </wps:spPr>
                      <wps:txbx>
                        <w:txbxContent>
                          <w:p w:rsidR="00A0613C" w:rsidRPr="006200EC" w:rsidRDefault="00A0613C" w:rsidP="00A0613C">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Pr="00A0613C">
                              <w:rPr>
                                <w:rFonts w:asciiTheme="majorEastAsia" w:eastAsiaTheme="majorEastAsia" w:hAnsiTheme="majorEastAsia" w:hint="eastAsia"/>
                                <w:b/>
                                <w:sz w:val="22"/>
                                <w:szCs w:val="22"/>
                              </w:rPr>
                              <w:t>大阪府の有効求人（</w:t>
                            </w:r>
                            <w:r w:rsidRPr="00A0613C">
                              <w:rPr>
                                <w:rFonts w:asciiTheme="majorEastAsia" w:eastAsiaTheme="majorEastAsia" w:hAnsiTheme="majorEastAsia" w:hint="eastAsia"/>
                                <w:b/>
                                <w:sz w:val="22"/>
                                <w:szCs w:val="22"/>
                              </w:rPr>
                              <w:t>求職者）数の推移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5" type="#_x0000_t202" style="position:absolute;left:0;text-align:left;margin-left:117.7pt;margin-top:5.75pt;width:279.75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" filled="f" stroked="f" strokeweight=".5pt">
                <v:textbox>
                  <w:txbxContent>
                    <w:p w:rsidR="00A0613C" w:rsidRPr="006200EC" w:rsidRDefault="00A0613C" w:rsidP="00A0613C">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Pr="00A0613C">
                        <w:rPr>
                          <w:rFonts w:asciiTheme="majorEastAsia" w:eastAsiaTheme="majorEastAsia" w:hAnsiTheme="majorEastAsia" w:hint="eastAsia"/>
                          <w:b/>
                          <w:sz w:val="22"/>
                          <w:szCs w:val="22"/>
                        </w:rPr>
                        <w:t>大阪府の有効求人（求職者）数の推移</w:t>
                      </w:r>
                    </w:p>
                  </w:txbxContent>
                </v:textbox>
              </v:shape>
            </w:pict>
          </mc:Fallback>
        </mc:AlternateContent>
      </w:r>
    </w:p>
    <w:p w:rsidR="004D7191" w:rsidRPr="00CD5A9E" w:rsidRDefault="00A51FE6" w:rsidP="00463369">
      <w:pPr>
        <w:ind w:leftChars="-1" w:left="-2" w:right="-2"/>
        <w:jc w:val="center"/>
        <w:rPr>
          <w:rFonts w:ascii="HGｺﾞｼｯｸM" w:eastAsia="HGｺﾞｼｯｸM"/>
          <w:noProof/>
        </w:rPr>
      </w:pPr>
      <w:r w:rsidRPr="00A51FE6">
        <w:rPr>
          <w:noProof/>
        </w:rPr>
        <w:drawing>
          <wp:inline distT="0" distB="0" distL="0" distR="0" wp14:anchorId="6A1D73D0" wp14:editId="06F0EA14">
            <wp:extent cx="5267325" cy="227417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5289" cy="2277611"/>
                    </a:xfrm>
                    <a:prstGeom prst="rect">
                      <a:avLst/>
                    </a:prstGeom>
                    <a:noFill/>
                    <a:ln>
                      <a:noFill/>
                    </a:ln>
                  </pic:spPr>
                </pic:pic>
              </a:graphicData>
            </a:graphic>
          </wp:inline>
        </w:drawing>
      </w:r>
    </w:p>
    <w:p w:rsidR="00A90B2D" w:rsidRPr="00CD5A9E" w:rsidRDefault="00A90B2D" w:rsidP="00A90B2D">
      <w:pPr>
        <w:ind w:firstLineChars="200" w:firstLine="360"/>
        <w:rPr>
          <w:rFonts w:ascii="HGｺﾞｼｯｸM" w:eastAsia="HGｺﾞｼｯｸM" w:hAnsi="ＭＳ 明朝"/>
          <w:sz w:val="18"/>
          <w:szCs w:val="18"/>
        </w:rPr>
      </w:pPr>
      <w:r w:rsidRPr="00CD5A9E">
        <w:rPr>
          <w:rFonts w:ascii="HGｺﾞｼｯｸM" w:eastAsia="HGｺﾞｼｯｸM" w:hAnsi="ＭＳ 明朝" w:hint="eastAsia"/>
          <w:sz w:val="18"/>
          <w:szCs w:val="18"/>
        </w:rPr>
        <w:t>資料：厚生労働省「職業安定業務統計」</w:t>
      </w:r>
    </w:p>
    <w:p w:rsidR="006200EC" w:rsidRPr="00CD5A9E" w:rsidRDefault="00A90B2D" w:rsidP="00522B3D">
      <w:pPr>
        <w:ind w:leftChars="-1" w:left="-2" w:right="-2" w:firstLineChars="200" w:firstLine="360"/>
        <w:rPr>
          <w:rFonts w:ascii="HGｺﾞｼｯｸM" w:eastAsia="HGｺﾞｼｯｸM" w:hAnsiTheme="majorEastAsia"/>
          <w:b/>
          <w:sz w:val="24"/>
        </w:rPr>
      </w:pPr>
      <w:r w:rsidRPr="00CD5A9E">
        <w:rPr>
          <w:rFonts w:ascii="HGｺﾞｼｯｸM" w:eastAsia="HGｺﾞｼｯｸM" w:hAnsi="ＭＳ 明朝" w:hint="eastAsia"/>
          <w:sz w:val="18"/>
          <w:szCs w:val="18"/>
        </w:rPr>
        <w:t>（注）四半期の数値は各月の平均で、パートタイムを含む季節調整値</w:t>
      </w:r>
    </w:p>
    <w:p w:rsidR="00E233CD" w:rsidRPr="00A51FE6" w:rsidRDefault="006213DB" w:rsidP="00416115">
      <w:pPr>
        <w:ind w:right="-2" w:firstLineChars="100" w:firstLine="22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lastRenderedPageBreak/>
        <w:t>(</w:t>
      </w:r>
      <w:r w:rsidR="009608E5" w:rsidRPr="00A51FE6">
        <w:rPr>
          <w:rFonts w:ascii="HGｺﾞｼｯｸM" w:eastAsia="HGｺﾞｼｯｸM" w:hAnsiTheme="minorEastAsia" w:hint="eastAsia"/>
          <w:sz w:val="22"/>
          <w:szCs w:val="22"/>
        </w:rPr>
        <w:t>６</w:t>
      </w:r>
      <w:r w:rsidRPr="00A51FE6">
        <w:rPr>
          <w:rFonts w:ascii="HGｺﾞｼｯｸM" w:eastAsia="HGｺﾞｼｯｸM" w:hAnsiTheme="minorEastAsia" w:hint="eastAsia"/>
          <w:sz w:val="22"/>
          <w:szCs w:val="22"/>
        </w:rPr>
        <w:t>)</w:t>
      </w:r>
      <w:r w:rsidR="00E233CD" w:rsidRPr="00A51FE6">
        <w:rPr>
          <w:rFonts w:ascii="HGｺﾞｼｯｸM" w:eastAsia="HGｺﾞｼｯｸM" w:hAnsiTheme="minorEastAsia" w:hint="eastAsia"/>
          <w:sz w:val="22"/>
          <w:szCs w:val="22"/>
        </w:rPr>
        <w:t>物価は大幅に上昇</w:t>
      </w:r>
    </w:p>
    <w:p w:rsidR="00CD264C" w:rsidRDefault="00777E33" w:rsidP="00E233CD">
      <w:pPr>
        <w:ind w:leftChars="300" w:left="630" w:right="-2" w:firstLineChars="100" w:firstLine="220"/>
        <w:rPr>
          <w:rFonts w:ascii="HGｺﾞｼｯｸM" w:eastAsia="HGｺﾞｼｯｸM" w:hAnsiTheme="minorEastAsia"/>
          <w:sz w:val="22"/>
          <w:szCs w:val="22"/>
        </w:rPr>
      </w:pPr>
      <w:r>
        <w:rPr>
          <w:rFonts w:ascii="HGｺﾞｼｯｸM" w:eastAsia="HGｺﾞｼｯｸM" w:hAnsiTheme="minorEastAsia" w:hint="eastAsia"/>
          <w:sz w:val="22"/>
          <w:szCs w:val="22"/>
        </w:rPr>
        <w:t>消費者物価（生鮮食品を除く総合）</w:t>
      </w:r>
      <w:r w:rsidR="00CA38B8" w:rsidRPr="00CD5A9E">
        <w:rPr>
          <w:rFonts w:ascii="HGｺﾞｼｯｸM" w:eastAsia="HGｺﾞｼｯｸM" w:hAnsiTheme="minorEastAsia" w:hint="eastAsia"/>
          <w:sz w:val="22"/>
          <w:szCs w:val="22"/>
        </w:rPr>
        <w:t>は、</w:t>
      </w:r>
      <w:r>
        <w:rPr>
          <w:rFonts w:ascii="HGｺﾞｼｯｸM" w:eastAsia="HGｺﾞｼｯｸM" w:hAnsiTheme="minorEastAsia" w:hint="eastAsia"/>
          <w:sz w:val="22"/>
          <w:szCs w:val="22"/>
        </w:rPr>
        <w:t>前年比で大幅に上昇し、月別では、</w:t>
      </w:r>
      <w:r w:rsidR="008624A2">
        <w:rPr>
          <w:rFonts w:ascii="HGｺﾞｼｯｸM" w:eastAsia="HGｺﾞｼｯｸM" w:hAnsiTheme="minorEastAsia" w:hint="eastAsia"/>
          <w:sz w:val="22"/>
          <w:szCs w:val="22"/>
        </w:rPr>
        <w:t>4月の消費税率引上げにより大幅に</w:t>
      </w:r>
      <w:r>
        <w:rPr>
          <w:rFonts w:ascii="HGｺﾞｼｯｸM" w:eastAsia="HGｺﾞｼｯｸM" w:hAnsiTheme="minorEastAsia" w:hint="eastAsia"/>
          <w:sz w:val="22"/>
          <w:szCs w:val="22"/>
        </w:rPr>
        <w:t>上昇し、</w:t>
      </w:r>
      <w:r w:rsidR="00CA38B8" w:rsidRPr="00CD5A9E">
        <w:rPr>
          <w:rFonts w:ascii="HGｺﾞｼｯｸM" w:eastAsia="HGｺﾞｼｯｸM" w:hAnsiTheme="minorEastAsia" w:hint="eastAsia"/>
          <w:sz w:val="22"/>
          <w:szCs w:val="22"/>
        </w:rPr>
        <w:t>その後は徐々にプラス幅を下げていった。費目別にみると、電気代、魚介類などが大きく上昇した。</w:t>
      </w:r>
    </w:p>
    <w:p w:rsidR="00C02D1A" w:rsidRPr="00CD5A9E" w:rsidRDefault="00C02D1A" w:rsidP="00C02D1A">
      <w:pPr>
        <w:ind w:leftChars="199" w:left="858" w:right="-2" w:hangingChars="200" w:hanging="440"/>
        <w:rPr>
          <w:rFonts w:ascii="HGｺﾞｼｯｸM" w:eastAsia="HGｺﾞｼｯｸM" w:hAnsiTheme="majorEastAsia"/>
          <w:b/>
          <w:sz w:val="22"/>
          <w:szCs w:val="22"/>
        </w:rPr>
      </w:pPr>
      <w:r>
        <w:rPr>
          <w:rFonts w:ascii="HGｺﾞｼｯｸM" w:eastAsia="HGｺﾞｼｯｸM" w:hAnsiTheme="minorEastAsia" w:hint="eastAsia"/>
          <w:sz w:val="22"/>
          <w:szCs w:val="22"/>
        </w:rPr>
        <w:t xml:space="preserve">　　　</w:t>
      </w:r>
    </w:p>
    <w:p w:rsidR="00CD264C" w:rsidRPr="00CD5A9E" w:rsidRDefault="00CD264C" w:rsidP="00CD264C">
      <w:pPr>
        <w:rPr>
          <w:rFonts w:ascii="HGｺﾞｼｯｸM" w:eastAsia="HGｺﾞｼｯｸM" w:hAnsiTheme="minorEastAsia"/>
          <w:szCs w:val="21"/>
        </w:rPr>
      </w:pPr>
      <w:r w:rsidRPr="00CD5A9E">
        <w:rPr>
          <w:rFonts w:ascii="HGｺﾞｼｯｸM" w:eastAsia="HGｺﾞｼｯｸM" w:hint="eastAsia"/>
          <w:noProof/>
          <w:szCs w:val="21"/>
        </w:rPr>
        <mc:AlternateContent>
          <mc:Choice Requires="wps">
            <w:drawing>
              <wp:anchor distT="0" distB="0" distL="114300" distR="114300" simplePos="0" relativeHeight="251877376" behindDoc="0" locked="0" layoutInCell="1" allowOverlap="1" wp14:anchorId="2DE2C16F" wp14:editId="6F237DE3">
                <wp:simplePos x="0" y="0"/>
                <wp:positionH relativeFrom="column">
                  <wp:posOffset>456565</wp:posOffset>
                </wp:positionH>
                <wp:positionV relativeFrom="paragraph">
                  <wp:posOffset>100965</wp:posOffset>
                </wp:positionV>
                <wp:extent cx="5305425" cy="30480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5305425" cy="304800"/>
                        </a:xfrm>
                        <a:prstGeom prst="rect">
                          <a:avLst/>
                        </a:prstGeom>
                        <a:noFill/>
                        <a:ln w="6350">
                          <a:noFill/>
                        </a:ln>
                        <a:effectLst/>
                      </wps:spPr>
                      <wps:txbx>
                        <w:txbxContent>
                          <w:p w:rsidR="00CD264C" w:rsidRPr="001C2F56" w:rsidRDefault="00CD264C" w:rsidP="00CD264C">
                            <w:pPr>
                              <w:jc w:val="center"/>
                              <w:rPr>
                                <w:rFonts w:asciiTheme="majorEastAsia" w:eastAsiaTheme="majorEastAsia" w:hAnsiTheme="majorEastAsia"/>
                                <w:b/>
                                <w:sz w:val="22"/>
                                <w:szCs w:val="22"/>
                              </w:rPr>
                            </w:pPr>
                            <w:r w:rsidRPr="001C2F56">
                              <w:rPr>
                                <w:rFonts w:asciiTheme="majorEastAsia" w:eastAsiaTheme="majorEastAsia" w:hAnsiTheme="majorEastAsia" w:hint="eastAsia"/>
                                <w:b/>
                                <w:sz w:val="22"/>
                                <w:szCs w:val="22"/>
                              </w:rPr>
                              <w:t xml:space="preserve">　</w:t>
                            </w:r>
                            <w:r w:rsidR="001C2F56">
                              <w:rPr>
                                <w:rFonts w:asciiTheme="majorEastAsia" w:eastAsiaTheme="majorEastAsia" w:hAnsiTheme="majorEastAsia" w:hint="eastAsia"/>
                                <w:b/>
                                <w:sz w:val="22"/>
                                <w:szCs w:val="22"/>
                              </w:rPr>
                              <w:t>消費者物価指数の推移</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月別</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前年同月比</w:t>
                            </w:r>
                            <w:r w:rsidRPr="001C2F56">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4" o:spid="_x0000_s1036" type="#_x0000_t202" style="position:absolute;left:0;text-align:left;margin-left:35.95pt;margin-top:7.95pt;width:417.75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" filled="f" stroked="f" strokeweight=".5pt">
                <v:textbox>
                  <w:txbxContent>
                    <w:p w:rsidR="00CD264C" w:rsidRPr="001C2F56" w:rsidRDefault="00CD264C" w:rsidP="00CD264C">
                      <w:pPr>
                        <w:jc w:val="center"/>
                        <w:rPr>
                          <w:rFonts w:asciiTheme="majorEastAsia" w:eastAsiaTheme="majorEastAsia" w:hAnsiTheme="majorEastAsia"/>
                          <w:b/>
                          <w:sz w:val="22"/>
                          <w:szCs w:val="22"/>
                        </w:rPr>
                      </w:pPr>
                      <w:r w:rsidRPr="001C2F56">
                        <w:rPr>
                          <w:rFonts w:asciiTheme="majorEastAsia" w:eastAsiaTheme="majorEastAsia" w:hAnsiTheme="majorEastAsia" w:hint="eastAsia"/>
                          <w:b/>
                          <w:sz w:val="22"/>
                          <w:szCs w:val="22"/>
                        </w:rPr>
                        <w:t xml:space="preserve">　</w:t>
                      </w:r>
                      <w:r w:rsidR="001C2F56">
                        <w:rPr>
                          <w:rFonts w:asciiTheme="majorEastAsia" w:eastAsiaTheme="majorEastAsia" w:hAnsiTheme="majorEastAsia" w:hint="eastAsia"/>
                          <w:b/>
                          <w:sz w:val="22"/>
                          <w:szCs w:val="22"/>
                        </w:rPr>
                        <w:t>消費者物価指数の推移</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月別</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前年同月比</w:t>
                      </w:r>
                      <w:r w:rsidRPr="001C2F56">
                        <w:rPr>
                          <w:rFonts w:asciiTheme="majorEastAsia" w:eastAsiaTheme="majorEastAsia" w:hAnsiTheme="majorEastAsia" w:hint="eastAsia"/>
                          <w:b/>
                          <w:sz w:val="22"/>
                          <w:szCs w:val="22"/>
                        </w:rPr>
                        <w:t>）</w:t>
                      </w:r>
                    </w:p>
                  </w:txbxContent>
                </v:textbox>
              </v:shape>
            </w:pict>
          </mc:Fallback>
        </mc:AlternateContent>
      </w:r>
    </w:p>
    <w:p w:rsidR="00CD264C" w:rsidRPr="00CD5A9E" w:rsidRDefault="00CA38B8" w:rsidP="00CD264C">
      <w:pPr>
        <w:jc w:val="center"/>
        <w:rPr>
          <w:rFonts w:ascii="HGｺﾞｼｯｸM" w:eastAsia="HGｺﾞｼｯｸM" w:hAnsiTheme="minorEastAsia"/>
          <w:szCs w:val="21"/>
        </w:rPr>
      </w:pPr>
      <w:r w:rsidRPr="00CD5A9E">
        <w:rPr>
          <w:rFonts w:ascii="HGｺﾞｼｯｸM" w:eastAsia="HGｺﾞｼｯｸM" w:hint="eastAsia"/>
          <w:noProof/>
        </w:rPr>
        <w:drawing>
          <wp:inline distT="0" distB="0" distL="0" distR="0" wp14:anchorId="3FA16101" wp14:editId="2D1340CD">
            <wp:extent cx="4972050" cy="2466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2466975"/>
                    </a:xfrm>
                    <a:prstGeom prst="rect">
                      <a:avLst/>
                    </a:prstGeom>
                    <a:noFill/>
                    <a:ln>
                      <a:noFill/>
                    </a:ln>
                  </pic:spPr>
                </pic:pic>
              </a:graphicData>
            </a:graphic>
          </wp:inline>
        </w:drawing>
      </w:r>
    </w:p>
    <w:p w:rsidR="00C0617D" w:rsidRPr="00CD5A9E" w:rsidRDefault="00CD264C" w:rsidP="00B85FA3">
      <w:pPr>
        <w:widowControl/>
        <w:ind w:firstLineChars="300" w:firstLine="540"/>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w:t>
      </w:r>
      <w:r w:rsidR="005D0C96" w:rsidRPr="00CD5A9E">
        <w:rPr>
          <w:rFonts w:ascii="HGｺﾞｼｯｸM" w:eastAsia="HGｺﾞｼｯｸM" w:hAnsiTheme="minorEastAsia" w:hint="eastAsia"/>
          <w:sz w:val="18"/>
          <w:szCs w:val="18"/>
        </w:rPr>
        <w:t>総務省</w:t>
      </w:r>
      <w:r w:rsidRPr="00CD5A9E">
        <w:rPr>
          <w:rFonts w:ascii="HGｺﾞｼｯｸM" w:eastAsia="HGｺﾞｼｯｸM" w:hAnsiTheme="minorEastAsia" w:hint="eastAsia"/>
          <w:sz w:val="18"/>
          <w:szCs w:val="18"/>
        </w:rPr>
        <w:t>「</w:t>
      </w:r>
      <w:r w:rsidR="005D0C96" w:rsidRPr="00CD5A9E">
        <w:rPr>
          <w:rFonts w:ascii="HGｺﾞｼｯｸM" w:eastAsia="HGｺﾞｼｯｸM" w:hAnsiTheme="minorEastAsia" w:hint="eastAsia"/>
          <w:sz w:val="18"/>
          <w:szCs w:val="18"/>
        </w:rPr>
        <w:t>消費者物価指数</w:t>
      </w:r>
      <w:r w:rsidRPr="00CD5A9E">
        <w:rPr>
          <w:rFonts w:ascii="HGｺﾞｼｯｸM" w:eastAsia="HGｺﾞｼｯｸM" w:hAnsiTheme="minorEastAsia" w:hint="eastAsia"/>
          <w:sz w:val="18"/>
          <w:szCs w:val="18"/>
        </w:rPr>
        <w:t>」</w:t>
      </w:r>
      <w:r w:rsidR="00C0617D" w:rsidRPr="00CD5A9E">
        <w:rPr>
          <w:rFonts w:ascii="HGｺﾞｼｯｸM" w:eastAsia="HGｺﾞｼｯｸM" w:hAnsiTheme="minorEastAsia" w:hint="eastAsia"/>
          <w:sz w:val="18"/>
          <w:szCs w:val="18"/>
        </w:rPr>
        <w:t xml:space="preserve">   </w:t>
      </w:r>
    </w:p>
    <w:p w:rsidR="00C0617D" w:rsidRPr="00CD5A9E" w:rsidRDefault="00C0617D" w:rsidP="00D22C7A">
      <w:pPr>
        <w:widowControl/>
        <w:ind w:firstLineChars="300" w:firstLine="540"/>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（注）1.コアCPIとは、「総合」から「生鮮食品」を除く総合指数のこと。</w:t>
      </w:r>
    </w:p>
    <w:p w:rsidR="00CD264C" w:rsidRPr="00CD5A9E" w:rsidRDefault="00C0617D" w:rsidP="00C0617D">
      <w:pPr>
        <w:widowControl/>
        <w:ind w:firstLineChars="300" w:firstLine="540"/>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 xml:space="preserve">    　2.コアコアCPIとは、「総合」から「食料（酒類を除く）及びエネルギー」を除く総合指数のこと。</w:t>
      </w:r>
    </w:p>
    <w:p w:rsidR="00522B3D" w:rsidRPr="00CD5A9E" w:rsidRDefault="00522B3D" w:rsidP="00522B3D">
      <w:pPr>
        <w:widowControl/>
        <w:ind w:firstLineChars="900" w:firstLine="1890"/>
        <w:rPr>
          <w:rFonts w:ascii="HGｺﾞｼｯｸM" w:eastAsia="HGｺﾞｼｯｸM" w:hAnsi="ＭＳ ゴシック"/>
          <w:color w:val="000000"/>
          <w:szCs w:val="21"/>
        </w:rPr>
      </w:pPr>
    </w:p>
    <w:p w:rsidR="00522B3D" w:rsidRPr="00CD5A9E" w:rsidRDefault="00463369" w:rsidP="00463369">
      <w:pPr>
        <w:widowControl/>
        <w:ind w:firstLineChars="900" w:firstLine="1890"/>
        <w:rPr>
          <w:rFonts w:ascii="HGｺﾞｼｯｸM" w:eastAsia="HGｺﾞｼｯｸM" w:hAnsiTheme="minorEastAsia"/>
          <w:sz w:val="18"/>
          <w:szCs w:val="18"/>
        </w:rPr>
      </w:pPr>
      <w:r w:rsidRPr="00CD5A9E">
        <w:rPr>
          <w:rFonts w:ascii="HGｺﾞｼｯｸM" w:eastAsia="HGｺﾞｼｯｸM" w:hint="eastAsia"/>
          <w:noProof/>
          <w:szCs w:val="21"/>
        </w:rPr>
        <mc:AlternateContent>
          <mc:Choice Requires="wps">
            <w:drawing>
              <wp:anchor distT="0" distB="0" distL="114300" distR="114300" simplePos="0" relativeHeight="251884544" behindDoc="0" locked="0" layoutInCell="1" allowOverlap="1" wp14:anchorId="56A9BF5B" wp14:editId="491ED974">
                <wp:simplePos x="0" y="0"/>
                <wp:positionH relativeFrom="column">
                  <wp:posOffset>808990</wp:posOffset>
                </wp:positionH>
                <wp:positionV relativeFrom="paragraph">
                  <wp:posOffset>15875</wp:posOffset>
                </wp:positionV>
                <wp:extent cx="4486275"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86275"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費目別消費者物価指数（大阪市、中分類、前年比）</w:t>
                            </w:r>
                            <w:r w:rsidRPr="001C2F56">
                              <w:rPr>
                                <w:rFonts w:asciiTheme="majorEastAsia" w:eastAsiaTheme="majorEastAsia" w:hAnsiTheme="majorEastAsia" w:hint="eastAsia"/>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left:0;text-align:left;margin-left:63.7pt;margin-top:1.25pt;width:353.2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費目別消費者物価指数（大阪市、中分類、前年比）</w:t>
                      </w:r>
                      <w:r w:rsidRPr="001C2F56">
                        <w:rPr>
                          <w:rFonts w:asciiTheme="majorEastAsia" w:eastAsiaTheme="majorEastAsia" w:hAnsiTheme="majorEastAsia" w:hint="eastAsia"/>
                          <w:b/>
                          <w:sz w:val="22"/>
                          <w:szCs w:val="22"/>
                        </w:rPr>
                        <w:t xml:space="preserve">　</w:t>
                      </w:r>
                    </w:p>
                  </w:txbxContent>
                </v:textbox>
              </v:shape>
            </w:pict>
          </mc:Fallback>
        </mc:AlternateContent>
      </w:r>
    </w:p>
    <w:p w:rsidR="00CD264C" w:rsidRPr="00CD5A9E" w:rsidRDefault="00CA38B8" w:rsidP="00463369">
      <w:pPr>
        <w:ind w:leftChars="-1" w:left="-2" w:right="-2"/>
        <w:jc w:val="center"/>
        <w:rPr>
          <w:rFonts w:ascii="HGｺﾞｼｯｸM" w:eastAsia="HGｺﾞｼｯｸM" w:hAnsiTheme="majorEastAsia"/>
          <w:b/>
          <w:sz w:val="23"/>
          <w:szCs w:val="23"/>
        </w:rPr>
      </w:pPr>
      <w:r w:rsidRPr="00CD5A9E">
        <w:rPr>
          <w:rFonts w:ascii="HGｺﾞｼｯｸM" w:eastAsia="HGｺﾞｼｯｸM" w:hint="eastAsia"/>
          <w:noProof/>
        </w:rPr>
        <w:drawing>
          <wp:inline distT="0" distB="0" distL="0" distR="0" wp14:anchorId="3F891759" wp14:editId="095193DE">
            <wp:extent cx="5895975" cy="33528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975" cy="3352800"/>
                    </a:xfrm>
                    <a:prstGeom prst="rect">
                      <a:avLst/>
                    </a:prstGeom>
                    <a:noFill/>
                    <a:ln>
                      <a:noFill/>
                    </a:ln>
                  </pic:spPr>
                </pic:pic>
              </a:graphicData>
            </a:graphic>
          </wp:inline>
        </w:drawing>
      </w:r>
    </w:p>
    <w:p w:rsidR="00522B3D" w:rsidRPr="00CD5A9E" w:rsidRDefault="00522B3D" w:rsidP="00267857">
      <w:pPr>
        <w:ind w:firstLineChars="300" w:firstLine="540"/>
        <w:rPr>
          <w:rFonts w:ascii="HGｺﾞｼｯｸM" w:eastAsia="HGｺﾞｼｯｸM" w:hAnsi="ＭＳ 明朝"/>
          <w:color w:val="000000"/>
          <w:sz w:val="18"/>
          <w:szCs w:val="18"/>
        </w:rPr>
      </w:pPr>
      <w:r w:rsidRPr="00CD5A9E">
        <w:rPr>
          <w:rFonts w:ascii="HGｺﾞｼｯｸM" w:eastAsia="HGｺﾞｼｯｸM" w:hAnsi="ＭＳ 明朝" w:hint="eastAsia"/>
          <w:color w:val="000000"/>
          <w:sz w:val="18"/>
          <w:szCs w:val="18"/>
        </w:rPr>
        <w:t>資料：大阪市「消費者物価指数　平成25年の動き」</w:t>
      </w:r>
    </w:p>
    <w:p w:rsidR="00522B3D" w:rsidRPr="00CD5A9E" w:rsidRDefault="00522B3D" w:rsidP="00D22C7A">
      <w:pPr>
        <w:adjustRightInd w:val="0"/>
        <w:ind w:firstLineChars="300" w:firstLine="540"/>
        <w:textAlignment w:val="baseline"/>
        <w:rPr>
          <w:rFonts w:ascii="HGｺﾞｼｯｸM" w:eastAsia="HGｺﾞｼｯｸM" w:hAnsi="Courier New"/>
          <w:noProof/>
          <w:color w:val="000000"/>
          <w:sz w:val="18"/>
          <w:szCs w:val="18"/>
        </w:rPr>
      </w:pPr>
      <w:r w:rsidRPr="00CD5A9E">
        <w:rPr>
          <w:rFonts w:ascii="HGｺﾞｼｯｸM" w:eastAsia="HGｺﾞｼｯｸM" w:hAnsi="Courier New" w:hint="eastAsia"/>
          <w:noProof/>
          <w:color w:val="000000"/>
          <w:sz w:val="18"/>
          <w:szCs w:val="18"/>
        </w:rPr>
        <w:t>(注)　平成22年＝100</w:t>
      </w:r>
    </w:p>
    <w:p w:rsidR="00522B3D" w:rsidRPr="00CD5A9E" w:rsidRDefault="00522B3D" w:rsidP="001639B4">
      <w:pPr>
        <w:widowControl/>
        <w:jc w:val="left"/>
        <w:rPr>
          <w:rFonts w:ascii="HGｺﾞｼｯｸM" w:eastAsia="HGｺﾞｼｯｸM" w:hAnsiTheme="majorEastAsia"/>
          <w:b/>
          <w:sz w:val="24"/>
        </w:rPr>
      </w:pPr>
    </w:p>
    <w:p w:rsidR="00522B3D" w:rsidRDefault="00522B3D" w:rsidP="001639B4">
      <w:pPr>
        <w:widowControl/>
        <w:jc w:val="left"/>
        <w:rPr>
          <w:rFonts w:ascii="HGｺﾞｼｯｸM" w:eastAsia="HGｺﾞｼｯｸM" w:hAnsiTheme="majorEastAsia"/>
          <w:b/>
          <w:sz w:val="24"/>
        </w:rPr>
      </w:pPr>
    </w:p>
    <w:p w:rsidR="00D22C7A" w:rsidRPr="00CD5A9E" w:rsidRDefault="00D22C7A" w:rsidP="001639B4">
      <w:pPr>
        <w:widowControl/>
        <w:jc w:val="left"/>
        <w:rPr>
          <w:rFonts w:ascii="HGｺﾞｼｯｸM" w:eastAsia="HGｺﾞｼｯｸM" w:hAnsiTheme="majorEastAsia"/>
          <w:b/>
          <w:sz w:val="24"/>
        </w:rPr>
      </w:pPr>
    </w:p>
    <w:p w:rsidR="00E233CD" w:rsidRPr="00A51FE6" w:rsidRDefault="00416115" w:rsidP="00E233CD">
      <w:pPr>
        <w:widowControl/>
        <w:ind w:leftChars="97" w:left="644" w:hangingChars="200" w:hanging="440"/>
        <w:rPr>
          <w:rFonts w:ascii="HGｺﾞｼｯｸM" w:eastAsia="HGｺﾞｼｯｸM" w:hAnsiTheme="majorEastAsia"/>
          <w:sz w:val="22"/>
          <w:szCs w:val="22"/>
        </w:rPr>
      </w:pPr>
      <w:r w:rsidRPr="00A51FE6">
        <w:rPr>
          <w:rFonts w:ascii="HGｺﾞｼｯｸM" w:eastAsia="HGｺﾞｼｯｸM" w:hAnsiTheme="majorEastAsia" w:hint="eastAsia"/>
          <w:sz w:val="22"/>
          <w:szCs w:val="22"/>
        </w:rPr>
        <w:lastRenderedPageBreak/>
        <w:t xml:space="preserve"> </w:t>
      </w:r>
      <w:r w:rsidR="00D91E11" w:rsidRPr="00A51FE6">
        <w:rPr>
          <w:rFonts w:ascii="HGｺﾞｼｯｸM" w:eastAsia="HGｺﾞｼｯｸM" w:hAnsiTheme="majorEastAsia" w:hint="eastAsia"/>
          <w:sz w:val="22"/>
          <w:szCs w:val="22"/>
        </w:rPr>
        <w:t>(</w:t>
      </w:r>
      <w:r w:rsidRPr="00A51FE6">
        <w:rPr>
          <w:rFonts w:ascii="HGｺﾞｼｯｸM" w:eastAsia="HGｺﾞｼｯｸM" w:hAnsiTheme="majorEastAsia" w:hint="eastAsia"/>
          <w:sz w:val="22"/>
          <w:szCs w:val="22"/>
        </w:rPr>
        <w:t>７</w:t>
      </w:r>
      <w:r w:rsidR="00D91E11" w:rsidRPr="00A51FE6">
        <w:rPr>
          <w:rFonts w:ascii="HGｺﾞｼｯｸM" w:eastAsia="HGｺﾞｼｯｸM" w:hAnsiTheme="majorEastAsia" w:hint="eastAsia"/>
          <w:sz w:val="22"/>
          <w:szCs w:val="22"/>
        </w:rPr>
        <w:t>)</w:t>
      </w:r>
      <w:r w:rsidR="00E233CD" w:rsidRPr="00A51FE6">
        <w:rPr>
          <w:rFonts w:ascii="HGｺﾞｼｯｸM" w:eastAsia="HGｺﾞｼｯｸM" w:hAnsiTheme="majorEastAsia" w:hint="eastAsia"/>
          <w:sz w:val="22"/>
          <w:szCs w:val="22"/>
        </w:rPr>
        <w:t>企業倒産件数は5年連続の減少</w:t>
      </w:r>
      <w:r w:rsidR="00D91E11" w:rsidRPr="00A51FE6">
        <w:rPr>
          <w:rFonts w:ascii="HGｺﾞｼｯｸM" w:eastAsia="HGｺﾞｼｯｸM" w:hAnsiTheme="majorEastAsia" w:hint="eastAsia"/>
          <w:sz w:val="22"/>
          <w:szCs w:val="22"/>
        </w:rPr>
        <w:t xml:space="preserve">　</w:t>
      </w:r>
    </w:p>
    <w:p w:rsidR="00522B3D" w:rsidRPr="00CD5A9E" w:rsidRDefault="00CA38B8" w:rsidP="00416115">
      <w:pPr>
        <w:widowControl/>
        <w:ind w:leftChars="297" w:left="624" w:firstLineChars="100" w:firstLine="220"/>
        <w:rPr>
          <w:rFonts w:ascii="HGｺﾞｼｯｸM" w:eastAsia="HGｺﾞｼｯｸM" w:hAnsiTheme="majorEastAsia"/>
          <w:sz w:val="22"/>
          <w:szCs w:val="22"/>
        </w:rPr>
      </w:pPr>
      <w:r w:rsidRPr="00CD5A9E">
        <w:rPr>
          <w:rFonts w:ascii="HGｺﾞｼｯｸM" w:eastAsia="HGｺﾞｼｯｸM" w:hAnsiTheme="majorEastAsia" w:hint="eastAsia"/>
          <w:sz w:val="22"/>
          <w:szCs w:val="22"/>
        </w:rPr>
        <w:t>26年の企業倒産件数は、中小企業の資金繰り環境の改善が続いたことなどにより</w:t>
      </w:r>
      <w:r w:rsidR="00777E33">
        <w:rPr>
          <w:rFonts w:ascii="HGｺﾞｼｯｸM" w:eastAsia="HGｺﾞｼｯｸM" w:hAnsiTheme="majorEastAsia" w:hint="eastAsia"/>
          <w:sz w:val="22"/>
          <w:szCs w:val="22"/>
        </w:rPr>
        <w:t>５</w:t>
      </w:r>
      <w:r w:rsidRPr="00CD5A9E">
        <w:rPr>
          <w:rFonts w:ascii="HGｺﾞｼｯｸM" w:eastAsia="HGｺﾞｼｯｸM" w:hAnsiTheme="majorEastAsia" w:hint="eastAsia"/>
          <w:sz w:val="22"/>
          <w:szCs w:val="22"/>
        </w:rPr>
        <w:t>年連続の減少となった。上場企業の倒産が平成</w:t>
      </w:r>
      <w:r w:rsidR="00777E33">
        <w:rPr>
          <w:rFonts w:ascii="HGｺﾞｼｯｸM" w:eastAsia="HGｺﾞｼｯｸM" w:hAnsiTheme="majorEastAsia" w:hint="eastAsia"/>
          <w:sz w:val="22"/>
          <w:szCs w:val="22"/>
        </w:rPr>
        <w:t>２</w:t>
      </w:r>
      <w:r w:rsidRPr="00CD5A9E">
        <w:rPr>
          <w:rFonts w:ascii="HGｺﾞｼｯｸM" w:eastAsia="HGｺﾞｼｯｸM" w:hAnsiTheme="majorEastAsia" w:hint="eastAsia"/>
          <w:sz w:val="22"/>
          <w:szCs w:val="22"/>
        </w:rPr>
        <w:t>年以来24年ぶりのゼロとなり、件数、負債額ともに前年を大きく下回った。</w:t>
      </w:r>
    </w:p>
    <w:p w:rsidR="00522B3D" w:rsidRPr="00CD5A9E" w:rsidRDefault="00463369" w:rsidP="00463369">
      <w:pPr>
        <w:widowControl/>
        <w:rPr>
          <w:rFonts w:ascii="HGｺﾞｼｯｸM" w:eastAsia="HGｺﾞｼｯｸM" w:hAnsiTheme="majorEastAsia"/>
          <w:b/>
          <w:sz w:val="24"/>
        </w:rPr>
      </w:pPr>
      <w:r w:rsidRPr="00CD5A9E">
        <w:rPr>
          <w:rFonts w:ascii="HGｺﾞｼｯｸM" w:eastAsia="HGｺﾞｼｯｸM" w:hint="eastAsia"/>
          <w:noProof/>
          <w:szCs w:val="21"/>
        </w:rPr>
        <mc:AlternateContent>
          <mc:Choice Requires="wps">
            <w:drawing>
              <wp:anchor distT="0" distB="0" distL="114300" distR="114300" simplePos="0" relativeHeight="251886592" behindDoc="0" locked="0" layoutInCell="1" allowOverlap="1" wp14:anchorId="1E56EB05" wp14:editId="0782DA8A">
                <wp:simplePos x="0" y="0"/>
                <wp:positionH relativeFrom="column">
                  <wp:posOffset>1218565</wp:posOffset>
                </wp:positionH>
                <wp:positionV relativeFrom="paragraph">
                  <wp:posOffset>32575</wp:posOffset>
                </wp:positionV>
                <wp:extent cx="36957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695700"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業種別企業倒産件数の推移（</w:t>
                            </w:r>
                            <w:r w:rsidRPr="00463369">
                              <w:rPr>
                                <w:rFonts w:asciiTheme="majorEastAsia" w:eastAsiaTheme="majorEastAsia" w:hAnsiTheme="majorEastAsia" w:hint="eastAsia"/>
                                <w:b/>
                                <w:sz w:val="22"/>
                                <w:szCs w:val="22"/>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8" type="#_x0000_t202" style="position:absolute;left:0;text-align:left;margin-left:95.95pt;margin-top:2.55pt;width:291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業種別企業倒産件数の推移（大阪府）</w:t>
                      </w:r>
                    </w:p>
                  </w:txbxContent>
                </v:textbox>
              </v:shape>
            </w:pict>
          </mc:Fallback>
        </mc:AlternateContent>
      </w:r>
    </w:p>
    <w:p w:rsidR="00522B3D" w:rsidRPr="00CD5A9E" w:rsidRDefault="00416115" w:rsidP="00E233CD">
      <w:pPr>
        <w:ind w:leftChars="100" w:left="630" w:hangingChars="200" w:hanging="420"/>
        <w:jc w:val="left"/>
        <w:rPr>
          <w:rFonts w:ascii="HGｺﾞｼｯｸM" w:eastAsia="HGｺﾞｼｯｸM" w:hAnsi="ＭＳ 明朝"/>
          <w:sz w:val="18"/>
          <w:szCs w:val="18"/>
        </w:rPr>
      </w:pPr>
      <w:r>
        <w:rPr>
          <w:rFonts w:ascii="HGｺﾞｼｯｸM" w:eastAsia="HGｺﾞｼｯｸM" w:hint="eastAsia"/>
          <w:noProof/>
        </w:rPr>
        <mc:AlternateContent>
          <mc:Choice Requires="wps">
            <w:drawing>
              <wp:anchor distT="0" distB="0" distL="114300" distR="114300" simplePos="0" relativeHeight="251894784" behindDoc="0" locked="0" layoutInCell="1" allowOverlap="1" wp14:anchorId="6AA839A7" wp14:editId="52B8AC49">
                <wp:simplePos x="0" y="0"/>
                <wp:positionH relativeFrom="margin">
                  <wp:posOffset>399415</wp:posOffset>
                </wp:positionH>
                <wp:positionV relativeFrom="paragraph">
                  <wp:posOffset>2787650</wp:posOffset>
                </wp:positionV>
                <wp:extent cx="2921000" cy="590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210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3CD" w:rsidRPr="00CD5A9E" w:rsidRDefault="00E233CD" w:rsidP="00D22C7A">
                            <w:pPr>
                              <w:jc w:val="left"/>
                              <w:rPr>
                                <w:rFonts w:ascii="HGｺﾞｼｯｸM" w:eastAsia="HGｺﾞｼｯｸM" w:hAnsi="ＭＳ 明朝"/>
                                <w:sz w:val="18"/>
                                <w:szCs w:val="18"/>
                              </w:rPr>
                            </w:pPr>
                            <w:r w:rsidRPr="00CD5A9E">
                              <w:rPr>
                                <w:rFonts w:ascii="HGｺﾞｼｯｸM" w:eastAsia="HGｺﾞｼｯｸM" w:hAnsi="ＭＳ 明朝" w:hint="eastAsia"/>
                                <w:sz w:val="18"/>
                                <w:szCs w:val="18"/>
                              </w:rPr>
                              <w:t>資料：㈱東京商工リサーチ調べ</w:t>
                            </w:r>
                          </w:p>
                          <w:p w:rsidR="00E233CD" w:rsidRPr="00CD5A9E" w:rsidRDefault="00D22C7A" w:rsidP="00D22C7A">
                            <w:pPr>
                              <w:jc w:val="left"/>
                              <w:rPr>
                                <w:rFonts w:ascii="HGｺﾞｼｯｸM" w:eastAsia="HGｺﾞｼｯｸM" w:hAnsi="ＭＳ 明朝"/>
                                <w:sz w:val="18"/>
                                <w:szCs w:val="18"/>
                              </w:rPr>
                            </w:pPr>
                            <w:r>
                              <w:rPr>
                                <w:rFonts w:ascii="HGｺﾞｼｯｸM" w:eastAsia="HGｺﾞｼｯｸM" w:hAnsi="ＭＳ 明朝" w:hint="eastAsia"/>
                                <w:sz w:val="18"/>
                                <w:szCs w:val="18"/>
                              </w:rPr>
                              <w:t>(</w:t>
                            </w:r>
                            <w:r w:rsidR="00E233CD" w:rsidRPr="00CD5A9E">
                              <w:rPr>
                                <w:rFonts w:ascii="HGｺﾞｼｯｸM" w:eastAsia="HGｺﾞｼｯｸM" w:hAnsi="ＭＳ 明朝" w:hint="eastAsia"/>
                                <w:sz w:val="18"/>
                                <w:szCs w:val="18"/>
                              </w:rPr>
                              <w:t>注) 負債総額1,000万円以上分</w:t>
                            </w:r>
                          </w:p>
                          <w:p w:rsidR="00E233CD" w:rsidRDefault="00E233CD" w:rsidP="00E233C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9" type="#_x0000_t202" style="position:absolute;left:0;text-align:left;margin-left:31.45pt;margin-top:219.5pt;width:230pt;height:46.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" filled="f" stroked="f" strokeweight=".5pt">
                <v:textbox>
                  <w:txbxContent>
                    <w:p w:rsidR="00E233CD" w:rsidRPr="00CD5A9E" w:rsidRDefault="00E233CD" w:rsidP="00D22C7A">
                      <w:pPr>
                        <w:jc w:val="left"/>
                        <w:rPr>
                          <w:rFonts w:ascii="HGｺﾞｼｯｸM" w:eastAsia="HGｺﾞｼｯｸM" w:hAnsi="ＭＳ 明朝"/>
                          <w:sz w:val="18"/>
                          <w:szCs w:val="18"/>
                        </w:rPr>
                      </w:pPr>
                      <w:r w:rsidRPr="00CD5A9E">
                        <w:rPr>
                          <w:rFonts w:ascii="HGｺﾞｼｯｸM" w:eastAsia="HGｺﾞｼｯｸM" w:hAnsi="ＭＳ 明朝" w:hint="eastAsia"/>
                          <w:sz w:val="18"/>
                          <w:szCs w:val="18"/>
                        </w:rPr>
                        <w:t>資料：㈱東京商工リサーチ調べ</w:t>
                      </w:r>
                    </w:p>
                    <w:p w:rsidR="00E233CD" w:rsidRPr="00CD5A9E" w:rsidRDefault="00D22C7A" w:rsidP="00D22C7A">
                      <w:pPr>
                        <w:jc w:val="left"/>
                        <w:rPr>
                          <w:rFonts w:ascii="HGｺﾞｼｯｸM" w:eastAsia="HGｺﾞｼｯｸM" w:hAnsi="ＭＳ 明朝"/>
                          <w:sz w:val="18"/>
                          <w:szCs w:val="18"/>
                        </w:rPr>
                      </w:pPr>
                      <w:r>
                        <w:rPr>
                          <w:rFonts w:ascii="HGｺﾞｼｯｸM" w:eastAsia="HGｺﾞｼｯｸM" w:hAnsi="ＭＳ 明朝" w:hint="eastAsia"/>
                          <w:sz w:val="18"/>
                          <w:szCs w:val="18"/>
                        </w:rPr>
                        <w:t>(</w:t>
                      </w:r>
                      <w:r w:rsidR="00E233CD" w:rsidRPr="00CD5A9E">
                        <w:rPr>
                          <w:rFonts w:ascii="HGｺﾞｼｯｸM" w:eastAsia="HGｺﾞｼｯｸM" w:hAnsi="ＭＳ 明朝" w:hint="eastAsia"/>
                          <w:sz w:val="18"/>
                          <w:szCs w:val="18"/>
                        </w:rPr>
                        <w:t>注) 負債総額1,000万円以上分</w:t>
                      </w:r>
                    </w:p>
                    <w:p w:rsidR="00E233CD" w:rsidRDefault="00E233CD" w:rsidP="00E233CD">
                      <w:pPr>
                        <w:jc w:val="left"/>
                      </w:pPr>
                    </w:p>
                  </w:txbxContent>
                </v:textbox>
                <w10:wrap anchorx="margin"/>
              </v:shape>
            </w:pict>
          </mc:Fallback>
        </mc:AlternateContent>
      </w:r>
      <w:r w:rsidRPr="00CD5A9E">
        <w:rPr>
          <w:rFonts w:ascii="HGｺﾞｼｯｸM" w:eastAsia="HGｺﾞｼｯｸM" w:hint="eastAsia"/>
          <w:noProof/>
        </w:rPr>
        <w:drawing>
          <wp:anchor distT="0" distB="0" distL="114300" distR="114300" simplePos="0" relativeHeight="251713534" behindDoc="1" locked="0" layoutInCell="1" allowOverlap="1" wp14:anchorId="4241A621" wp14:editId="6B8F11BC">
            <wp:simplePos x="0" y="0"/>
            <wp:positionH relativeFrom="margin">
              <wp:posOffset>135255</wp:posOffset>
            </wp:positionH>
            <wp:positionV relativeFrom="paragraph">
              <wp:posOffset>113030</wp:posOffset>
            </wp:positionV>
            <wp:extent cx="6115685" cy="2907665"/>
            <wp:effectExtent l="0" t="0" r="0" b="6985"/>
            <wp:wrapThrough wrapText="bothSides">
              <wp:wrapPolygon edited="0">
                <wp:start x="0" y="0"/>
                <wp:lineTo x="0" y="21510"/>
                <wp:lineTo x="21530" y="21510"/>
                <wp:lineTo x="21530"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299"/>
                    <a:stretch/>
                  </pic:blipFill>
                  <pic:spPr bwMode="auto">
                    <a:xfrm>
                      <a:off x="0" y="0"/>
                      <a:ext cx="6115685" cy="290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2B3D" w:rsidRPr="00CD5A9E" w:rsidRDefault="00522B3D" w:rsidP="001639B4">
      <w:pPr>
        <w:widowControl/>
        <w:jc w:val="left"/>
        <w:rPr>
          <w:rFonts w:ascii="HGｺﾞｼｯｸM" w:eastAsia="HGｺﾞｼｯｸM" w:hAnsiTheme="majorEastAsia"/>
          <w:b/>
          <w:sz w:val="24"/>
        </w:rPr>
      </w:pPr>
    </w:p>
    <w:p w:rsidR="00D22C7A" w:rsidRDefault="00D22C7A" w:rsidP="00D91E11">
      <w:pPr>
        <w:widowControl/>
        <w:jc w:val="left"/>
        <w:rPr>
          <w:rFonts w:ascii="HGｺﾞｼｯｸM" w:eastAsia="HGｺﾞｼｯｸM" w:hAnsiTheme="majorEastAsia"/>
          <w:b/>
          <w:sz w:val="24"/>
        </w:rPr>
      </w:pPr>
    </w:p>
    <w:p w:rsidR="00521ED1" w:rsidRPr="00A51FE6" w:rsidRDefault="00D22C7A" w:rsidP="00D91E11">
      <w:pPr>
        <w:widowControl/>
        <w:jc w:val="left"/>
        <w:rPr>
          <w:rFonts w:ascii="HGｺﾞｼｯｸM" w:eastAsia="HGｺﾞｼｯｸM" w:hAnsiTheme="majorEastAsia"/>
          <w:b/>
          <w:sz w:val="24"/>
        </w:rPr>
      </w:pPr>
      <w:r w:rsidRPr="00A51FE6">
        <w:rPr>
          <w:rFonts w:ascii="HGｺﾞｼｯｸM" w:eastAsia="HGｺﾞｼｯｸM" w:hAnsiTheme="majorEastAsia" w:hint="eastAsia"/>
          <w:b/>
          <w:sz w:val="24"/>
        </w:rPr>
        <w:t>３．</w:t>
      </w:r>
      <w:r w:rsidR="00F826E0" w:rsidRPr="00A51FE6">
        <w:rPr>
          <w:rFonts w:ascii="HGｺﾞｼｯｸM" w:eastAsia="HGｺﾞｼｯｸM" w:hAnsiTheme="majorEastAsia" w:hint="eastAsia"/>
          <w:b/>
          <w:sz w:val="24"/>
        </w:rPr>
        <w:t>最近の企業動向</w:t>
      </w:r>
    </w:p>
    <w:p w:rsidR="00777E33" w:rsidRPr="00A51FE6" w:rsidRDefault="00521ED1" w:rsidP="00777E33">
      <w:pPr>
        <w:ind w:leftChars="-1" w:left="208" w:right="-2" w:hangingChars="100" w:hanging="210"/>
        <w:rPr>
          <w:rFonts w:ascii="HGｺﾞｼｯｸM" w:eastAsia="HGｺﾞｼｯｸM" w:hAnsiTheme="minorEastAsia"/>
          <w:sz w:val="22"/>
          <w:szCs w:val="22"/>
        </w:rPr>
      </w:pPr>
      <w:r w:rsidRPr="00A51FE6">
        <w:rPr>
          <w:rFonts w:ascii="HGｺﾞｼｯｸM" w:eastAsia="HGｺﾞｼｯｸM" w:hAnsiTheme="minorEastAsia" w:hint="eastAsia"/>
          <w:szCs w:val="21"/>
        </w:rPr>
        <w:t xml:space="preserve">　</w:t>
      </w:r>
      <w:r w:rsidR="00463369" w:rsidRPr="00A51FE6">
        <w:rPr>
          <w:rFonts w:ascii="HGｺﾞｼｯｸM" w:eastAsia="HGｺﾞｼｯｸM" w:hAnsiTheme="minorEastAsia" w:hint="eastAsia"/>
          <w:szCs w:val="21"/>
        </w:rPr>
        <w:t xml:space="preserve">　</w:t>
      </w:r>
      <w:r w:rsidR="00CA38B8" w:rsidRPr="00A51FE6">
        <w:rPr>
          <w:rFonts w:ascii="HGｺﾞｼｯｸM" w:eastAsia="HGｺﾞｼｯｸM" w:hAnsiTheme="minorEastAsia" w:hint="eastAsia"/>
          <w:sz w:val="22"/>
          <w:szCs w:val="22"/>
        </w:rPr>
        <w:t>大阪府内企業の業況判断は、消費税率の引き上げ前の駆け込み需要やその反動減が大きく、また</w:t>
      </w:r>
      <w:r w:rsidR="00825A98" w:rsidRPr="00A51FE6">
        <w:rPr>
          <w:rFonts w:ascii="HGｺﾞｼｯｸM" w:eastAsia="HGｺﾞｼｯｸM" w:hAnsiTheme="minorEastAsia" w:hint="eastAsia"/>
          <w:sz w:val="22"/>
          <w:szCs w:val="22"/>
        </w:rPr>
        <w:t>、</w:t>
      </w:r>
      <w:r w:rsidR="00CA38B8" w:rsidRPr="00A51FE6">
        <w:rPr>
          <w:rFonts w:ascii="HGｺﾞｼｯｸM" w:eastAsia="HGｺﾞｼｯｸM" w:hAnsiTheme="minorEastAsia" w:hint="eastAsia"/>
          <w:sz w:val="22"/>
          <w:szCs w:val="22"/>
        </w:rPr>
        <w:t>増税後の内需の伸び悩みを反映して反動減からの回復ペースが鈍く、やや弱い動きで推移した。</w:t>
      </w:r>
      <w:r w:rsidR="00777E33" w:rsidRPr="00A51FE6">
        <w:rPr>
          <w:rFonts w:ascii="HGｺﾞｼｯｸM" w:eastAsia="HGｺﾞｼｯｸM" w:hAnsiTheme="minorEastAsia" w:hint="eastAsia"/>
          <w:sz w:val="22"/>
          <w:szCs w:val="22"/>
        </w:rPr>
        <w:t>業種別でみると、製造業は反動減から改善の方向で推移しているが、</w:t>
      </w:r>
      <w:r w:rsidR="00A51FE6" w:rsidRPr="003B753F">
        <w:rPr>
          <w:rFonts w:ascii="HGｺﾞｼｯｸM" w:eastAsia="HGｺﾞｼｯｸM" w:hAnsiTheme="minorEastAsia" w:hint="eastAsia"/>
          <w:sz w:val="22"/>
          <w:szCs w:val="22"/>
        </w:rPr>
        <w:t>非</w:t>
      </w:r>
      <w:r w:rsidR="00777E33" w:rsidRPr="00A51FE6">
        <w:rPr>
          <w:rFonts w:ascii="HGｺﾞｼｯｸM" w:eastAsia="HGｺﾞｼｯｸM" w:hAnsiTheme="minorEastAsia" w:hint="eastAsia"/>
          <w:sz w:val="22"/>
          <w:szCs w:val="22"/>
        </w:rPr>
        <w:t>製造業は反動減からの立ち直りが遅く、足元で一服感がある。規模別では、大企業は一時的悪化から回復し、堅調な推移をみせているが、中小企業は改善がみられるもこのところ足踏みの状態にある。</w:t>
      </w:r>
    </w:p>
    <w:p w:rsidR="004D7191" w:rsidRPr="00CD5A9E" w:rsidRDefault="00463369" w:rsidP="00DC5A41">
      <w:pPr>
        <w:ind w:leftChars="-1" w:left="-2" w:right="-2"/>
        <w:jc w:val="center"/>
        <w:rPr>
          <w:rFonts w:ascii="HGｺﾞｼｯｸM" w:eastAsia="HGｺﾞｼｯｸM" w:hAnsiTheme="majorEastAsia"/>
          <w:szCs w:val="21"/>
        </w:rPr>
      </w:pPr>
      <w:r w:rsidRPr="00CD5A9E">
        <w:rPr>
          <w:rFonts w:ascii="HGｺﾞｼｯｸM" w:eastAsia="HGｺﾞｼｯｸM" w:hint="eastAsia"/>
          <w:noProof/>
          <w:szCs w:val="21"/>
        </w:rPr>
        <mc:AlternateContent>
          <mc:Choice Requires="wps">
            <w:drawing>
              <wp:anchor distT="0" distB="0" distL="114300" distR="114300" simplePos="0" relativeHeight="251888640" behindDoc="0" locked="0" layoutInCell="1" allowOverlap="1" wp14:anchorId="724C6DF5" wp14:editId="79235154">
                <wp:simplePos x="0" y="0"/>
                <wp:positionH relativeFrom="column">
                  <wp:posOffset>847090</wp:posOffset>
                </wp:positionH>
                <wp:positionV relativeFrom="paragraph">
                  <wp:posOffset>44450</wp:posOffset>
                </wp:positionV>
                <wp:extent cx="447675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76750"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w:t>
                            </w:r>
                            <w:r w:rsidRPr="00463369">
                              <w:rPr>
                                <w:rFonts w:asciiTheme="majorEastAsia" w:eastAsiaTheme="majorEastAsia" w:hAnsiTheme="majorEastAsia" w:hint="eastAsia"/>
                                <w:b/>
                                <w:sz w:val="22"/>
                                <w:szCs w:val="22"/>
                              </w:rPr>
                              <w:t>前期比、季節調整済、大企業・中小企業別）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0" type="#_x0000_t202" style="position:absolute;left:0;text-align:left;margin-left:66.7pt;margin-top:3.5pt;width:352.5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業況判断ＤＩの推移（前期比、季節調整済、大企業・中小企業別）</w:t>
                      </w:r>
                    </w:p>
                  </w:txbxContent>
                </v:textbox>
              </v:shape>
            </w:pict>
          </mc:Fallback>
        </mc:AlternateContent>
      </w:r>
    </w:p>
    <w:p w:rsidR="004D7191" w:rsidRPr="00CD5A9E" w:rsidRDefault="00CA38B8" w:rsidP="00463369">
      <w:pPr>
        <w:ind w:leftChars="-1" w:left="-2" w:right="-2"/>
        <w:jc w:val="center"/>
        <w:rPr>
          <w:rFonts w:ascii="HGｺﾞｼｯｸM" w:eastAsia="HGｺﾞｼｯｸM" w:hAnsiTheme="majorEastAsia"/>
          <w:b/>
          <w:sz w:val="24"/>
        </w:rPr>
      </w:pPr>
      <w:r w:rsidRPr="00CD5A9E">
        <w:rPr>
          <w:rFonts w:ascii="HGｺﾞｼｯｸM" w:eastAsia="HGｺﾞｼｯｸM" w:hint="eastAsia"/>
          <w:noProof/>
        </w:rPr>
        <w:drawing>
          <wp:inline distT="0" distB="0" distL="0" distR="0" wp14:anchorId="5AF3F122" wp14:editId="5B769BA9">
            <wp:extent cx="5791200" cy="24860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2486025"/>
                    </a:xfrm>
                    <a:prstGeom prst="rect">
                      <a:avLst/>
                    </a:prstGeom>
                    <a:noFill/>
                    <a:ln>
                      <a:noFill/>
                    </a:ln>
                  </pic:spPr>
                </pic:pic>
              </a:graphicData>
            </a:graphic>
          </wp:inline>
        </w:drawing>
      </w:r>
    </w:p>
    <w:p w:rsidR="005B5149" w:rsidRPr="00CD5A9E" w:rsidRDefault="005B5149" w:rsidP="008531BD">
      <w:pPr>
        <w:ind w:leftChars="-1" w:left="-2" w:right="-2" w:firstLineChars="400" w:firstLine="72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資料：大阪産業経済リサーチセンター「大阪府景気観測調査」</w:t>
      </w:r>
    </w:p>
    <w:p w:rsidR="00521ED1" w:rsidRPr="00CD5A9E" w:rsidRDefault="00521ED1" w:rsidP="008531BD">
      <w:pPr>
        <w:ind w:leftChars="-1" w:left="-2" w:right="-2" w:firstLineChars="400" w:firstLine="72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 1.業況判断ＤＩ＝｢上昇」企業割合－「下降」企業割合。</w:t>
      </w:r>
    </w:p>
    <w:p w:rsidR="00521ED1" w:rsidRPr="00CD5A9E" w:rsidRDefault="00521ED1" w:rsidP="00521ED1">
      <w:pPr>
        <w:ind w:leftChars="-1" w:left="-2" w:right="-2"/>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 xml:space="preserve"> 　 </w:t>
      </w:r>
      <w:r w:rsidR="008531BD" w:rsidRPr="00CD5A9E">
        <w:rPr>
          <w:rFonts w:ascii="HGｺﾞｼｯｸM" w:eastAsia="HGｺﾞｼｯｸM" w:hAnsiTheme="minorEastAsia" w:hint="eastAsia"/>
          <w:sz w:val="18"/>
          <w:szCs w:val="18"/>
        </w:rPr>
        <w:t xml:space="preserve">　　　　</w:t>
      </w:r>
      <w:r w:rsidRPr="00CD5A9E">
        <w:rPr>
          <w:rFonts w:ascii="HGｺﾞｼｯｸM" w:eastAsia="HGｺﾞｼｯｸM" w:hAnsiTheme="minorEastAsia" w:hint="eastAsia"/>
          <w:sz w:val="18"/>
          <w:szCs w:val="18"/>
        </w:rPr>
        <w:t xml:space="preserve"> 2.季節調整値は平成2</w:t>
      </w:r>
      <w:r w:rsidR="00CA38B8" w:rsidRPr="00CD5A9E">
        <w:rPr>
          <w:rFonts w:ascii="HGｺﾞｼｯｸM" w:eastAsia="HGｺﾞｼｯｸM" w:hAnsiTheme="minorEastAsia" w:hint="eastAsia"/>
          <w:sz w:val="18"/>
          <w:szCs w:val="18"/>
        </w:rPr>
        <w:t>6</w:t>
      </w:r>
      <w:r w:rsidRPr="00CD5A9E">
        <w:rPr>
          <w:rFonts w:ascii="HGｺﾞｼｯｸM" w:eastAsia="HGｺﾞｼｯｸM" w:hAnsiTheme="minorEastAsia" w:hint="eastAsia"/>
          <w:sz w:val="18"/>
          <w:szCs w:val="18"/>
        </w:rPr>
        <w:t>年1</w:t>
      </w:r>
      <w:r w:rsidR="00CA38B8" w:rsidRPr="00CD5A9E">
        <w:rPr>
          <w:rFonts w:ascii="HGｺﾞｼｯｸM" w:eastAsia="HGｺﾞｼｯｸM" w:hAnsiTheme="minorEastAsia" w:hint="eastAsia"/>
          <w:sz w:val="18"/>
          <w:szCs w:val="18"/>
        </w:rPr>
        <w:t>0</w:t>
      </w:r>
      <w:r w:rsidRPr="00CD5A9E">
        <w:rPr>
          <w:rFonts w:ascii="HGｺﾞｼｯｸM" w:eastAsia="HGｺﾞｼｯｸM" w:hAnsiTheme="minorEastAsia" w:hint="eastAsia"/>
          <w:sz w:val="18"/>
          <w:szCs w:val="18"/>
        </w:rPr>
        <w:t>～</w:t>
      </w:r>
      <w:r w:rsidR="00CA38B8" w:rsidRPr="00CD5A9E">
        <w:rPr>
          <w:rFonts w:ascii="HGｺﾞｼｯｸM" w:eastAsia="HGｺﾞｼｯｸM" w:hAnsiTheme="minorEastAsia" w:hint="eastAsia"/>
          <w:sz w:val="18"/>
          <w:szCs w:val="18"/>
        </w:rPr>
        <w:t>12</w:t>
      </w:r>
      <w:r w:rsidRPr="00CD5A9E">
        <w:rPr>
          <w:rFonts w:ascii="HGｺﾞｼｯｸM" w:eastAsia="HGｺﾞｼｯｸM" w:hAnsiTheme="minorEastAsia" w:hint="eastAsia"/>
          <w:sz w:val="18"/>
          <w:szCs w:val="18"/>
        </w:rPr>
        <w:t>月期調査時点で算出したもの。</w:t>
      </w:r>
    </w:p>
    <w:sectPr w:rsidR="00521ED1" w:rsidRPr="00CD5A9E" w:rsidSect="00981B2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03" w:rsidRDefault="00284F03" w:rsidP="000B78ED">
      <w:r>
        <w:separator/>
      </w:r>
    </w:p>
  </w:endnote>
  <w:endnote w:type="continuationSeparator" w:id="0">
    <w:p w:rsidR="00284F03" w:rsidRDefault="00284F03"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C" w:rsidRDefault="00F25F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8296"/>
      <w:docPartObj>
        <w:docPartGallery w:val="Page Numbers (Bottom of Page)"/>
        <w:docPartUnique/>
      </w:docPartObj>
    </w:sdtPr>
    <w:sdtEndPr>
      <w:rPr>
        <w:rFonts w:ascii="ＭＳ 明朝" w:hAnsi="ＭＳ 明朝"/>
      </w:rPr>
    </w:sdtEndPr>
    <w:sdtContent>
      <w:p w:rsidR="0071595A" w:rsidRDefault="0071595A">
        <w:pPr>
          <w:pStyle w:val="a9"/>
          <w:jc w:val="center"/>
        </w:pPr>
        <w:r w:rsidRPr="00A57924">
          <w:rPr>
            <w:rFonts w:ascii="ＭＳ Ｐ明朝" w:eastAsia="ＭＳ Ｐ明朝" w:hAnsi="ＭＳ Ｐ明朝"/>
          </w:rPr>
          <w:fldChar w:fldCharType="begin"/>
        </w:r>
        <w:r w:rsidRPr="00A57924">
          <w:rPr>
            <w:rFonts w:ascii="ＭＳ Ｐ明朝" w:eastAsia="ＭＳ Ｐ明朝" w:hAnsi="ＭＳ Ｐ明朝"/>
          </w:rPr>
          <w:instrText>PAGE   \* MERGEFORMAT</w:instrText>
        </w:r>
        <w:r w:rsidRPr="00A57924">
          <w:rPr>
            <w:rFonts w:ascii="ＭＳ Ｐ明朝" w:eastAsia="ＭＳ Ｐ明朝" w:hAnsi="ＭＳ Ｐ明朝"/>
          </w:rPr>
          <w:fldChar w:fldCharType="separate"/>
        </w:r>
        <w:r w:rsidR="002B6483" w:rsidRPr="002B6483">
          <w:rPr>
            <w:rFonts w:ascii="ＭＳ Ｐ明朝" w:eastAsia="ＭＳ Ｐ明朝" w:hAnsi="ＭＳ Ｐ明朝"/>
            <w:noProof/>
            <w:lang w:val="ja-JP"/>
          </w:rPr>
          <w:t>-</w:t>
        </w:r>
        <w:r w:rsidR="002B6483">
          <w:rPr>
            <w:rFonts w:ascii="ＭＳ Ｐ明朝" w:eastAsia="ＭＳ Ｐ明朝" w:hAnsi="ＭＳ Ｐ明朝"/>
            <w:noProof/>
          </w:rPr>
          <w:t xml:space="preserve"> 1 -</w:t>
        </w:r>
        <w:r w:rsidRPr="00A57924">
          <w:rPr>
            <w:rFonts w:ascii="ＭＳ Ｐ明朝" w:eastAsia="ＭＳ Ｐ明朝" w:hAnsi="ＭＳ Ｐ明朝"/>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C" w:rsidRDefault="00F25F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03" w:rsidRDefault="00284F03" w:rsidP="000B78ED">
      <w:r>
        <w:separator/>
      </w:r>
    </w:p>
  </w:footnote>
  <w:footnote w:type="continuationSeparator" w:id="0">
    <w:p w:rsidR="00284F03" w:rsidRDefault="00284F03" w:rsidP="000B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C" w:rsidRDefault="00F25F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C" w:rsidRDefault="00F25F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C" w:rsidRDefault="00F25F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31C03"/>
    <w:rsid w:val="00047817"/>
    <w:rsid w:val="00055F83"/>
    <w:rsid w:val="000661A0"/>
    <w:rsid w:val="0006658B"/>
    <w:rsid w:val="00076CC3"/>
    <w:rsid w:val="0009309F"/>
    <w:rsid w:val="000A73AF"/>
    <w:rsid w:val="000B24CF"/>
    <w:rsid w:val="000B78ED"/>
    <w:rsid w:val="000C63EA"/>
    <w:rsid w:val="000D2416"/>
    <w:rsid w:val="000F03D0"/>
    <w:rsid w:val="0010446B"/>
    <w:rsid w:val="00120001"/>
    <w:rsid w:val="00132584"/>
    <w:rsid w:val="001414ED"/>
    <w:rsid w:val="00162452"/>
    <w:rsid w:val="001639B4"/>
    <w:rsid w:val="00176CA6"/>
    <w:rsid w:val="00184C75"/>
    <w:rsid w:val="00186998"/>
    <w:rsid w:val="001B5212"/>
    <w:rsid w:val="001C2F56"/>
    <w:rsid w:val="001C4EFF"/>
    <w:rsid w:val="001C61F9"/>
    <w:rsid w:val="001D4FFE"/>
    <w:rsid w:val="00223049"/>
    <w:rsid w:val="002321C7"/>
    <w:rsid w:val="00235478"/>
    <w:rsid w:val="002615B8"/>
    <w:rsid w:val="0026415A"/>
    <w:rsid w:val="00267236"/>
    <w:rsid w:val="00267857"/>
    <w:rsid w:val="00284F03"/>
    <w:rsid w:val="00290429"/>
    <w:rsid w:val="00290EFA"/>
    <w:rsid w:val="0029191B"/>
    <w:rsid w:val="00295315"/>
    <w:rsid w:val="00297E32"/>
    <w:rsid w:val="002A6CA7"/>
    <w:rsid w:val="002B24BB"/>
    <w:rsid w:val="002B4640"/>
    <w:rsid w:val="002B6483"/>
    <w:rsid w:val="002C1CE6"/>
    <w:rsid w:val="003004F1"/>
    <w:rsid w:val="00304BAE"/>
    <w:rsid w:val="00304BBA"/>
    <w:rsid w:val="00316CD7"/>
    <w:rsid w:val="00323A63"/>
    <w:rsid w:val="0033171A"/>
    <w:rsid w:val="00335884"/>
    <w:rsid w:val="0034015A"/>
    <w:rsid w:val="00340FBF"/>
    <w:rsid w:val="003447D9"/>
    <w:rsid w:val="00346C48"/>
    <w:rsid w:val="00347E6F"/>
    <w:rsid w:val="003569A0"/>
    <w:rsid w:val="003679AF"/>
    <w:rsid w:val="00374FA6"/>
    <w:rsid w:val="00387E09"/>
    <w:rsid w:val="003A6547"/>
    <w:rsid w:val="003B753F"/>
    <w:rsid w:val="003C0478"/>
    <w:rsid w:val="003C38AD"/>
    <w:rsid w:val="003C6040"/>
    <w:rsid w:val="003D4C4C"/>
    <w:rsid w:val="003E525B"/>
    <w:rsid w:val="003F7DA5"/>
    <w:rsid w:val="003F7F4A"/>
    <w:rsid w:val="00400A05"/>
    <w:rsid w:val="00416115"/>
    <w:rsid w:val="00426BEF"/>
    <w:rsid w:val="00441AD9"/>
    <w:rsid w:val="00444E8F"/>
    <w:rsid w:val="004577C2"/>
    <w:rsid w:val="00463369"/>
    <w:rsid w:val="00496371"/>
    <w:rsid w:val="004A7D98"/>
    <w:rsid w:val="004B54A6"/>
    <w:rsid w:val="004C23CE"/>
    <w:rsid w:val="004D00A1"/>
    <w:rsid w:val="004D7191"/>
    <w:rsid w:val="004F22B4"/>
    <w:rsid w:val="00517113"/>
    <w:rsid w:val="00521528"/>
    <w:rsid w:val="00521ED1"/>
    <w:rsid w:val="00522B3D"/>
    <w:rsid w:val="00523883"/>
    <w:rsid w:val="00524D29"/>
    <w:rsid w:val="00530867"/>
    <w:rsid w:val="00535D11"/>
    <w:rsid w:val="00566EFC"/>
    <w:rsid w:val="00575C4E"/>
    <w:rsid w:val="005852CE"/>
    <w:rsid w:val="00592DA3"/>
    <w:rsid w:val="005B5149"/>
    <w:rsid w:val="005B6A09"/>
    <w:rsid w:val="005D0C96"/>
    <w:rsid w:val="005E7460"/>
    <w:rsid w:val="006018AD"/>
    <w:rsid w:val="00606CB7"/>
    <w:rsid w:val="006200EC"/>
    <w:rsid w:val="006213DB"/>
    <w:rsid w:val="0062487C"/>
    <w:rsid w:val="00627D7A"/>
    <w:rsid w:val="006330F6"/>
    <w:rsid w:val="006551EA"/>
    <w:rsid w:val="00674498"/>
    <w:rsid w:val="00677937"/>
    <w:rsid w:val="00691D16"/>
    <w:rsid w:val="00696C6D"/>
    <w:rsid w:val="006A1ADB"/>
    <w:rsid w:val="006B767E"/>
    <w:rsid w:val="006C61AB"/>
    <w:rsid w:val="006E4E49"/>
    <w:rsid w:val="006E7783"/>
    <w:rsid w:val="007011EC"/>
    <w:rsid w:val="007061FE"/>
    <w:rsid w:val="00707A39"/>
    <w:rsid w:val="00710365"/>
    <w:rsid w:val="0071234D"/>
    <w:rsid w:val="00714223"/>
    <w:rsid w:val="00714AE5"/>
    <w:rsid w:val="0071595A"/>
    <w:rsid w:val="007227E1"/>
    <w:rsid w:val="0073323B"/>
    <w:rsid w:val="00734B57"/>
    <w:rsid w:val="00743CB2"/>
    <w:rsid w:val="00750E7D"/>
    <w:rsid w:val="007548F8"/>
    <w:rsid w:val="00756C15"/>
    <w:rsid w:val="00760022"/>
    <w:rsid w:val="007635EC"/>
    <w:rsid w:val="00770330"/>
    <w:rsid w:val="00776220"/>
    <w:rsid w:val="00777E33"/>
    <w:rsid w:val="007834EA"/>
    <w:rsid w:val="0079347A"/>
    <w:rsid w:val="00795289"/>
    <w:rsid w:val="007B3AA2"/>
    <w:rsid w:val="007B457B"/>
    <w:rsid w:val="007E4F82"/>
    <w:rsid w:val="007F3C68"/>
    <w:rsid w:val="00804AD8"/>
    <w:rsid w:val="008210A2"/>
    <w:rsid w:val="00823D31"/>
    <w:rsid w:val="00825A98"/>
    <w:rsid w:val="00841384"/>
    <w:rsid w:val="008531BD"/>
    <w:rsid w:val="00853D4E"/>
    <w:rsid w:val="008563F5"/>
    <w:rsid w:val="008624A2"/>
    <w:rsid w:val="0086791C"/>
    <w:rsid w:val="008708A2"/>
    <w:rsid w:val="008A0F72"/>
    <w:rsid w:val="008A4A72"/>
    <w:rsid w:val="008B4DE9"/>
    <w:rsid w:val="008C0DDB"/>
    <w:rsid w:val="008C4329"/>
    <w:rsid w:val="008C69BC"/>
    <w:rsid w:val="008D340D"/>
    <w:rsid w:val="008D4BCA"/>
    <w:rsid w:val="008E215C"/>
    <w:rsid w:val="008F7F75"/>
    <w:rsid w:val="00900D79"/>
    <w:rsid w:val="00910BD2"/>
    <w:rsid w:val="00934E16"/>
    <w:rsid w:val="00940701"/>
    <w:rsid w:val="009424B2"/>
    <w:rsid w:val="0094420E"/>
    <w:rsid w:val="0095428F"/>
    <w:rsid w:val="009608E5"/>
    <w:rsid w:val="0096569E"/>
    <w:rsid w:val="00970C23"/>
    <w:rsid w:val="00981B26"/>
    <w:rsid w:val="009A3759"/>
    <w:rsid w:val="009C5028"/>
    <w:rsid w:val="009D5B2D"/>
    <w:rsid w:val="009D6F7D"/>
    <w:rsid w:val="009E21C1"/>
    <w:rsid w:val="009E4CAE"/>
    <w:rsid w:val="009F1B30"/>
    <w:rsid w:val="00A01374"/>
    <w:rsid w:val="00A0544A"/>
    <w:rsid w:val="00A0613C"/>
    <w:rsid w:val="00A35CBE"/>
    <w:rsid w:val="00A45C45"/>
    <w:rsid w:val="00A51FE6"/>
    <w:rsid w:val="00A57924"/>
    <w:rsid w:val="00A61249"/>
    <w:rsid w:val="00A62C8E"/>
    <w:rsid w:val="00A7588C"/>
    <w:rsid w:val="00A833B5"/>
    <w:rsid w:val="00A90341"/>
    <w:rsid w:val="00A90B2D"/>
    <w:rsid w:val="00A9611B"/>
    <w:rsid w:val="00AA08AB"/>
    <w:rsid w:val="00AB5B6D"/>
    <w:rsid w:val="00AC51B3"/>
    <w:rsid w:val="00AE19F5"/>
    <w:rsid w:val="00AF2835"/>
    <w:rsid w:val="00B11D51"/>
    <w:rsid w:val="00B15B92"/>
    <w:rsid w:val="00B1688F"/>
    <w:rsid w:val="00B23A1E"/>
    <w:rsid w:val="00B332B7"/>
    <w:rsid w:val="00B35FEA"/>
    <w:rsid w:val="00B5320D"/>
    <w:rsid w:val="00B647C6"/>
    <w:rsid w:val="00B672DE"/>
    <w:rsid w:val="00B67E4C"/>
    <w:rsid w:val="00B7051E"/>
    <w:rsid w:val="00B72836"/>
    <w:rsid w:val="00B82B8D"/>
    <w:rsid w:val="00B85FA3"/>
    <w:rsid w:val="00B94BCF"/>
    <w:rsid w:val="00B97B0F"/>
    <w:rsid w:val="00BB30A7"/>
    <w:rsid w:val="00BB37CF"/>
    <w:rsid w:val="00BB4313"/>
    <w:rsid w:val="00BC34D2"/>
    <w:rsid w:val="00BE132E"/>
    <w:rsid w:val="00C02D1A"/>
    <w:rsid w:val="00C04F93"/>
    <w:rsid w:val="00C0617D"/>
    <w:rsid w:val="00C116D0"/>
    <w:rsid w:val="00C12587"/>
    <w:rsid w:val="00C13568"/>
    <w:rsid w:val="00C2576D"/>
    <w:rsid w:val="00C2701D"/>
    <w:rsid w:val="00C27561"/>
    <w:rsid w:val="00C42335"/>
    <w:rsid w:val="00C4236A"/>
    <w:rsid w:val="00C468ED"/>
    <w:rsid w:val="00C5628B"/>
    <w:rsid w:val="00C62399"/>
    <w:rsid w:val="00C62AC5"/>
    <w:rsid w:val="00C73FCC"/>
    <w:rsid w:val="00C82D9C"/>
    <w:rsid w:val="00CA12A4"/>
    <w:rsid w:val="00CA38B8"/>
    <w:rsid w:val="00CD264C"/>
    <w:rsid w:val="00CD48A1"/>
    <w:rsid w:val="00CD5A9E"/>
    <w:rsid w:val="00D22C7A"/>
    <w:rsid w:val="00D22F2B"/>
    <w:rsid w:val="00D36313"/>
    <w:rsid w:val="00D37CDE"/>
    <w:rsid w:val="00D845CA"/>
    <w:rsid w:val="00D87139"/>
    <w:rsid w:val="00D91E11"/>
    <w:rsid w:val="00D94723"/>
    <w:rsid w:val="00DA3109"/>
    <w:rsid w:val="00DB1500"/>
    <w:rsid w:val="00DB49EC"/>
    <w:rsid w:val="00DC5A41"/>
    <w:rsid w:val="00DE2787"/>
    <w:rsid w:val="00E02DA5"/>
    <w:rsid w:val="00E04F24"/>
    <w:rsid w:val="00E05ED1"/>
    <w:rsid w:val="00E12E4B"/>
    <w:rsid w:val="00E1756D"/>
    <w:rsid w:val="00E233CD"/>
    <w:rsid w:val="00E24DCF"/>
    <w:rsid w:val="00E33676"/>
    <w:rsid w:val="00E365B1"/>
    <w:rsid w:val="00E4499B"/>
    <w:rsid w:val="00E538AC"/>
    <w:rsid w:val="00E75337"/>
    <w:rsid w:val="00E960D4"/>
    <w:rsid w:val="00EA4CA2"/>
    <w:rsid w:val="00EA53EF"/>
    <w:rsid w:val="00EA7FB1"/>
    <w:rsid w:val="00EC011D"/>
    <w:rsid w:val="00EC2811"/>
    <w:rsid w:val="00EC68D2"/>
    <w:rsid w:val="00EE49A9"/>
    <w:rsid w:val="00EF4920"/>
    <w:rsid w:val="00EF4BA7"/>
    <w:rsid w:val="00F00FEF"/>
    <w:rsid w:val="00F06653"/>
    <w:rsid w:val="00F1555E"/>
    <w:rsid w:val="00F173D1"/>
    <w:rsid w:val="00F25F5C"/>
    <w:rsid w:val="00F3025D"/>
    <w:rsid w:val="00F30791"/>
    <w:rsid w:val="00F43417"/>
    <w:rsid w:val="00F6718F"/>
    <w:rsid w:val="00F7735B"/>
    <w:rsid w:val="00F77983"/>
    <w:rsid w:val="00F826E0"/>
    <w:rsid w:val="00F83199"/>
    <w:rsid w:val="00F8385F"/>
    <w:rsid w:val="00F84107"/>
    <w:rsid w:val="00F933B0"/>
    <w:rsid w:val="00F93E07"/>
    <w:rsid w:val="00F951A1"/>
    <w:rsid w:val="00FA2790"/>
    <w:rsid w:val="00FA4380"/>
    <w:rsid w:val="00FB57F1"/>
    <w:rsid w:val="00FC1168"/>
    <w:rsid w:val="00FD6E9C"/>
    <w:rsid w:val="00FE51D4"/>
    <w:rsid w:val="00FE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aid/sangyou/index.html" TargetMode="Externa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05D8-F393-4129-96AB-C0971FC6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2015-06-16T02:12:00Z</dcterms:created>
  <dcterms:modified xsi:type="dcterms:W3CDTF">2015-06-16T08:51:00Z</dcterms:modified>
</cp:coreProperties>
</file>