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84C6F" w14:textId="19C512B0" w:rsidR="00046D42" w:rsidRPr="00CE02CE" w:rsidRDefault="00F94C17" w:rsidP="00B943B4">
      <w:pPr>
        <w:autoSpaceDN w:val="0"/>
        <w:jc w:val="center"/>
        <w:rPr>
          <w:color w:val="000000" w:themeColor="text1"/>
        </w:rPr>
      </w:pPr>
      <w:r>
        <w:rPr>
          <w:rFonts w:ascii="ＭＳ 明朝" w:hAnsi="ＭＳ 明朝"/>
          <w:noProof/>
          <w:color w:val="000000" w:themeColor="text1"/>
        </w:rPr>
        <mc:AlternateContent>
          <mc:Choice Requires="wps">
            <w:drawing>
              <wp:anchor distT="45720" distB="45720" distL="114300" distR="114300" simplePos="0" relativeHeight="251658240" behindDoc="0" locked="0" layoutInCell="1" allowOverlap="1" wp14:anchorId="1669B4E9" wp14:editId="153575DC">
                <wp:simplePos x="0" y="0"/>
                <wp:positionH relativeFrom="column">
                  <wp:posOffset>5108188</wp:posOffset>
                </wp:positionH>
                <wp:positionV relativeFrom="paragraph">
                  <wp:posOffset>-509877</wp:posOffset>
                </wp:positionV>
                <wp:extent cx="1129030" cy="449580"/>
                <wp:effectExtent l="0" t="0" r="1397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449580"/>
                        </a:xfrm>
                        <a:prstGeom prst="rect">
                          <a:avLst/>
                        </a:prstGeom>
                        <a:solidFill>
                          <a:srgbClr val="FFFFFF"/>
                        </a:solidFill>
                        <a:ln w="9525">
                          <a:solidFill>
                            <a:srgbClr val="000000"/>
                          </a:solidFill>
                          <a:miter lim="800000"/>
                          <a:headEnd/>
                          <a:tailEnd/>
                        </a:ln>
                      </wps:spPr>
                      <wps:txbx>
                        <w:txbxContent>
                          <w:p w14:paraId="57942478" w14:textId="512D847B" w:rsidR="00F94C17" w:rsidRPr="00AC15E0" w:rsidRDefault="00F94C17" w:rsidP="00F94C17">
                            <w:pPr>
                              <w:jc w:val="center"/>
                              <w:rPr>
                                <w:sz w:val="28"/>
                                <w:szCs w:val="28"/>
                              </w:rPr>
                            </w:pPr>
                            <w:r w:rsidRPr="00AC15E0">
                              <w:rPr>
                                <w:rFonts w:hint="eastAsia"/>
                                <w:sz w:val="28"/>
                                <w:szCs w:val="28"/>
                              </w:rPr>
                              <w:t>資料３</w:t>
                            </w:r>
                            <w:r w:rsidRPr="00AC15E0">
                              <w:rPr>
                                <w:rFonts w:hint="eastAsia"/>
                                <w:sz w:val="28"/>
                                <w:szCs w:val="28"/>
                              </w:rPr>
                              <w:t>-</w:t>
                            </w:r>
                            <w:r>
                              <w:rPr>
                                <w:rFonts w:hint="eastAsia"/>
                                <w:sz w:val="28"/>
                                <w:szCs w:val="28"/>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69B4E9" id="_x0000_t202" coordsize="21600,21600" o:spt="202" path="m,l,21600r21600,l21600,xe">
                <v:stroke joinstyle="miter"/>
                <v:path gradientshapeok="t" o:connecttype="rect"/>
              </v:shapetype>
              <v:shape id="テキスト ボックス 1" o:spid="_x0000_s1026" type="#_x0000_t202" style="position:absolute;left:0;text-align:left;margin-left:402.2pt;margin-top:-40.15pt;width:88.9pt;height:3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DjSwIAAGMEAAAOAAAAZHJzL2Uyb0RvYy54bWysVE2u0zAQ3iNxB8t7mra00EZNnx59FCE9&#10;fqQHB3Adp7FwbDN2m5RlKyEOwRUQa86TizB2+koErBBeWJ7MzDcz38xkcdVUiuwFOGl0RkeDISVC&#10;c5NLvc3o+3frRzNKnGc6Z8pokdGDcPRq+fDBorapGJvSqFwAQRDt0tpmtPTepknieCkq5gbGCo3K&#10;wkDFPIqwTXJgNaJXKhkPh0+S2kBuwXDhHH696ZR0GfGLQnD/piic8ERlFHPz8YZ4b8KdLBcs3QKz&#10;peTnNNg/ZFExqTHoBeqGeUZ2IP+AqiQH40zhB9xUiSkKyUWsAasZDX+r5q5kVsRakBxnLzS5/wfL&#10;X+/fApE59o4SzSpsUXv63B6/tccf7ekLaU9f29OpPX5HmYwCXbV1KXrdWfTzzTPTBNdQurO3hn9w&#10;RJtVyfRWXAOYuhQsx3SjZ9Jz7XBcANnUr0yOcdnOmwjUFFAFQGSHIDq27XBplWg84SHkaDwfPkYV&#10;R91kMp/OYi8Tlt57W3D+hTAVCY+MAo5CRGf7W+exDjS9N4nZGyXztVQqCrDdrBSQPcOxWccTSkcX&#10;1zdTmtQZnU/H046Avs71IYbx/A2ikh7nX8kqo7OLEUsDbc91HqfTM6m6N8ZXGtMIPAbqOhJ9s2nO&#10;fdmY/ICMgunmHPcSH6WBT5TUOOMZdR93DAQl6qXGrsxHk0lYiihMpk/HKEBfs+lrmOYIlVHugZJO&#10;WPlulXYW5LbEWN0kaHONvSxkpDkk2+V1zhwnOVJ53rqwKn05Wv36Nyx/AgAA//8DAFBLAwQUAAYA&#10;CAAAACEAeQlvbt4AAAAKAQAADwAAAGRycy9kb3ducmV2LnhtbEyPy07DMBBF90j8gzVI7FqbUFAa&#10;4lRREcsiURDrqe0mgfgh203D3zOs6HJmju6cW29mO7LJxDR4J+FuKYAZp7weXCfh4/1lUQJLGZ3G&#10;0Tsj4cck2DTXVzVW2p/dm5n2uWMU4lKFEvqcQ8V5Ur2xmJY+GEe3o48WM42x4zrimcLtyAshHrnF&#10;wdGHHoPZ9kZ9709Wwq7dbcVrnGwbPo9fIwalnkOS8vZmbp+AZTPnfxj+9EkdGnI6+JPTiY0SSrFa&#10;ESphUYp7YESsy6IAdqDN+gF4U/PLCs0vAAAA//8DAFBLAQItABQABgAIAAAAIQC2gziS/gAAAOEB&#10;AAATAAAAAAAAAAAAAAAAAAAAAABbQ29udGVudF9UeXBlc10ueG1sUEsBAi0AFAAGAAgAAAAhADj9&#10;If/WAAAAlAEAAAsAAAAAAAAAAAAAAAAALwEAAF9yZWxzLy5yZWxzUEsBAi0AFAAGAAgAAAAhAMFw&#10;4ONLAgAAYwQAAA4AAAAAAAAAAAAAAAAALgIAAGRycy9lMm9Eb2MueG1sUEsBAi0AFAAGAAgAAAAh&#10;AHkJb27eAAAACgEAAA8AAAAAAAAAAAAAAAAApQQAAGRycy9kb3ducmV2LnhtbFBLBQYAAAAABAAE&#10;APMAAACwBQAAAAA=&#10;">
                <v:textbox>
                  <w:txbxContent>
                    <w:p w14:paraId="57942478" w14:textId="512D847B" w:rsidR="00F94C17" w:rsidRPr="00AC15E0" w:rsidRDefault="00F94C17" w:rsidP="00F94C17">
                      <w:pPr>
                        <w:jc w:val="center"/>
                        <w:rPr>
                          <w:sz w:val="28"/>
                          <w:szCs w:val="28"/>
                        </w:rPr>
                      </w:pPr>
                      <w:r w:rsidRPr="00AC15E0">
                        <w:rPr>
                          <w:rFonts w:hint="eastAsia"/>
                          <w:sz w:val="28"/>
                          <w:szCs w:val="28"/>
                        </w:rPr>
                        <w:t>資料３</w:t>
                      </w:r>
                      <w:r w:rsidRPr="00AC15E0">
                        <w:rPr>
                          <w:rFonts w:hint="eastAsia"/>
                          <w:sz w:val="28"/>
                          <w:szCs w:val="28"/>
                        </w:rPr>
                        <w:t>-</w:t>
                      </w:r>
                      <w:r>
                        <w:rPr>
                          <w:rFonts w:hint="eastAsia"/>
                          <w:sz w:val="28"/>
                          <w:szCs w:val="28"/>
                        </w:rPr>
                        <w:t>２</w:t>
                      </w:r>
                    </w:p>
                  </w:txbxContent>
                </v:textbox>
              </v:shape>
            </w:pict>
          </mc:Fallback>
        </mc:AlternateContent>
      </w:r>
      <w:r w:rsidR="00046D42" w:rsidRPr="00CE02CE">
        <w:rPr>
          <w:rFonts w:hint="eastAsia"/>
          <w:color w:val="000000" w:themeColor="text1"/>
        </w:rPr>
        <w:t>大阪府障</w:t>
      </w:r>
      <w:r w:rsidR="00B943B4">
        <w:rPr>
          <w:rFonts w:hint="eastAsia"/>
          <w:color w:val="000000" w:themeColor="text1"/>
        </w:rPr>
        <w:t>がい</w:t>
      </w:r>
      <w:r w:rsidR="00B56B8E">
        <w:rPr>
          <w:rFonts w:hint="eastAsia"/>
          <w:color w:val="000000" w:themeColor="text1"/>
        </w:rPr>
        <w:t>者差別解消協議会</w:t>
      </w:r>
      <w:r w:rsidR="00076854">
        <w:rPr>
          <w:rFonts w:hint="eastAsia"/>
          <w:color w:val="000000" w:themeColor="text1"/>
        </w:rPr>
        <w:t>運営要領</w:t>
      </w:r>
      <w:r w:rsidR="00B943B4">
        <w:rPr>
          <w:rFonts w:hint="eastAsia"/>
          <w:color w:val="000000" w:themeColor="text1"/>
        </w:rPr>
        <w:t>新旧対照表</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CE02CE" w:rsidRPr="00CE02CE" w14:paraId="78B14460" w14:textId="77777777" w:rsidTr="00851ED6">
        <w:trPr>
          <w:trHeight w:val="283"/>
        </w:trPr>
        <w:tc>
          <w:tcPr>
            <w:tcW w:w="4522" w:type="dxa"/>
          </w:tcPr>
          <w:p w14:paraId="7D091251" w14:textId="77777777" w:rsidR="00D14A5A" w:rsidRPr="00CE02CE" w:rsidRDefault="00784C36" w:rsidP="00DD44A3">
            <w:pPr>
              <w:autoSpaceDN w:val="0"/>
              <w:jc w:val="center"/>
              <w:rPr>
                <w:rFonts w:ascii="ＭＳ 明朝" w:hAnsi="ＭＳ 明朝"/>
                <w:color w:val="000000" w:themeColor="text1"/>
                <w:spacing w:val="-6"/>
                <w:sz w:val="20"/>
                <w:szCs w:val="20"/>
              </w:rPr>
            </w:pPr>
            <w:r w:rsidRPr="00CE02CE">
              <w:rPr>
                <w:rFonts w:ascii="ＭＳ 明朝" w:hAnsi="ＭＳ 明朝" w:hint="eastAsia"/>
                <w:color w:val="000000" w:themeColor="text1"/>
                <w:spacing w:val="-6"/>
                <w:sz w:val="20"/>
                <w:szCs w:val="20"/>
              </w:rPr>
              <w:t>改</w:t>
            </w:r>
            <w:r w:rsidR="00B356A7" w:rsidRPr="00CE02CE">
              <w:rPr>
                <w:rFonts w:ascii="ＭＳ 明朝" w:hAnsi="ＭＳ 明朝" w:hint="eastAsia"/>
                <w:color w:val="000000" w:themeColor="text1"/>
                <w:spacing w:val="-6"/>
                <w:sz w:val="20"/>
                <w:szCs w:val="20"/>
              </w:rPr>
              <w:t>正</w:t>
            </w:r>
            <w:r w:rsidR="00D14A5A" w:rsidRPr="00CE02CE">
              <w:rPr>
                <w:rFonts w:ascii="ＭＳ 明朝" w:hAnsi="ＭＳ 明朝" w:hint="eastAsia"/>
                <w:color w:val="000000" w:themeColor="text1"/>
                <w:spacing w:val="-6"/>
                <w:sz w:val="20"/>
                <w:szCs w:val="20"/>
              </w:rPr>
              <w:t>後</w:t>
            </w:r>
          </w:p>
        </w:tc>
        <w:tc>
          <w:tcPr>
            <w:tcW w:w="4523" w:type="dxa"/>
          </w:tcPr>
          <w:p w14:paraId="60109F04" w14:textId="77777777" w:rsidR="00D14A5A" w:rsidRPr="00CE02CE" w:rsidRDefault="00B356A7" w:rsidP="00DD44A3">
            <w:pPr>
              <w:autoSpaceDN w:val="0"/>
              <w:jc w:val="center"/>
              <w:rPr>
                <w:rFonts w:ascii="ＭＳ 明朝" w:hAnsi="ＭＳ 明朝"/>
                <w:color w:val="000000" w:themeColor="text1"/>
                <w:spacing w:val="-6"/>
                <w:sz w:val="20"/>
                <w:szCs w:val="20"/>
              </w:rPr>
            </w:pPr>
            <w:r w:rsidRPr="00CE02CE">
              <w:rPr>
                <w:rFonts w:ascii="ＭＳ 明朝" w:hAnsi="ＭＳ 明朝" w:hint="eastAsia"/>
                <w:color w:val="000000" w:themeColor="text1"/>
                <w:spacing w:val="-6"/>
                <w:sz w:val="20"/>
                <w:szCs w:val="20"/>
              </w:rPr>
              <w:t>改正</w:t>
            </w:r>
            <w:r w:rsidR="00D14A5A" w:rsidRPr="00CE02CE">
              <w:rPr>
                <w:rFonts w:ascii="ＭＳ 明朝" w:hAnsi="ＭＳ 明朝" w:hint="eastAsia"/>
                <w:color w:val="000000" w:themeColor="text1"/>
                <w:spacing w:val="-6"/>
                <w:sz w:val="20"/>
                <w:szCs w:val="20"/>
              </w:rPr>
              <w:t>前</w:t>
            </w:r>
          </w:p>
        </w:tc>
      </w:tr>
      <w:tr w:rsidR="00CE02CE" w:rsidRPr="00CE02CE" w14:paraId="53EF88ED" w14:textId="77777777" w:rsidTr="00851ED6">
        <w:trPr>
          <w:trHeight w:val="283"/>
        </w:trPr>
        <w:tc>
          <w:tcPr>
            <w:tcW w:w="4522" w:type="dxa"/>
            <w:tcBorders>
              <w:bottom w:val="nil"/>
            </w:tcBorders>
          </w:tcPr>
          <w:p w14:paraId="04BDC661" w14:textId="77777777" w:rsidR="008B738B" w:rsidRDefault="008B738B" w:rsidP="00632C9C">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0C576957" w14:textId="29A5F5F5" w:rsidR="00B943B4" w:rsidRDefault="00B943B4" w:rsidP="00632C9C">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第１条　（略）</w:t>
            </w:r>
          </w:p>
          <w:p w14:paraId="4399149B" w14:textId="7F702564" w:rsidR="00B943B4" w:rsidRPr="00CE02CE" w:rsidRDefault="00B943B4" w:rsidP="00632C9C">
            <w:pPr>
              <w:autoSpaceDN w:val="0"/>
              <w:spacing w:line="240" w:lineRule="exact"/>
              <w:ind w:left="200" w:hangingChars="100" w:hanging="200"/>
              <w:rPr>
                <w:rFonts w:ascii="ＭＳ 明朝" w:hAnsi="ＭＳ 明朝" w:cs="ＭＳ ゴシック"/>
                <w:color w:val="000000" w:themeColor="text1"/>
                <w:spacing w:val="-6"/>
                <w:kern w:val="0"/>
                <w:sz w:val="20"/>
                <w:szCs w:val="20"/>
              </w:rPr>
            </w:pPr>
          </w:p>
        </w:tc>
        <w:tc>
          <w:tcPr>
            <w:tcW w:w="4523" w:type="dxa"/>
            <w:tcBorders>
              <w:bottom w:val="nil"/>
            </w:tcBorders>
          </w:tcPr>
          <w:p w14:paraId="2F550202" w14:textId="77777777" w:rsidR="008B738B" w:rsidRDefault="008B738B" w:rsidP="00632C9C">
            <w:pPr>
              <w:autoSpaceDN w:val="0"/>
              <w:spacing w:line="240" w:lineRule="exact"/>
              <w:ind w:left="200" w:hangingChars="100" w:hanging="200"/>
              <w:rPr>
                <w:rFonts w:ascii="ＭＳ 明朝" w:hAnsi="ＭＳ 明朝"/>
                <w:color w:val="000000" w:themeColor="text1"/>
                <w:spacing w:val="-6"/>
                <w:sz w:val="20"/>
                <w:szCs w:val="20"/>
              </w:rPr>
            </w:pPr>
          </w:p>
          <w:p w14:paraId="6B3AD4CD" w14:textId="77777777" w:rsidR="00B943B4" w:rsidRDefault="00B943B4" w:rsidP="00B943B4">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第１条　（略）</w:t>
            </w:r>
          </w:p>
          <w:p w14:paraId="62B8505A" w14:textId="5AA96358" w:rsidR="00B943B4" w:rsidRPr="00CE02CE" w:rsidRDefault="00B943B4" w:rsidP="00632C9C">
            <w:pPr>
              <w:autoSpaceDN w:val="0"/>
              <w:spacing w:line="240" w:lineRule="exact"/>
              <w:ind w:left="200" w:hangingChars="100" w:hanging="200"/>
              <w:rPr>
                <w:rFonts w:ascii="ＭＳ 明朝" w:hAnsi="ＭＳ 明朝"/>
                <w:color w:val="000000" w:themeColor="text1"/>
                <w:spacing w:val="-6"/>
                <w:sz w:val="20"/>
                <w:szCs w:val="20"/>
              </w:rPr>
            </w:pPr>
          </w:p>
        </w:tc>
      </w:tr>
      <w:tr w:rsidR="00CE02CE" w:rsidRPr="00CE02CE" w14:paraId="4348D79E" w14:textId="77777777" w:rsidTr="00851ED6">
        <w:trPr>
          <w:trHeight w:val="283"/>
        </w:trPr>
        <w:tc>
          <w:tcPr>
            <w:tcW w:w="4522" w:type="dxa"/>
            <w:tcBorders>
              <w:top w:val="nil"/>
              <w:bottom w:val="nil"/>
            </w:tcBorders>
          </w:tcPr>
          <w:p w14:paraId="2764CC15" w14:textId="77777777" w:rsidR="00BB3D7F" w:rsidRPr="00CE02CE" w:rsidRDefault="008E1875" w:rsidP="00DD44A3">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（会議</w:t>
            </w:r>
            <w:r w:rsidR="00BB3D7F" w:rsidRPr="00CE02CE">
              <w:rPr>
                <w:rFonts w:ascii="ＭＳ 明朝" w:hAnsi="ＭＳ 明朝" w:cs="ＭＳ ゴシック" w:hint="eastAsia"/>
                <w:color w:val="000000" w:themeColor="text1"/>
                <w:spacing w:val="-6"/>
                <w:kern w:val="0"/>
                <w:sz w:val="20"/>
                <w:szCs w:val="20"/>
              </w:rPr>
              <w:t>）</w:t>
            </w:r>
          </w:p>
          <w:p w14:paraId="60F60F41" w14:textId="77777777" w:rsidR="00BB3D7F" w:rsidRPr="00CE02CE" w:rsidRDefault="00FB030E"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第２</w:t>
            </w:r>
            <w:r w:rsidR="00207BCC" w:rsidRPr="00CE02CE">
              <w:rPr>
                <w:rFonts w:ascii="ＭＳ 明朝" w:hAnsi="ＭＳ 明朝" w:cs="ＭＳ ゴシック" w:hint="eastAsia"/>
                <w:color w:val="000000" w:themeColor="text1"/>
                <w:spacing w:val="-6"/>
                <w:kern w:val="0"/>
                <w:sz w:val="20"/>
                <w:szCs w:val="20"/>
              </w:rPr>
              <w:t xml:space="preserve">条　</w:t>
            </w:r>
            <w:r w:rsidR="008E1875" w:rsidRPr="008E1875">
              <w:rPr>
                <w:rFonts w:ascii="ＭＳ 明朝" w:hAnsi="ＭＳ 明朝" w:cs="ＭＳ ゴシック" w:hint="eastAsia"/>
                <w:color w:val="000000" w:themeColor="text1"/>
                <w:spacing w:val="-6"/>
                <w:kern w:val="0"/>
                <w:sz w:val="20"/>
                <w:szCs w:val="20"/>
              </w:rPr>
              <w:t>協議会</w:t>
            </w:r>
            <w:r w:rsidR="008E1875">
              <w:rPr>
                <w:rFonts w:ascii="ＭＳ 明朝" w:hAnsi="ＭＳ 明朝" w:cs="ＭＳ ゴシック" w:hint="eastAsia"/>
                <w:color w:val="000000" w:themeColor="text1"/>
                <w:spacing w:val="-6"/>
                <w:kern w:val="0"/>
                <w:sz w:val="20"/>
                <w:szCs w:val="20"/>
              </w:rPr>
              <w:t>の会議は、大阪府障がい者差別解消条例（以下「条例」という。</w:t>
            </w:r>
            <w:r w:rsidR="008E1875" w:rsidRPr="008E1875">
              <w:rPr>
                <w:rFonts w:ascii="ＭＳ 明朝" w:hAnsi="ＭＳ 明朝" w:cs="ＭＳ ゴシック" w:hint="eastAsia"/>
                <w:color w:val="000000" w:themeColor="text1"/>
                <w:spacing w:val="-6"/>
                <w:kern w:val="0"/>
                <w:sz w:val="20"/>
                <w:szCs w:val="20"/>
              </w:rPr>
              <w:t>）</w:t>
            </w:r>
            <w:r w:rsidR="008E1875" w:rsidRPr="008E1875">
              <w:rPr>
                <w:rFonts w:ascii="ＭＳ 明朝" w:hAnsi="ＭＳ 明朝" w:cs="ＭＳ ゴシック" w:hint="eastAsia"/>
                <w:color w:val="000000" w:themeColor="text1"/>
                <w:spacing w:val="-6"/>
                <w:kern w:val="0"/>
                <w:sz w:val="20"/>
                <w:szCs w:val="20"/>
                <w:u w:val="single"/>
              </w:rPr>
              <w:t>第９条第２項</w:t>
            </w:r>
            <w:r w:rsidR="008E1875" w:rsidRPr="008E1875">
              <w:rPr>
                <w:rFonts w:ascii="ＭＳ 明朝" w:hAnsi="ＭＳ 明朝" w:cs="ＭＳ ゴシック" w:hint="eastAsia"/>
                <w:color w:val="000000" w:themeColor="text1"/>
                <w:spacing w:val="-6"/>
                <w:kern w:val="0"/>
                <w:sz w:val="20"/>
                <w:szCs w:val="20"/>
              </w:rPr>
              <w:t>で規定する委員で開催する。</w:t>
            </w:r>
          </w:p>
          <w:p w14:paraId="5AB41158" w14:textId="77777777" w:rsidR="00BB3D7F" w:rsidRPr="00CE02CE" w:rsidRDefault="00BB3D7F"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２</w:t>
            </w:r>
            <w:r w:rsidR="00F70D78" w:rsidRPr="00CE02CE">
              <w:rPr>
                <w:rFonts w:ascii="ＭＳ 明朝" w:hAnsi="ＭＳ 明朝" w:cs="ＭＳ ゴシック" w:hint="eastAsia"/>
                <w:color w:val="000000" w:themeColor="text1"/>
                <w:spacing w:val="-6"/>
                <w:kern w:val="0"/>
                <w:sz w:val="20"/>
                <w:szCs w:val="20"/>
              </w:rPr>
              <w:t xml:space="preserve">　（略）</w:t>
            </w:r>
          </w:p>
          <w:p w14:paraId="490A49EA" w14:textId="77777777" w:rsidR="00046D42" w:rsidRDefault="00046D42" w:rsidP="00DD44A3">
            <w:pPr>
              <w:autoSpaceDN w:val="0"/>
              <w:spacing w:line="240" w:lineRule="exact"/>
              <w:rPr>
                <w:rFonts w:ascii="ＭＳ 明朝" w:hAnsi="ＭＳ 明朝" w:cs="ＭＳ ゴシック"/>
                <w:color w:val="000000" w:themeColor="text1"/>
                <w:spacing w:val="-6"/>
                <w:kern w:val="0"/>
                <w:sz w:val="20"/>
                <w:szCs w:val="20"/>
              </w:rPr>
            </w:pPr>
          </w:p>
          <w:p w14:paraId="2AC273E5" w14:textId="77777777" w:rsidR="00024402" w:rsidRPr="00024402" w:rsidRDefault="00024402" w:rsidP="00DD44A3">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w:t>
            </w:r>
            <w:r w:rsidR="00D441BD">
              <w:rPr>
                <w:rFonts w:ascii="ＭＳ 明朝" w:hAnsi="ＭＳ 明朝" w:cs="ＭＳ ゴシック" w:hint="eastAsia"/>
                <w:color w:val="000000" w:themeColor="text1"/>
                <w:spacing w:val="-6"/>
                <w:kern w:val="0"/>
                <w:sz w:val="20"/>
                <w:szCs w:val="20"/>
              </w:rPr>
              <w:t>３</w:t>
            </w:r>
            <w:r w:rsidRPr="00024402">
              <w:rPr>
                <w:rFonts w:ascii="ＭＳ 明朝" w:hAnsi="ＭＳ 明朝" w:cs="ＭＳ ゴシック" w:hint="eastAsia"/>
                <w:color w:val="000000" w:themeColor="text1"/>
                <w:spacing w:val="-6"/>
                <w:kern w:val="0"/>
                <w:sz w:val="20"/>
                <w:szCs w:val="20"/>
              </w:rPr>
              <w:t>条―第</w:t>
            </w:r>
            <w:r w:rsidR="00D441BD">
              <w:rPr>
                <w:rFonts w:ascii="ＭＳ 明朝" w:hAnsi="ＭＳ 明朝" w:cs="ＭＳ ゴシック" w:hint="eastAsia"/>
                <w:color w:val="000000" w:themeColor="text1"/>
                <w:spacing w:val="-6"/>
                <w:kern w:val="0"/>
                <w:sz w:val="20"/>
                <w:szCs w:val="20"/>
              </w:rPr>
              <w:t>５</w:t>
            </w:r>
            <w:r w:rsidRPr="00024402">
              <w:rPr>
                <w:rFonts w:ascii="ＭＳ 明朝" w:hAnsi="ＭＳ 明朝" w:cs="ＭＳ ゴシック" w:hint="eastAsia"/>
                <w:color w:val="000000" w:themeColor="text1"/>
                <w:spacing w:val="-6"/>
                <w:kern w:val="0"/>
                <w:sz w:val="20"/>
                <w:szCs w:val="20"/>
              </w:rPr>
              <w:t>条　（略）</w:t>
            </w:r>
          </w:p>
          <w:p w14:paraId="00E4E286" w14:textId="77777777" w:rsidR="00024402" w:rsidRDefault="00024402" w:rsidP="00DD44A3">
            <w:pPr>
              <w:autoSpaceDN w:val="0"/>
              <w:spacing w:line="240" w:lineRule="exact"/>
              <w:rPr>
                <w:rFonts w:ascii="ＭＳ 明朝" w:hAnsi="ＭＳ 明朝" w:cs="ＭＳ ゴシック"/>
                <w:color w:val="000000" w:themeColor="text1"/>
                <w:spacing w:val="-6"/>
                <w:kern w:val="0"/>
                <w:sz w:val="20"/>
                <w:szCs w:val="20"/>
              </w:rPr>
            </w:pPr>
          </w:p>
          <w:p w14:paraId="67D2E959" w14:textId="77777777" w:rsidR="00720F06" w:rsidRPr="00CE02CE" w:rsidRDefault="00720F06" w:rsidP="00DD44A3">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（委員の除斥）</w:t>
            </w:r>
          </w:p>
          <w:p w14:paraId="214EDDCB" w14:textId="77777777" w:rsidR="00846050" w:rsidRPr="00CE02CE" w:rsidRDefault="00D441BD" w:rsidP="00DD44A3">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第６</w:t>
            </w:r>
            <w:r w:rsidR="00846050" w:rsidRPr="00CE02CE">
              <w:rPr>
                <w:rFonts w:ascii="ＭＳ 明朝" w:hAnsi="ＭＳ 明朝" w:cs="ＭＳ ゴシック" w:hint="eastAsia"/>
                <w:color w:val="000000" w:themeColor="text1"/>
                <w:spacing w:val="-6"/>
                <w:kern w:val="0"/>
                <w:sz w:val="20"/>
                <w:szCs w:val="20"/>
              </w:rPr>
              <w:t xml:space="preserve">条　</w:t>
            </w:r>
            <w:r w:rsidR="00851ED6" w:rsidRPr="000D4924">
              <w:rPr>
                <w:rFonts w:ascii="ＭＳ 明朝" w:hAnsi="ＭＳ 明朝" w:cs="ＭＳ ゴシック" w:hint="eastAsia"/>
                <w:color w:val="000000" w:themeColor="text1"/>
                <w:spacing w:val="-6"/>
                <w:kern w:val="0"/>
                <w:sz w:val="20"/>
                <w:szCs w:val="20"/>
              </w:rPr>
              <w:t>委員は、条例</w:t>
            </w:r>
            <w:r w:rsidR="00851ED6" w:rsidRPr="00A15EF3">
              <w:rPr>
                <w:rFonts w:ascii="ＭＳ 明朝" w:hAnsi="ＭＳ 明朝" w:cs="ＭＳ ゴシック" w:hint="eastAsia"/>
                <w:color w:val="000000" w:themeColor="text1"/>
                <w:spacing w:val="-6"/>
                <w:kern w:val="0"/>
                <w:sz w:val="20"/>
                <w:szCs w:val="20"/>
                <w:u w:val="single"/>
              </w:rPr>
              <w:t>第12条第１項</w:t>
            </w:r>
            <w:r w:rsidR="00851ED6" w:rsidRPr="000D4924">
              <w:rPr>
                <w:rFonts w:ascii="ＭＳ 明朝" w:hAnsi="ＭＳ 明朝" w:cs="ＭＳ ゴシック" w:hint="eastAsia"/>
                <w:color w:val="000000" w:themeColor="text1"/>
                <w:spacing w:val="-6"/>
                <w:kern w:val="0"/>
                <w:sz w:val="20"/>
                <w:szCs w:val="20"/>
              </w:rPr>
              <w:t>の規定に基づく勧告の求め及び条例</w:t>
            </w:r>
            <w:r w:rsidR="00851ED6" w:rsidRPr="00A15EF3">
              <w:rPr>
                <w:rFonts w:ascii="ＭＳ 明朝" w:hAnsi="ＭＳ 明朝" w:cs="ＭＳ ゴシック" w:hint="eastAsia"/>
                <w:color w:val="000000" w:themeColor="text1"/>
                <w:spacing w:val="-6"/>
                <w:kern w:val="0"/>
                <w:sz w:val="20"/>
                <w:szCs w:val="20"/>
                <w:u w:val="single"/>
              </w:rPr>
              <w:t>第</w:t>
            </w:r>
            <w:r w:rsidR="00920090" w:rsidRPr="00A15EF3">
              <w:rPr>
                <w:rFonts w:ascii="ＭＳ 明朝" w:hAnsi="ＭＳ 明朝" w:cs="ＭＳ ゴシック" w:hint="eastAsia"/>
                <w:color w:val="000000" w:themeColor="text1"/>
                <w:spacing w:val="-6"/>
                <w:kern w:val="0"/>
                <w:sz w:val="20"/>
                <w:szCs w:val="20"/>
                <w:u w:val="single"/>
              </w:rPr>
              <w:t>13</w:t>
            </w:r>
            <w:r w:rsidR="00851ED6" w:rsidRPr="00A15EF3">
              <w:rPr>
                <w:rFonts w:ascii="ＭＳ 明朝" w:hAnsi="ＭＳ 明朝" w:cs="ＭＳ ゴシック" w:hint="eastAsia"/>
                <w:color w:val="000000" w:themeColor="text1"/>
                <w:spacing w:val="-6"/>
                <w:kern w:val="0"/>
                <w:sz w:val="20"/>
                <w:szCs w:val="20"/>
                <w:u w:val="single"/>
              </w:rPr>
              <w:t>条第３項</w:t>
            </w:r>
            <w:r w:rsidR="00851ED6" w:rsidRPr="000D4924">
              <w:rPr>
                <w:rFonts w:ascii="ＭＳ 明朝" w:hAnsi="ＭＳ 明朝" w:cs="ＭＳ ゴシック" w:hint="eastAsia"/>
                <w:color w:val="000000" w:themeColor="text1"/>
                <w:spacing w:val="-6"/>
                <w:kern w:val="0"/>
                <w:sz w:val="20"/>
                <w:szCs w:val="20"/>
              </w:rPr>
              <w:t>の規定に基づく公表に関する意見申し出に関し、次の各号のいずれかに該当すると認められる場合は、議事及び議決に加わることができない。</w:t>
            </w:r>
          </w:p>
          <w:p w14:paraId="699F673F" w14:textId="77777777" w:rsidR="00EE5094" w:rsidRDefault="000D0B3C" w:rsidP="000D0B3C">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 xml:space="preserve">　一</w:t>
            </w:r>
            <w:r w:rsidRPr="00024402">
              <w:rPr>
                <w:rFonts w:ascii="ＭＳ 明朝" w:hAnsi="ＭＳ 明朝" w:cs="ＭＳ ゴシック" w:hint="eastAsia"/>
                <w:color w:val="000000" w:themeColor="text1"/>
                <w:spacing w:val="-6"/>
                <w:kern w:val="0"/>
                <w:sz w:val="20"/>
                <w:szCs w:val="20"/>
              </w:rPr>
              <w:t>―</w:t>
            </w:r>
            <w:r>
              <w:rPr>
                <w:rFonts w:ascii="ＭＳ 明朝" w:hAnsi="ＭＳ 明朝" w:cs="ＭＳ ゴシック" w:hint="eastAsia"/>
                <w:color w:val="000000" w:themeColor="text1"/>
                <w:spacing w:val="-6"/>
                <w:kern w:val="0"/>
                <w:sz w:val="20"/>
                <w:szCs w:val="20"/>
              </w:rPr>
              <w:t>四</w:t>
            </w:r>
            <w:r w:rsidR="00255A07">
              <w:rPr>
                <w:rFonts w:ascii="ＭＳ 明朝" w:hAnsi="ＭＳ 明朝" w:cs="ＭＳ ゴシック" w:hint="eastAsia"/>
                <w:color w:val="000000" w:themeColor="text1"/>
                <w:spacing w:val="-6"/>
                <w:kern w:val="0"/>
                <w:sz w:val="20"/>
                <w:szCs w:val="20"/>
              </w:rPr>
              <w:t xml:space="preserve">　</w:t>
            </w:r>
            <w:r>
              <w:rPr>
                <w:rFonts w:ascii="ＭＳ 明朝" w:hAnsi="ＭＳ 明朝" w:cs="ＭＳ ゴシック" w:hint="eastAsia"/>
                <w:color w:val="000000" w:themeColor="text1"/>
                <w:spacing w:val="-6"/>
                <w:kern w:val="0"/>
                <w:sz w:val="20"/>
                <w:szCs w:val="20"/>
              </w:rPr>
              <w:t>（略）</w:t>
            </w:r>
          </w:p>
          <w:p w14:paraId="2348C610" w14:textId="77777777" w:rsidR="000D0B3C" w:rsidRDefault="00255A07" w:rsidP="00601D34">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２・３　（略）</w:t>
            </w:r>
          </w:p>
          <w:p w14:paraId="39E3160D" w14:textId="77777777" w:rsidR="00255A07" w:rsidRDefault="00255A07" w:rsidP="00601D34">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57D1BA14" w14:textId="77777777" w:rsidR="00255A07" w:rsidRDefault="00590EE8" w:rsidP="00601D34">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第７条　（略）</w:t>
            </w:r>
          </w:p>
          <w:p w14:paraId="23DC6470" w14:textId="77777777" w:rsidR="000D0B3C" w:rsidRDefault="000D0B3C" w:rsidP="00601D34">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5905E7FD" w14:textId="77777777" w:rsidR="00086A71" w:rsidRPr="00086A71" w:rsidRDefault="00086A71" w:rsidP="00086A7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086A71">
              <w:rPr>
                <w:rFonts w:ascii="ＭＳ 明朝" w:hAnsi="ＭＳ 明朝" w:cs="ＭＳ ゴシック" w:hint="eastAsia"/>
                <w:color w:val="000000" w:themeColor="text1"/>
                <w:spacing w:val="-6"/>
                <w:kern w:val="0"/>
                <w:sz w:val="20"/>
                <w:szCs w:val="20"/>
              </w:rPr>
              <w:t>（合議体を構成する委員又は専門委員の指名の特例）</w:t>
            </w:r>
          </w:p>
          <w:p w14:paraId="52A1C3CE" w14:textId="77777777" w:rsidR="00086A71" w:rsidRPr="00086A71" w:rsidRDefault="00086A71" w:rsidP="00086A7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086A71">
              <w:rPr>
                <w:rFonts w:ascii="ＭＳ 明朝" w:hAnsi="ＭＳ 明朝" w:cs="ＭＳ ゴシック" w:hint="eastAsia"/>
                <w:color w:val="000000" w:themeColor="text1"/>
                <w:spacing w:val="-6"/>
                <w:kern w:val="0"/>
                <w:sz w:val="20"/>
                <w:szCs w:val="20"/>
              </w:rPr>
              <w:t>第８条　団体からの推薦を経て任命した委員が協議会規則第２条第２項ただし書きに該当するときは、条例</w:t>
            </w:r>
            <w:r w:rsidRPr="00F357A2">
              <w:rPr>
                <w:rFonts w:ascii="ＭＳ 明朝" w:hAnsi="ＭＳ 明朝" w:cs="ＭＳ ゴシック" w:hint="eastAsia"/>
                <w:color w:val="000000" w:themeColor="text1"/>
                <w:spacing w:val="-6"/>
                <w:kern w:val="0"/>
                <w:sz w:val="20"/>
                <w:szCs w:val="20"/>
                <w:u w:val="single"/>
              </w:rPr>
              <w:t>第９条第５項</w:t>
            </w:r>
            <w:r w:rsidRPr="00086A71">
              <w:rPr>
                <w:rFonts w:ascii="ＭＳ 明朝" w:hAnsi="ＭＳ 明朝" w:cs="ＭＳ ゴシック" w:hint="eastAsia"/>
                <w:color w:val="000000" w:themeColor="text1"/>
                <w:spacing w:val="-6"/>
                <w:kern w:val="0"/>
                <w:sz w:val="20"/>
                <w:szCs w:val="20"/>
              </w:rPr>
              <w:t>の規定にかかわらず、引き続き協議会が指名したものとみなす。</w:t>
            </w:r>
          </w:p>
          <w:p w14:paraId="22E18915" w14:textId="77777777" w:rsidR="00086A71" w:rsidRPr="00086A71" w:rsidRDefault="00086A71" w:rsidP="00086A71">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086A71">
              <w:rPr>
                <w:rFonts w:ascii="ＭＳ 明朝" w:hAnsi="ＭＳ 明朝" w:cs="ＭＳ ゴシック" w:hint="eastAsia"/>
                <w:color w:val="000000" w:themeColor="text1"/>
                <w:spacing w:val="-6"/>
                <w:kern w:val="0"/>
                <w:sz w:val="20"/>
                <w:szCs w:val="20"/>
              </w:rPr>
              <w:t>２　団体からの推薦を経て任命した委員以外の委員が協議会規則第２条第２項ただし書きに該当するときの条例</w:t>
            </w:r>
            <w:r w:rsidRPr="00F357A2">
              <w:rPr>
                <w:rFonts w:ascii="ＭＳ 明朝" w:hAnsi="ＭＳ 明朝" w:cs="ＭＳ ゴシック" w:hint="eastAsia"/>
                <w:color w:val="000000" w:themeColor="text1"/>
                <w:spacing w:val="-6"/>
                <w:kern w:val="0"/>
                <w:sz w:val="20"/>
                <w:szCs w:val="20"/>
                <w:u w:val="single"/>
              </w:rPr>
              <w:t>第９条第５項</w:t>
            </w:r>
            <w:r w:rsidRPr="00086A71">
              <w:rPr>
                <w:rFonts w:ascii="ＭＳ 明朝" w:hAnsi="ＭＳ 明朝" w:cs="ＭＳ ゴシック" w:hint="eastAsia"/>
                <w:color w:val="000000" w:themeColor="text1"/>
                <w:spacing w:val="-6"/>
                <w:kern w:val="0"/>
                <w:sz w:val="20"/>
                <w:szCs w:val="20"/>
              </w:rPr>
              <w:t>に規定する指名の手続きについては、関係する文書を委員に回付し、賛否を問い、協議会の会議に代えることができる。</w:t>
            </w:r>
          </w:p>
          <w:p w14:paraId="4154BCE7" w14:textId="77777777" w:rsidR="000D0B3C" w:rsidRPr="00086A71" w:rsidRDefault="00086A71" w:rsidP="00086A71">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３　専門委員を新たに任命したときの条例</w:t>
            </w:r>
            <w:r w:rsidRPr="00F357A2">
              <w:rPr>
                <w:rFonts w:ascii="ＭＳ 明朝" w:hAnsi="ＭＳ 明朝" w:cs="ＭＳ ゴシック" w:hint="eastAsia"/>
                <w:color w:val="000000" w:themeColor="text1"/>
                <w:spacing w:val="-6"/>
                <w:kern w:val="0"/>
                <w:sz w:val="20"/>
                <w:szCs w:val="20"/>
                <w:u w:val="single"/>
              </w:rPr>
              <w:t>第９条第５項</w:t>
            </w:r>
            <w:r w:rsidRPr="00086A71">
              <w:rPr>
                <w:rFonts w:ascii="ＭＳ 明朝" w:hAnsi="ＭＳ 明朝" w:cs="ＭＳ ゴシック" w:hint="eastAsia"/>
                <w:color w:val="000000" w:themeColor="text1"/>
                <w:spacing w:val="-6"/>
                <w:kern w:val="0"/>
                <w:sz w:val="20"/>
                <w:szCs w:val="20"/>
              </w:rPr>
              <w:t>に規定する指名の手続きについては、関係する文書を委員に回付し、賛否を問い、協議会の会議に代えることができる。</w:t>
            </w:r>
          </w:p>
          <w:p w14:paraId="6ADFAE53" w14:textId="77777777" w:rsidR="00590EE8" w:rsidRDefault="00590EE8" w:rsidP="00601D34">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222FA023" w14:textId="77777777" w:rsidR="00754485" w:rsidRPr="00754485" w:rsidRDefault="00754485" w:rsidP="00754485">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754485">
              <w:rPr>
                <w:rFonts w:ascii="ＭＳ 明朝" w:hAnsi="ＭＳ 明朝" w:cs="ＭＳ ゴシック" w:hint="eastAsia"/>
                <w:color w:val="000000" w:themeColor="text1"/>
                <w:spacing w:val="-6"/>
                <w:kern w:val="0"/>
                <w:sz w:val="20"/>
                <w:szCs w:val="20"/>
              </w:rPr>
              <w:t>（合議体の会議の開催）</w:t>
            </w:r>
          </w:p>
          <w:p w14:paraId="181F2D78" w14:textId="77777777" w:rsidR="00754485" w:rsidRPr="00754485" w:rsidRDefault="00754485" w:rsidP="00754485">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754485">
              <w:rPr>
                <w:rFonts w:ascii="ＭＳ 明朝" w:hAnsi="ＭＳ 明朝" w:cs="ＭＳ ゴシック" w:hint="eastAsia"/>
                <w:color w:val="000000" w:themeColor="text1"/>
                <w:spacing w:val="-6"/>
                <w:kern w:val="0"/>
                <w:sz w:val="20"/>
                <w:szCs w:val="20"/>
              </w:rPr>
              <w:t>第９条</w:t>
            </w:r>
            <w:r w:rsidR="005E68BA">
              <w:rPr>
                <w:rFonts w:ascii="ＭＳ 明朝" w:hAnsi="ＭＳ 明朝" w:cs="ＭＳ ゴシック" w:hint="eastAsia"/>
                <w:color w:val="000000" w:themeColor="text1"/>
                <w:spacing w:val="-6"/>
                <w:kern w:val="0"/>
                <w:sz w:val="20"/>
                <w:szCs w:val="20"/>
              </w:rPr>
              <w:t xml:space="preserve">　（略）</w:t>
            </w:r>
          </w:p>
          <w:p w14:paraId="7F200465" w14:textId="77777777" w:rsidR="00754485" w:rsidRPr="00754485" w:rsidRDefault="00754485" w:rsidP="00754485">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754485">
              <w:rPr>
                <w:rFonts w:ascii="ＭＳ 明朝" w:hAnsi="ＭＳ 明朝" w:cs="ＭＳ ゴシック" w:hint="eastAsia"/>
                <w:color w:val="000000" w:themeColor="text1"/>
                <w:spacing w:val="-6"/>
                <w:kern w:val="0"/>
                <w:sz w:val="20"/>
                <w:szCs w:val="20"/>
              </w:rPr>
              <w:t>２</w:t>
            </w:r>
            <w:r w:rsidR="005E68BA">
              <w:rPr>
                <w:rFonts w:ascii="ＭＳ 明朝" w:hAnsi="ＭＳ 明朝" w:cs="ＭＳ ゴシック" w:hint="eastAsia"/>
                <w:color w:val="000000" w:themeColor="text1"/>
                <w:spacing w:val="-6"/>
                <w:kern w:val="0"/>
                <w:sz w:val="20"/>
                <w:szCs w:val="20"/>
              </w:rPr>
              <w:t xml:space="preserve">　（略）</w:t>
            </w:r>
          </w:p>
          <w:p w14:paraId="0A55928D" w14:textId="66917845" w:rsidR="00754485" w:rsidRPr="00754485" w:rsidRDefault="00754485" w:rsidP="00754485">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754485">
              <w:rPr>
                <w:rFonts w:ascii="ＭＳ 明朝" w:hAnsi="ＭＳ 明朝" w:cs="ＭＳ ゴシック" w:hint="eastAsia"/>
                <w:color w:val="000000" w:themeColor="text1"/>
                <w:spacing w:val="-6"/>
                <w:kern w:val="0"/>
                <w:sz w:val="20"/>
                <w:szCs w:val="20"/>
              </w:rPr>
              <w:t>３　合議体の開催にあたっては、第４条、第５条及び第６条の規定を準用する。この場合において、第４条中「委員」とあるのは「委員及び専門委員」と、「会長」とあるのは「合議体の長」と、「会議」とあるのは「会議（条例</w:t>
            </w:r>
            <w:r w:rsidRPr="00F7720A">
              <w:rPr>
                <w:rFonts w:ascii="ＭＳ 明朝" w:hAnsi="ＭＳ 明朝" w:cs="ＭＳ ゴシック" w:hint="eastAsia"/>
                <w:color w:val="000000" w:themeColor="text1"/>
                <w:spacing w:val="-6"/>
                <w:kern w:val="0"/>
                <w:sz w:val="20"/>
                <w:szCs w:val="20"/>
                <w:u w:val="single"/>
              </w:rPr>
              <w:t>第９条第５項第二号</w:t>
            </w:r>
            <w:r w:rsidRPr="00754485">
              <w:rPr>
                <w:rFonts w:ascii="ＭＳ 明朝" w:hAnsi="ＭＳ 明朝" w:cs="ＭＳ ゴシック" w:hint="eastAsia"/>
                <w:color w:val="000000" w:themeColor="text1"/>
                <w:spacing w:val="-6"/>
                <w:kern w:val="0"/>
                <w:sz w:val="20"/>
                <w:szCs w:val="20"/>
              </w:rPr>
              <w:t>にかかるものに限る。）」と、第５条中「会長」とあるのは「合議体の長」と、第６条中「委員」とあるのは「委員及び専門委員」と、「条例</w:t>
            </w:r>
            <w:r w:rsidRPr="00F7720A">
              <w:rPr>
                <w:rFonts w:ascii="ＭＳ 明朝" w:hAnsi="ＭＳ 明朝" w:cs="ＭＳ ゴシック" w:hint="eastAsia"/>
                <w:color w:val="000000" w:themeColor="text1"/>
                <w:spacing w:val="-6"/>
                <w:kern w:val="0"/>
                <w:sz w:val="20"/>
                <w:szCs w:val="20"/>
                <w:u w:val="single"/>
              </w:rPr>
              <w:t>第12条第1項</w:t>
            </w:r>
            <w:r w:rsidRPr="00754485">
              <w:rPr>
                <w:rFonts w:ascii="ＭＳ 明朝" w:hAnsi="ＭＳ 明朝" w:cs="ＭＳ ゴシック" w:hint="eastAsia"/>
                <w:color w:val="000000" w:themeColor="text1"/>
                <w:spacing w:val="-6"/>
                <w:kern w:val="0"/>
                <w:sz w:val="20"/>
                <w:szCs w:val="20"/>
              </w:rPr>
              <w:t>の規定に基づく勧告の求め及び条例</w:t>
            </w:r>
            <w:r w:rsidRPr="00275735">
              <w:rPr>
                <w:rFonts w:ascii="ＭＳ 明朝" w:hAnsi="ＭＳ 明朝" w:cs="ＭＳ ゴシック" w:hint="eastAsia"/>
                <w:color w:val="000000" w:themeColor="text1"/>
                <w:spacing w:val="-6"/>
                <w:kern w:val="0"/>
                <w:sz w:val="20"/>
                <w:szCs w:val="20"/>
                <w:u w:val="single"/>
              </w:rPr>
              <w:t>第</w:t>
            </w:r>
            <w:r w:rsidR="00275735" w:rsidRPr="00275735">
              <w:rPr>
                <w:rFonts w:ascii="ＭＳ 明朝" w:hAnsi="ＭＳ 明朝" w:cs="ＭＳ ゴシック" w:hint="eastAsia"/>
                <w:color w:val="000000" w:themeColor="text1"/>
                <w:spacing w:val="-6"/>
                <w:kern w:val="0"/>
                <w:sz w:val="20"/>
                <w:szCs w:val="20"/>
                <w:u w:val="single"/>
              </w:rPr>
              <w:t>13</w:t>
            </w:r>
            <w:r w:rsidRPr="00275735">
              <w:rPr>
                <w:rFonts w:ascii="ＭＳ 明朝" w:hAnsi="ＭＳ 明朝" w:cs="ＭＳ ゴシック" w:hint="eastAsia"/>
                <w:color w:val="000000" w:themeColor="text1"/>
                <w:spacing w:val="-6"/>
                <w:kern w:val="0"/>
                <w:sz w:val="20"/>
                <w:szCs w:val="20"/>
                <w:u w:val="single"/>
              </w:rPr>
              <w:t>条第3項</w:t>
            </w:r>
            <w:r w:rsidRPr="00754485">
              <w:rPr>
                <w:rFonts w:ascii="ＭＳ 明朝" w:hAnsi="ＭＳ 明朝" w:cs="ＭＳ ゴシック" w:hint="eastAsia"/>
                <w:color w:val="000000" w:themeColor="text1"/>
                <w:spacing w:val="-6"/>
                <w:kern w:val="0"/>
                <w:sz w:val="20"/>
                <w:szCs w:val="20"/>
              </w:rPr>
              <w:t>の規定に基づく公表に関する意見申し出に関し」とあるのは「条例第５条第５項第一号の規定に基づく紛争事案を解決するためのあっせんに関し」と、「前項第一号から第三号に該当する場合」とあるのは</w:t>
            </w:r>
            <w:r w:rsidRPr="00754485">
              <w:rPr>
                <w:rFonts w:ascii="ＭＳ 明朝" w:hAnsi="ＭＳ 明朝" w:cs="ＭＳ ゴシック" w:hint="eastAsia"/>
                <w:color w:val="000000" w:themeColor="text1"/>
                <w:spacing w:val="-6"/>
                <w:kern w:val="0"/>
                <w:sz w:val="20"/>
                <w:szCs w:val="20"/>
              </w:rPr>
              <w:lastRenderedPageBreak/>
              <w:t>「協議会規則第６条第１項の規定</w:t>
            </w:r>
            <w:r w:rsidR="00E23327">
              <w:rPr>
                <w:rFonts w:ascii="ＭＳ 明朝" w:hAnsi="ＭＳ 明朝" w:cs="ＭＳ ゴシック" w:hint="eastAsia"/>
                <w:color w:val="000000" w:themeColor="text1"/>
                <w:spacing w:val="-6"/>
                <w:kern w:val="0"/>
                <w:sz w:val="20"/>
                <w:szCs w:val="20"/>
              </w:rPr>
              <w:t>に</w:t>
            </w:r>
            <w:bookmarkStart w:id="0" w:name="_GoBack"/>
            <w:bookmarkEnd w:id="0"/>
            <w:r w:rsidRPr="00754485">
              <w:rPr>
                <w:rFonts w:ascii="ＭＳ 明朝" w:hAnsi="ＭＳ 明朝" w:cs="ＭＳ ゴシック" w:hint="eastAsia"/>
                <w:color w:val="000000" w:themeColor="text1"/>
                <w:spacing w:val="-6"/>
                <w:kern w:val="0"/>
                <w:sz w:val="20"/>
                <w:szCs w:val="20"/>
              </w:rPr>
              <w:t>よる指名を受けたときにおいて、前項第一号から第三号に該当する場合」と、「会長」とあるのは「合議体の長」と、「協議会」とあるのは「合議体」と読み替えるものとする。</w:t>
            </w:r>
          </w:p>
          <w:p w14:paraId="0FE3E871" w14:textId="77777777" w:rsidR="00754485" w:rsidRPr="00754485" w:rsidRDefault="00754485" w:rsidP="00754485">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754485">
              <w:rPr>
                <w:rFonts w:ascii="ＭＳ 明朝" w:hAnsi="ＭＳ 明朝" w:cs="ＭＳ ゴシック" w:hint="eastAsia"/>
                <w:color w:val="000000" w:themeColor="text1"/>
                <w:spacing w:val="-6"/>
                <w:kern w:val="0"/>
                <w:sz w:val="20"/>
                <w:szCs w:val="20"/>
              </w:rPr>
              <w:t>４</w:t>
            </w:r>
            <w:r w:rsidR="006934F2">
              <w:rPr>
                <w:rFonts w:ascii="ＭＳ 明朝" w:hAnsi="ＭＳ 明朝" w:cs="ＭＳ ゴシック" w:hint="eastAsia"/>
                <w:color w:val="000000" w:themeColor="text1"/>
                <w:spacing w:val="-6"/>
                <w:kern w:val="0"/>
                <w:sz w:val="20"/>
                <w:szCs w:val="20"/>
              </w:rPr>
              <w:t xml:space="preserve">　（略）</w:t>
            </w:r>
          </w:p>
          <w:p w14:paraId="3558F9E3" w14:textId="77777777" w:rsidR="00754485" w:rsidRPr="00754485" w:rsidRDefault="00754485" w:rsidP="00754485">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754485">
              <w:rPr>
                <w:rFonts w:ascii="ＭＳ 明朝" w:hAnsi="ＭＳ 明朝" w:cs="ＭＳ ゴシック" w:hint="eastAsia"/>
                <w:color w:val="000000" w:themeColor="text1"/>
                <w:spacing w:val="-6"/>
                <w:kern w:val="0"/>
                <w:sz w:val="20"/>
                <w:szCs w:val="20"/>
              </w:rPr>
              <w:t>５　第１項の規定による合議体を構成する委員以外の委員は、会長の許可を受けたときは、条例</w:t>
            </w:r>
            <w:r w:rsidRPr="00767ABF">
              <w:rPr>
                <w:rFonts w:ascii="ＭＳ 明朝" w:hAnsi="ＭＳ 明朝" w:cs="ＭＳ ゴシック" w:hint="eastAsia"/>
                <w:color w:val="000000" w:themeColor="text1"/>
                <w:spacing w:val="-6"/>
                <w:kern w:val="0"/>
                <w:sz w:val="20"/>
                <w:szCs w:val="20"/>
                <w:u w:val="single"/>
              </w:rPr>
              <w:t>第９条第５項第２号</w:t>
            </w:r>
            <w:r w:rsidRPr="00754485">
              <w:rPr>
                <w:rFonts w:ascii="ＭＳ 明朝" w:hAnsi="ＭＳ 明朝" w:cs="ＭＳ ゴシック" w:hint="eastAsia"/>
                <w:color w:val="000000" w:themeColor="text1"/>
                <w:spacing w:val="-6"/>
                <w:kern w:val="0"/>
                <w:sz w:val="20"/>
                <w:szCs w:val="20"/>
              </w:rPr>
              <w:t>に掲げる事項を取扱う合議体を視察することができる。この場合において、当該委員は、条例</w:t>
            </w:r>
            <w:r w:rsidRPr="00767ABF">
              <w:rPr>
                <w:rFonts w:ascii="ＭＳ 明朝" w:hAnsi="ＭＳ 明朝" w:cs="ＭＳ ゴシック" w:hint="eastAsia"/>
                <w:color w:val="000000" w:themeColor="text1"/>
                <w:spacing w:val="-6"/>
                <w:kern w:val="0"/>
                <w:sz w:val="20"/>
                <w:szCs w:val="20"/>
                <w:u w:val="single"/>
              </w:rPr>
              <w:t>第９条第７項</w:t>
            </w:r>
            <w:r w:rsidRPr="00754485">
              <w:rPr>
                <w:rFonts w:ascii="ＭＳ 明朝" w:hAnsi="ＭＳ 明朝" w:cs="ＭＳ ゴシック" w:hint="eastAsia"/>
                <w:color w:val="000000" w:themeColor="text1"/>
                <w:spacing w:val="-6"/>
                <w:kern w:val="0"/>
                <w:sz w:val="20"/>
                <w:szCs w:val="20"/>
              </w:rPr>
              <w:t>の規定が適用されることに留意しなければならない。</w:t>
            </w:r>
          </w:p>
          <w:p w14:paraId="31775434" w14:textId="77777777" w:rsidR="00590EE8" w:rsidRDefault="00754485" w:rsidP="00754485">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754485">
              <w:rPr>
                <w:rFonts w:ascii="ＭＳ 明朝" w:hAnsi="ＭＳ 明朝" w:cs="ＭＳ ゴシック" w:hint="eastAsia"/>
                <w:color w:val="000000" w:themeColor="text1"/>
                <w:spacing w:val="-6"/>
                <w:kern w:val="0"/>
                <w:sz w:val="20"/>
                <w:szCs w:val="20"/>
              </w:rPr>
              <w:t>６</w:t>
            </w:r>
            <w:r w:rsidR="006934F2">
              <w:rPr>
                <w:rFonts w:ascii="ＭＳ 明朝" w:hAnsi="ＭＳ 明朝" w:cs="ＭＳ ゴシック" w:hint="eastAsia"/>
                <w:color w:val="000000" w:themeColor="text1"/>
                <w:spacing w:val="-6"/>
                <w:kern w:val="0"/>
                <w:sz w:val="20"/>
                <w:szCs w:val="20"/>
              </w:rPr>
              <w:t xml:space="preserve">　（略)</w:t>
            </w:r>
          </w:p>
          <w:p w14:paraId="49E62775" w14:textId="77777777" w:rsidR="00844272" w:rsidRDefault="00844272" w:rsidP="00754485">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1D8481CE" w14:textId="77777777" w:rsidR="00844272" w:rsidRDefault="00844272" w:rsidP="00754485">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844272">
              <w:rPr>
                <w:rFonts w:ascii="ＭＳ 明朝" w:hAnsi="ＭＳ 明朝" w:cs="ＭＳ ゴシック" w:hint="eastAsia"/>
                <w:color w:val="000000" w:themeColor="text1"/>
                <w:spacing w:val="-6"/>
                <w:kern w:val="0"/>
                <w:sz w:val="20"/>
                <w:szCs w:val="20"/>
              </w:rPr>
              <w:t>第10条</w:t>
            </w:r>
            <w:r>
              <w:rPr>
                <w:rFonts w:ascii="ＭＳ 明朝" w:hAnsi="ＭＳ 明朝" w:cs="ＭＳ ゴシック" w:hint="eastAsia"/>
                <w:color w:val="000000" w:themeColor="text1"/>
                <w:spacing w:val="-6"/>
                <w:kern w:val="0"/>
                <w:sz w:val="20"/>
                <w:szCs w:val="20"/>
              </w:rPr>
              <w:t>―</w:t>
            </w:r>
            <w:r w:rsidRPr="00844272">
              <w:rPr>
                <w:rFonts w:ascii="ＭＳ 明朝" w:hAnsi="ＭＳ 明朝" w:cs="ＭＳ ゴシック" w:hint="eastAsia"/>
                <w:color w:val="000000" w:themeColor="text1"/>
                <w:spacing w:val="-6"/>
                <w:kern w:val="0"/>
                <w:sz w:val="20"/>
                <w:szCs w:val="20"/>
              </w:rPr>
              <w:t>第12条</w:t>
            </w:r>
            <w:r>
              <w:rPr>
                <w:rFonts w:ascii="ＭＳ 明朝" w:hAnsi="ＭＳ 明朝" w:cs="ＭＳ ゴシック" w:hint="eastAsia"/>
                <w:color w:val="000000" w:themeColor="text1"/>
                <w:spacing w:val="-6"/>
                <w:kern w:val="0"/>
                <w:sz w:val="20"/>
                <w:szCs w:val="20"/>
              </w:rPr>
              <w:t xml:space="preserve">　（略）</w:t>
            </w:r>
          </w:p>
          <w:p w14:paraId="7F748E8E" w14:textId="77777777" w:rsidR="00844272" w:rsidRPr="00CE02CE" w:rsidRDefault="00844272" w:rsidP="00754485">
            <w:pPr>
              <w:autoSpaceDN w:val="0"/>
              <w:spacing w:line="240" w:lineRule="exact"/>
              <w:ind w:left="200" w:hangingChars="100" w:hanging="200"/>
              <w:rPr>
                <w:rFonts w:ascii="ＭＳ 明朝" w:hAnsi="ＭＳ 明朝" w:cs="ＭＳ ゴシック"/>
                <w:color w:val="000000" w:themeColor="text1"/>
                <w:spacing w:val="-6"/>
                <w:kern w:val="0"/>
                <w:sz w:val="20"/>
                <w:szCs w:val="20"/>
              </w:rPr>
            </w:pPr>
          </w:p>
        </w:tc>
        <w:tc>
          <w:tcPr>
            <w:tcW w:w="4523" w:type="dxa"/>
            <w:tcBorders>
              <w:top w:val="nil"/>
              <w:bottom w:val="nil"/>
            </w:tcBorders>
          </w:tcPr>
          <w:p w14:paraId="358DCBCE" w14:textId="77777777" w:rsidR="00BB3D7F" w:rsidRPr="00CE02CE" w:rsidRDefault="008E1875" w:rsidP="00DD44A3">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lastRenderedPageBreak/>
              <w:t>（会議</w:t>
            </w:r>
            <w:r w:rsidR="00BB3D7F" w:rsidRPr="00CE02CE">
              <w:rPr>
                <w:rFonts w:ascii="ＭＳ 明朝" w:hAnsi="ＭＳ 明朝" w:cs="ＭＳ ゴシック" w:hint="eastAsia"/>
                <w:color w:val="000000" w:themeColor="text1"/>
                <w:spacing w:val="-6"/>
                <w:kern w:val="0"/>
                <w:sz w:val="20"/>
                <w:szCs w:val="20"/>
              </w:rPr>
              <w:t>）</w:t>
            </w:r>
          </w:p>
          <w:p w14:paraId="1BD07F2C" w14:textId="77777777" w:rsidR="00BB3D7F" w:rsidRPr="00CE02CE" w:rsidRDefault="00D441BD"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第２</w:t>
            </w:r>
            <w:r w:rsidR="00BB3D7F" w:rsidRPr="00CE02CE">
              <w:rPr>
                <w:rFonts w:ascii="ＭＳ 明朝" w:hAnsi="ＭＳ 明朝" w:cs="ＭＳ ゴシック" w:hint="eastAsia"/>
                <w:color w:val="000000" w:themeColor="text1"/>
                <w:spacing w:val="-6"/>
                <w:kern w:val="0"/>
                <w:sz w:val="20"/>
                <w:szCs w:val="20"/>
              </w:rPr>
              <w:t>条</w:t>
            </w:r>
            <w:r w:rsidR="00207BCC" w:rsidRPr="00CE02CE">
              <w:rPr>
                <w:rFonts w:ascii="ＭＳ 明朝" w:hAnsi="ＭＳ 明朝" w:cs="ＭＳ ゴシック" w:hint="eastAsia"/>
                <w:color w:val="000000" w:themeColor="text1"/>
                <w:spacing w:val="-6"/>
                <w:kern w:val="0"/>
                <w:sz w:val="20"/>
                <w:szCs w:val="20"/>
              </w:rPr>
              <w:t xml:space="preserve">　</w:t>
            </w:r>
            <w:r w:rsidR="008E1875" w:rsidRPr="008E1875">
              <w:rPr>
                <w:rFonts w:ascii="ＭＳ 明朝" w:hAnsi="ＭＳ 明朝" w:cs="ＭＳ ゴシック" w:hint="eastAsia"/>
                <w:color w:val="000000" w:themeColor="text1"/>
                <w:spacing w:val="-6"/>
                <w:kern w:val="0"/>
                <w:sz w:val="20"/>
                <w:szCs w:val="20"/>
              </w:rPr>
              <w:t>協議会</w:t>
            </w:r>
            <w:r w:rsidR="008E1875">
              <w:rPr>
                <w:rFonts w:ascii="ＭＳ 明朝" w:hAnsi="ＭＳ 明朝" w:cs="ＭＳ ゴシック" w:hint="eastAsia"/>
                <w:color w:val="000000" w:themeColor="text1"/>
                <w:spacing w:val="-6"/>
                <w:kern w:val="0"/>
                <w:sz w:val="20"/>
                <w:szCs w:val="20"/>
              </w:rPr>
              <w:t>の会議は、大阪府障がい者差別解消条例（以下「条例」という。）</w:t>
            </w:r>
            <w:r w:rsidR="008E1875" w:rsidRPr="008E1875">
              <w:rPr>
                <w:rFonts w:ascii="ＭＳ 明朝" w:hAnsi="ＭＳ 明朝" w:cs="ＭＳ ゴシック" w:hint="eastAsia"/>
                <w:color w:val="000000" w:themeColor="text1"/>
                <w:spacing w:val="-6"/>
                <w:kern w:val="0"/>
                <w:sz w:val="20"/>
                <w:szCs w:val="20"/>
                <w:u w:val="single"/>
              </w:rPr>
              <w:t>第８条第２項</w:t>
            </w:r>
            <w:r w:rsidR="008E1875" w:rsidRPr="008E1875">
              <w:rPr>
                <w:rFonts w:ascii="ＭＳ 明朝" w:hAnsi="ＭＳ 明朝" w:cs="ＭＳ ゴシック" w:hint="eastAsia"/>
                <w:color w:val="000000" w:themeColor="text1"/>
                <w:spacing w:val="-6"/>
                <w:kern w:val="0"/>
                <w:sz w:val="20"/>
                <w:szCs w:val="20"/>
              </w:rPr>
              <w:t>で規定する委員で開催する。</w:t>
            </w:r>
          </w:p>
          <w:p w14:paraId="28AB6C97" w14:textId="77777777" w:rsidR="00BB3D7F" w:rsidRPr="00CE02CE" w:rsidRDefault="00BB3D7F" w:rsidP="002302B2">
            <w:pPr>
              <w:autoSpaceDN w:val="0"/>
              <w:spacing w:line="240" w:lineRule="exact"/>
              <w:rPr>
                <w:rFonts w:ascii="ＭＳ 明朝" w:hAnsi="ＭＳ 明朝" w:cs="ＭＳ ゴシック"/>
                <w:color w:val="000000" w:themeColor="text1"/>
                <w:spacing w:val="-6"/>
                <w:kern w:val="0"/>
                <w:sz w:val="20"/>
                <w:szCs w:val="20"/>
              </w:rPr>
            </w:pPr>
            <w:r w:rsidRPr="00CE02CE">
              <w:rPr>
                <w:rFonts w:ascii="ＭＳ 明朝" w:hAnsi="ＭＳ 明朝" w:cs="ＭＳ ゴシック" w:hint="eastAsia"/>
                <w:color w:val="000000" w:themeColor="text1"/>
                <w:spacing w:val="-6"/>
                <w:kern w:val="0"/>
                <w:sz w:val="20"/>
                <w:szCs w:val="20"/>
              </w:rPr>
              <w:t>２　（略）</w:t>
            </w:r>
          </w:p>
          <w:p w14:paraId="537199C5" w14:textId="77777777" w:rsidR="00336FF8" w:rsidRDefault="00336FF8" w:rsidP="00DD44A3">
            <w:pPr>
              <w:autoSpaceDN w:val="0"/>
              <w:spacing w:line="240" w:lineRule="exact"/>
              <w:rPr>
                <w:rFonts w:ascii="ＭＳ 明朝" w:hAnsi="ＭＳ 明朝"/>
                <w:color w:val="000000" w:themeColor="text1"/>
                <w:spacing w:val="-6"/>
                <w:sz w:val="20"/>
                <w:szCs w:val="20"/>
              </w:rPr>
            </w:pPr>
          </w:p>
          <w:p w14:paraId="48250E41" w14:textId="77777777" w:rsidR="00024402" w:rsidRPr="00024402" w:rsidRDefault="00024402" w:rsidP="00024402">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w:t>
            </w:r>
            <w:r w:rsidR="00D441BD">
              <w:rPr>
                <w:rFonts w:ascii="ＭＳ 明朝" w:hAnsi="ＭＳ 明朝" w:cs="ＭＳ ゴシック" w:hint="eastAsia"/>
                <w:color w:val="000000" w:themeColor="text1"/>
                <w:spacing w:val="-6"/>
                <w:kern w:val="0"/>
                <w:sz w:val="20"/>
                <w:szCs w:val="20"/>
              </w:rPr>
              <w:t>３</w:t>
            </w:r>
            <w:r w:rsidRPr="00024402">
              <w:rPr>
                <w:rFonts w:ascii="ＭＳ 明朝" w:hAnsi="ＭＳ 明朝" w:cs="ＭＳ ゴシック" w:hint="eastAsia"/>
                <w:color w:val="000000" w:themeColor="text1"/>
                <w:spacing w:val="-6"/>
                <w:kern w:val="0"/>
                <w:sz w:val="20"/>
                <w:szCs w:val="20"/>
              </w:rPr>
              <w:t>条―第</w:t>
            </w:r>
            <w:r w:rsidR="00590EE8">
              <w:rPr>
                <w:rFonts w:ascii="ＭＳ 明朝" w:hAnsi="ＭＳ 明朝" w:cs="ＭＳ ゴシック" w:hint="eastAsia"/>
                <w:color w:val="000000" w:themeColor="text1"/>
                <w:spacing w:val="-6"/>
                <w:kern w:val="0"/>
                <w:sz w:val="20"/>
                <w:szCs w:val="20"/>
              </w:rPr>
              <w:t>５</w:t>
            </w:r>
            <w:r w:rsidRPr="00024402">
              <w:rPr>
                <w:rFonts w:ascii="ＭＳ 明朝" w:hAnsi="ＭＳ 明朝" w:cs="ＭＳ ゴシック" w:hint="eastAsia"/>
                <w:color w:val="000000" w:themeColor="text1"/>
                <w:spacing w:val="-6"/>
                <w:kern w:val="0"/>
                <w:sz w:val="20"/>
                <w:szCs w:val="20"/>
              </w:rPr>
              <w:t>条　（略）</w:t>
            </w:r>
          </w:p>
          <w:p w14:paraId="50A0BED6" w14:textId="77777777" w:rsidR="00024402" w:rsidRPr="00CE02CE" w:rsidRDefault="00024402" w:rsidP="00DD44A3">
            <w:pPr>
              <w:autoSpaceDN w:val="0"/>
              <w:spacing w:line="240" w:lineRule="exact"/>
              <w:rPr>
                <w:rFonts w:ascii="ＭＳ 明朝" w:hAnsi="ＭＳ 明朝"/>
                <w:color w:val="000000" w:themeColor="text1"/>
                <w:spacing w:val="-6"/>
                <w:sz w:val="20"/>
                <w:szCs w:val="20"/>
              </w:rPr>
            </w:pPr>
          </w:p>
          <w:p w14:paraId="41C5EECF" w14:textId="77777777" w:rsidR="00720F06" w:rsidRPr="00CE02CE" w:rsidRDefault="00720F06" w:rsidP="00720F06">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（委員の除斥）</w:t>
            </w:r>
          </w:p>
          <w:p w14:paraId="61675796" w14:textId="77777777" w:rsidR="00720F06" w:rsidRPr="000D4924" w:rsidRDefault="00D441BD" w:rsidP="00720F06">
            <w:pPr>
              <w:autoSpaceDN w:val="0"/>
              <w:spacing w:line="240" w:lineRule="exact"/>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第６</w:t>
            </w:r>
            <w:r w:rsidR="00720F06" w:rsidRPr="00CE02CE">
              <w:rPr>
                <w:rFonts w:ascii="ＭＳ 明朝" w:hAnsi="ＭＳ 明朝" w:cs="ＭＳ ゴシック" w:hint="eastAsia"/>
                <w:color w:val="000000" w:themeColor="text1"/>
                <w:spacing w:val="-6"/>
                <w:kern w:val="0"/>
                <w:sz w:val="20"/>
                <w:szCs w:val="20"/>
              </w:rPr>
              <w:t xml:space="preserve">条　</w:t>
            </w:r>
            <w:r w:rsidR="000D4924" w:rsidRPr="000D4924">
              <w:rPr>
                <w:rFonts w:ascii="ＭＳ 明朝" w:hAnsi="ＭＳ 明朝" w:cs="ＭＳ ゴシック" w:hint="eastAsia"/>
                <w:color w:val="000000" w:themeColor="text1"/>
                <w:spacing w:val="-6"/>
                <w:kern w:val="0"/>
                <w:sz w:val="20"/>
                <w:szCs w:val="20"/>
              </w:rPr>
              <w:t>委員は、条例</w:t>
            </w:r>
            <w:r w:rsidR="000D4924" w:rsidRPr="00A15EF3">
              <w:rPr>
                <w:rFonts w:ascii="ＭＳ 明朝" w:hAnsi="ＭＳ 明朝" w:cs="ＭＳ ゴシック" w:hint="eastAsia"/>
                <w:color w:val="000000" w:themeColor="text1"/>
                <w:spacing w:val="-6"/>
                <w:kern w:val="0"/>
                <w:sz w:val="20"/>
                <w:szCs w:val="20"/>
                <w:u w:val="single"/>
              </w:rPr>
              <w:t>第</w:t>
            </w:r>
            <w:r w:rsidR="00920090" w:rsidRPr="00A15EF3">
              <w:rPr>
                <w:rFonts w:ascii="ＭＳ 明朝" w:hAnsi="ＭＳ 明朝" w:cs="ＭＳ ゴシック" w:hint="eastAsia"/>
                <w:color w:val="000000" w:themeColor="text1"/>
                <w:spacing w:val="-6"/>
                <w:kern w:val="0"/>
                <w:sz w:val="20"/>
                <w:szCs w:val="20"/>
                <w:u w:val="single"/>
              </w:rPr>
              <w:t>11</w:t>
            </w:r>
            <w:r w:rsidR="000D4924" w:rsidRPr="00A15EF3">
              <w:rPr>
                <w:rFonts w:ascii="ＭＳ 明朝" w:hAnsi="ＭＳ 明朝" w:cs="ＭＳ ゴシック" w:hint="eastAsia"/>
                <w:color w:val="000000" w:themeColor="text1"/>
                <w:spacing w:val="-6"/>
                <w:kern w:val="0"/>
                <w:sz w:val="20"/>
                <w:szCs w:val="20"/>
                <w:u w:val="single"/>
              </w:rPr>
              <w:t>条第１項</w:t>
            </w:r>
            <w:r w:rsidR="000D4924" w:rsidRPr="000D4924">
              <w:rPr>
                <w:rFonts w:ascii="ＭＳ 明朝" w:hAnsi="ＭＳ 明朝" w:cs="ＭＳ ゴシック" w:hint="eastAsia"/>
                <w:color w:val="000000" w:themeColor="text1"/>
                <w:spacing w:val="-6"/>
                <w:kern w:val="0"/>
                <w:sz w:val="20"/>
                <w:szCs w:val="20"/>
              </w:rPr>
              <w:t>の規定に基づく勧告の求め及び条例</w:t>
            </w:r>
            <w:r w:rsidR="000D4924" w:rsidRPr="00A15EF3">
              <w:rPr>
                <w:rFonts w:ascii="ＭＳ 明朝" w:hAnsi="ＭＳ 明朝" w:cs="ＭＳ ゴシック" w:hint="eastAsia"/>
                <w:color w:val="000000" w:themeColor="text1"/>
                <w:spacing w:val="-6"/>
                <w:kern w:val="0"/>
                <w:sz w:val="20"/>
                <w:szCs w:val="20"/>
                <w:u w:val="single"/>
              </w:rPr>
              <w:t>第</w:t>
            </w:r>
            <w:r w:rsidR="00920090" w:rsidRPr="00A15EF3">
              <w:rPr>
                <w:rFonts w:ascii="ＭＳ 明朝" w:hAnsi="ＭＳ 明朝" w:cs="ＭＳ ゴシック" w:hint="eastAsia"/>
                <w:color w:val="000000" w:themeColor="text1"/>
                <w:spacing w:val="-6"/>
                <w:kern w:val="0"/>
                <w:sz w:val="20"/>
                <w:szCs w:val="20"/>
                <w:u w:val="single"/>
              </w:rPr>
              <w:t>12条</w:t>
            </w:r>
            <w:r w:rsidR="000D4924" w:rsidRPr="00A15EF3">
              <w:rPr>
                <w:rFonts w:ascii="ＭＳ 明朝" w:hAnsi="ＭＳ 明朝" w:cs="ＭＳ ゴシック" w:hint="eastAsia"/>
                <w:color w:val="000000" w:themeColor="text1"/>
                <w:spacing w:val="-6"/>
                <w:kern w:val="0"/>
                <w:sz w:val="20"/>
                <w:szCs w:val="20"/>
                <w:u w:val="single"/>
              </w:rPr>
              <w:t>第３項</w:t>
            </w:r>
            <w:r w:rsidR="000D4924" w:rsidRPr="000D4924">
              <w:rPr>
                <w:rFonts w:ascii="ＭＳ 明朝" w:hAnsi="ＭＳ 明朝" w:cs="ＭＳ ゴシック" w:hint="eastAsia"/>
                <w:color w:val="000000" w:themeColor="text1"/>
                <w:spacing w:val="-6"/>
                <w:kern w:val="0"/>
                <w:sz w:val="20"/>
                <w:szCs w:val="20"/>
              </w:rPr>
              <w:t>の規定に基づく公表に関する意見申し出に関し、次の各号のいずれかに該当すると認められる場合は、議事及び議決に加わることができない。</w:t>
            </w:r>
          </w:p>
          <w:p w14:paraId="5497EDE8" w14:textId="77777777" w:rsidR="00255A07" w:rsidRDefault="00255A07" w:rsidP="00255A07">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 xml:space="preserve">　一</w:t>
            </w:r>
            <w:r w:rsidRPr="00024402">
              <w:rPr>
                <w:rFonts w:ascii="ＭＳ 明朝" w:hAnsi="ＭＳ 明朝" w:cs="ＭＳ ゴシック" w:hint="eastAsia"/>
                <w:color w:val="000000" w:themeColor="text1"/>
                <w:spacing w:val="-6"/>
                <w:kern w:val="0"/>
                <w:sz w:val="20"/>
                <w:szCs w:val="20"/>
              </w:rPr>
              <w:t>―</w:t>
            </w:r>
            <w:r>
              <w:rPr>
                <w:rFonts w:ascii="ＭＳ 明朝" w:hAnsi="ＭＳ 明朝" w:cs="ＭＳ ゴシック" w:hint="eastAsia"/>
                <w:color w:val="000000" w:themeColor="text1"/>
                <w:spacing w:val="-6"/>
                <w:kern w:val="0"/>
                <w:sz w:val="20"/>
                <w:szCs w:val="20"/>
              </w:rPr>
              <w:t>四　（略）</w:t>
            </w:r>
          </w:p>
          <w:p w14:paraId="638EC402" w14:textId="77777777" w:rsidR="00255A07" w:rsidRDefault="00255A07" w:rsidP="00255A07">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２・３　（略）</w:t>
            </w:r>
          </w:p>
          <w:p w14:paraId="77025BB0" w14:textId="77777777" w:rsidR="00336FF8" w:rsidRPr="00255A07" w:rsidRDefault="00336FF8" w:rsidP="00DD44A3">
            <w:pPr>
              <w:autoSpaceDN w:val="0"/>
              <w:spacing w:line="240" w:lineRule="exact"/>
              <w:rPr>
                <w:rFonts w:ascii="ＭＳ 明朝" w:hAnsi="ＭＳ 明朝"/>
                <w:color w:val="000000" w:themeColor="text1"/>
                <w:spacing w:val="-6"/>
                <w:sz w:val="20"/>
                <w:szCs w:val="20"/>
              </w:rPr>
            </w:pPr>
          </w:p>
          <w:p w14:paraId="30845C69" w14:textId="77777777" w:rsidR="00590EE8" w:rsidRDefault="00590EE8" w:rsidP="00590EE8">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第７条　（略）</w:t>
            </w:r>
          </w:p>
          <w:p w14:paraId="60D9EA28" w14:textId="77777777" w:rsidR="00336FF8" w:rsidRDefault="00336FF8" w:rsidP="00DD44A3">
            <w:pPr>
              <w:autoSpaceDN w:val="0"/>
              <w:spacing w:line="240" w:lineRule="exact"/>
              <w:rPr>
                <w:rFonts w:ascii="ＭＳ 明朝" w:hAnsi="ＭＳ 明朝"/>
                <w:color w:val="000000" w:themeColor="text1"/>
                <w:spacing w:val="-6"/>
                <w:sz w:val="20"/>
                <w:szCs w:val="20"/>
              </w:rPr>
            </w:pPr>
          </w:p>
          <w:p w14:paraId="22F8DB59" w14:textId="77777777" w:rsidR="00C96C04" w:rsidRPr="00086A71" w:rsidRDefault="00C96C04" w:rsidP="00C96C04">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086A71">
              <w:rPr>
                <w:rFonts w:ascii="ＭＳ 明朝" w:hAnsi="ＭＳ 明朝" w:cs="ＭＳ ゴシック" w:hint="eastAsia"/>
                <w:color w:val="000000" w:themeColor="text1"/>
                <w:spacing w:val="-6"/>
                <w:kern w:val="0"/>
                <w:sz w:val="20"/>
                <w:szCs w:val="20"/>
              </w:rPr>
              <w:t>（合議体を構成する委員又は専門委員の指名の特例）</w:t>
            </w:r>
          </w:p>
          <w:p w14:paraId="40039E81" w14:textId="77777777" w:rsidR="00C96C04" w:rsidRPr="00086A71" w:rsidRDefault="00C96C04" w:rsidP="00C96C04">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086A71">
              <w:rPr>
                <w:rFonts w:ascii="ＭＳ 明朝" w:hAnsi="ＭＳ 明朝" w:cs="ＭＳ ゴシック" w:hint="eastAsia"/>
                <w:color w:val="000000" w:themeColor="text1"/>
                <w:spacing w:val="-6"/>
                <w:kern w:val="0"/>
                <w:sz w:val="20"/>
                <w:szCs w:val="20"/>
              </w:rPr>
              <w:t>第８条　団体からの推薦を経て任命した委員が協議会規則第２条第２項ただし書きに該当するときは、条例</w:t>
            </w:r>
            <w:r w:rsidRPr="00F357A2">
              <w:rPr>
                <w:rFonts w:ascii="ＭＳ 明朝" w:hAnsi="ＭＳ 明朝" w:cs="ＭＳ ゴシック" w:hint="eastAsia"/>
                <w:color w:val="000000" w:themeColor="text1"/>
                <w:spacing w:val="-6"/>
                <w:kern w:val="0"/>
                <w:sz w:val="20"/>
                <w:szCs w:val="20"/>
                <w:u w:val="single"/>
              </w:rPr>
              <w:t>第</w:t>
            </w:r>
            <w:r>
              <w:rPr>
                <w:rFonts w:ascii="ＭＳ 明朝" w:hAnsi="ＭＳ 明朝" w:cs="ＭＳ ゴシック" w:hint="eastAsia"/>
                <w:color w:val="000000" w:themeColor="text1"/>
                <w:spacing w:val="-6"/>
                <w:kern w:val="0"/>
                <w:sz w:val="20"/>
                <w:szCs w:val="20"/>
                <w:u w:val="single"/>
              </w:rPr>
              <w:t>８</w:t>
            </w:r>
            <w:r w:rsidRPr="00F357A2">
              <w:rPr>
                <w:rFonts w:ascii="ＭＳ 明朝" w:hAnsi="ＭＳ 明朝" w:cs="ＭＳ ゴシック" w:hint="eastAsia"/>
                <w:color w:val="000000" w:themeColor="text1"/>
                <w:spacing w:val="-6"/>
                <w:kern w:val="0"/>
                <w:sz w:val="20"/>
                <w:szCs w:val="20"/>
                <w:u w:val="single"/>
              </w:rPr>
              <w:t>条第５項</w:t>
            </w:r>
            <w:r w:rsidRPr="00086A71">
              <w:rPr>
                <w:rFonts w:ascii="ＭＳ 明朝" w:hAnsi="ＭＳ 明朝" w:cs="ＭＳ ゴシック" w:hint="eastAsia"/>
                <w:color w:val="000000" w:themeColor="text1"/>
                <w:spacing w:val="-6"/>
                <w:kern w:val="0"/>
                <w:sz w:val="20"/>
                <w:szCs w:val="20"/>
              </w:rPr>
              <w:t>の規定にかかわらず、引き続き協議会が指名したものとみなす。</w:t>
            </w:r>
          </w:p>
          <w:p w14:paraId="65E4850A" w14:textId="77777777" w:rsidR="00C96C04" w:rsidRPr="00086A71" w:rsidRDefault="00C96C04" w:rsidP="00C96C04">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086A71">
              <w:rPr>
                <w:rFonts w:ascii="ＭＳ 明朝" w:hAnsi="ＭＳ 明朝" w:cs="ＭＳ ゴシック" w:hint="eastAsia"/>
                <w:color w:val="000000" w:themeColor="text1"/>
                <w:spacing w:val="-6"/>
                <w:kern w:val="0"/>
                <w:sz w:val="20"/>
                <w:szCs w:val="20"/>
              </w:rPr>
              <w:t>２　団体からの推薦を経て任命した委員以外の委員が協議会規則第２条第２項ただし書きに該当するときの条例</w:t>
            </w:r>
            <w:r>
              <w:rPr>
                <w:rFonts w:ascii="ＭＳ 明朝" w:hAnsi="ＭＳ 明朝" w:cs="ＭＳ ゴシック" w:hint="eastAsia"/>
                <w:color w:val="000000" w:themeColor="text1"/>
                <w:spacing w:val="-6"/>
                <w:kern w:val="0"/>
                <w:sz w:val="20"/>
                <w:szCs w:val="20"/>
                <w:u w:val="single"/>
              </w:rPr>
              <w:t>第８</w:t>
            </w:r>
            <w:r w:rsidRPr="00F357A2">
              <w:rPr>
                <w:rFonts w:ascii="ＭＳ 明朝" w:hAnsi="ＭＳ 明朝" w:cs="ＭＳ ゴシック" w:hint="eastAsia"/>
                <w:color w:val="000000" w:themeColor="text1"/>
                <w:spacing w:val="-6"/>
                <w:kern w:val="0"/>
                <w:sz w:val="20"/>
                <w:szCs w:val="20"/>
                <w:u w:val="single"/>
              </w:rPr>
              <w:t>条第５項</w:t>
            </w:r>
            <w:r w:rsidRPr="00086A71">
              <w:rPr>
                <w:rFonts w:ascii="ＭＳ 明朝" w:hAnsi="ＭＳ 明朝" w:cs="ＭＳ ゴシック" w:hint="eastAsia"/>
                <w:color w:val="000000" w:themeColor="text1"/>
                <w:spacing w:val="-6"/>
                <w:kern w:val="0"/>
                <w:sz w:val="20"/>
                <w:szCs w:val="20"/>
              </w:rPr>
              <w:t>に規定する指名の手続きについては、関係する文書を委員に回付し、賛否を問い、協議会の会議に代えることができる。</w:t>
            </w:r>
          </w:p>
          <w:p w14:paraId="0AD0CA18" w14:textId="77777777" w:rsidR="00C96C04" w:rsidRPr="00086A71" w:rsidRDefault="00C96C04" w:rsidP="00C96C04">
            <w:pPr>
              <w:autoSpaceDN w:val="0"/>
              <w:spacing w:line="240" w:lineRule="exact"/>
              <w:ind w:left="200" w:hangingChars="100" w:hanging="200"/>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３　専門委員を新たに任命したときの条例</w:t>
            </w:r>
            <w:r w:rsidRPr="00F357A2">
              <w:rPr>
                <w:rFonts w:ascii="ＭＳ 明朝" w:hAnsi="ＭＳ 明朝" w:cs="ＭＳ ゴシック" w:hint="eastAsia"/>
                <w:color w:val="000000" w:themeColor="text1"/>
                <w:spacing w:val="-6"/>
                <w:kern w:val="0"/>
                <w:sz w:val="20"/>
                <w:szCs w:val="20"/>
                <w:u w:val="single"/>
              </w:rPr>
              <w:t>第</w:t>
            </w:r>
            <w:r>
              <w:rPr>
                <w:rFonts w:ascii="ＭＳ 明朝" w:hAnsi="ＭＳ 明朝" w:cs="ＭＳ ゴシック" w:hint="eastAsia"/>
                <w:color w:val="000000" w:themeColor="text1"/>
                <w:spacing w:val="-6"/>
                <w:kern w:val="0"/>
                <w:sz w:val="20"/>
                <w:szCs w:val="20"/>
                <w:u w:val="single"/>
              </w:rPr>
              <w:t>８</w:t>
            </w:r>
            <w:r w:rsidRPr="00F357A2">
              <w:rPr>
                <w:rFonts w:ascii="ＭＳ 明朝" w:hAnsi="ＭＳ 明朝" w:cs="ＭＳ ゴシック" w:hint="eastAsia"/>
                <w:color w:val="000000" w:themeColor="text1"/>
                <w:spacing w:val="-6"/>
                <w:kern w:val="0"/>
                <w:sz w:val="20"/>
                <w:szCs w:val="20"/>
                <w:u w:val="single"/>
              </w:rPr>
              <w:t>条第５項</w:t>
            </w:r>
            <w:r w:rsidRPr="00086A71">
              <w:rPr>
                <w:rFonts w:ascii="ＭＳ 明朝" w:hAnsi="ＭＳ 明朝" w:cs="ＭＳ ゴシック" w:hint="eastAsia"/>
                <w:color w:val="000000" w:themeColor="text1"/>
                <w:spacing w:val="-6"/>
                <w:kern w:val="0"/>
                <w:sz w:val="20"/>
                <w:szCs w:val="20"/>
              </w:rPr>
              <w:t>に規定する指名の手続きについては、関係する文書を委員に回付し、賛否を問い、協議会の会議に代えることができる。</w:t>
            </w:r>
          </w:p>
          <w:p w14:paraId="06E5BF0F" w14:textId="77777777" w:rsidR="00590EE8" w:rsidRPr="00C96C04" w:rsidRDefault="00590EE8" w:rsidP="00DD44A3">
            <w:pPr>
              <w:autoSpaceDN w:val="0"/>
              <w:spacing w:line="240" w:lineRule="exact"/>
              <w:rPr>
                <w:rFonts w:ascii="ＭＳ 明朝" w:hAnsi="ＭＳ 明朝"/>
                <w:color w:val="000000" w:themeColor="text1"/>
                <w:spacing w:val="-6"/>
                <w:sz w:val="20"/>
                <w:szCs w:val="20"/>
              </w:rPr>
            </w:pPr>
          </w:p>
          <w:p w14:paraId="36DF48BD" w14:textId="77777777" w:rsidR="00754485" w:rsidRPr="00754485" w:rsidRDefault="00754485" w:rsidP="00754485">
            <w:pPr>
              <w:autoSpaceDN w:val="0"/>
              <w:spacing w:line="240" w:lineRule="exact"/>
              <w:rPr>
                <w:rFonts w:ascii="ＭＳ 明朝" w:hAnsi="ＭＳ 明朝"/>
                <w:color w:val="000000" w:themeColor="text1"/>
                <w:spacing w:val="-6"/>
                <w:sz w:val="20"/>
                <w:szCs w:val="20"/>
              </w:rPr>
            </w:pPr>
            <w:r w:rsidRPr="00754485">
              <w:rPr>
                <w:rFonts w:ascii="ＭＳ 明朝" w:hAnsi="ＭＳ 明朝" w:hint="eastAsia"/>
                <w:color w:val="000000" w:themeColor="text1"/>
                <w:spacing w:val="-6"/>
                <w:sz w:val="20"/>
                <w:szCs w:val="20"/>
              </w:rPr>
              <w:t>（合議体の会議の開催）</w:t>
            </w:r>
          </w:p>
          <w:p w14:paraId="2EF64D88" w14:textId="77777777" w:rsidR="00754485" w:rsidRPr="00754485" w:rsidRDefault="00754485" w:rsidP="00754485">
            <w:pPr>
              <w:autoSpaceDN w:val="0"/>
              <w:spacing w:line="240" w:lineRule="exact"/>
              <w:rPr>
                <w:rFonts w:ascii="ＭＳ 明朝" w:hAnsi="ＭＳ 明朝"/>
                <w:color w:val="000000" w:themeColor="text1"/>
                <w:spacing w:val="-6"/>
                <w:sz w:val="20"/>
                <w:szCs w:val="20"/>
              </w:rPr>
            </w:pPr>
            <w:r w:rsidRPr="00754485">
              <w:rPr>
                <w:rFonts w:ascii="ＭＳ 明朝" w:hAnsi="ＭＳ 明朝" w:hint="eastAsia"/>
                <w:color w:val="000000" w:themeColor="text1"/>
                <w:spacing w:val="-6"/>
                <w:sz w:val="20"/>
                <w:szCs w:val="20"/>
              </w:rPr>
              <w:t>第９条</w:t>
            </w:r>
            <w:r w:rsidR="005E68BA">
              <w:rPr>
                <w:rFonts w:ascii="ＭＳ 明朝" w:hAnsi="ＭＳ 明朝" w:hint="eastAsia"/>
                <w:color w:val="000000" w:themeColor="text1"/>
                <w:spacing w:val="-6"/>
                <w:sz w:val="20"/>
                <w:szCs w:val="20"/>
              </w:rPr>
              <w:t xml:space="preserve">　（略）</w:t>
            </w:r>
          </w:p>
          <w:p w14:paraId="3A093033" w14:textId="77777777" w:rsidR="00754485" w:rsidRPr="00754485" w:rsidRDefault="00754485" w:rsidP="00C2562F">
            <w:pPr>
              <w:autoSpaceDN w:val="0"/>
              <w:spacing w:line="240" w:lineRule="exact"/>
              <w:ind w:left="200" w:hangingChars="100" w:hanging="200"/>
              <w:rPr>
                <w:rFonts w:ascii="ＭＳ 明朝" w:hAnsi="ＭＳ 明朝"/>
                <w:color w:val="000000" w:themeColor="text1"/>
                <w:spacing w:val="-6"/>
                <w:sz w:val="20"/>
                <w:szCs w:val="20"/>
              </w:rPr>
            </w:pPr>
            <w:r w:rsidRPr="00754485">
              <w:rPr>
                <w:rFonts w:ascii="ＭＳ 明朝" w:hAnsi="ＭＳ 明朝" w:hint="eastAsia"/>
                <w:color w:val="000000" w:themeColor="text1"/>
                <w:spacing w:val="-6"/>
                <w:sz w:val="20"/>
                <w:szCs w:val="20"/>
              </w:rPr>
              <w:t>２</w:t>
            </w:r>
            <w:r w:rsidR="005E68BA">
              <w:rPr>
                <w:rFonts w:ascii="ＭＳ 明朝" w:hAnsi="ＭＳ 明朝" w:hint="eastAsia"/>
                <w:color w:val="000000" w:themeColor="text1"/>
                <w:spacing w:val="-6"/>
                <w:sz w:val="20"/>
                <w:szCs w:val="20"/>
              </w:rPr>
              <w:t xml:space="preserve">　（略）</w:t>
            </w:r>
          </w:p>
          <w:p w14:paraId="0D8AED8C" w14:textId="77777777" w:rsidR="00754485" w:rsidRPr="00754485" w:rsidRDefault="00754485" w:rsidP="00C2562F">
            <w:pPr>
              <w:autoSpaceDN w:val="0"/>
              <w:spacing w:line="240" w:lineRule="exact"/>
              <w:ind w:left="200" w:hangingChars="100" w:hanging="200"/>
              <w:rPr>
                <w:rFonts w:ascii="ＭＳ 明朝" w:hAnsi="ＭＳ 明朝"/>
                <w:color w:val="000000" w:themeColor="text1"/>
                <w:spacing w:val="-6"/>
                <w:sz w:val="20"/>
                <w:szCs w:val="20"/>
              </w:rPr>
            </w:pPr>
            <w:r w:rsidRPr="00754485">
              <w:rPr>
                <w:rFonts w:ascii="ＭＳ 明朝" w:hAnsi="ＭＳ 明朝" w:hint="eastAsia"/>
                <w:color w:val="000000" w:themeColor="text1"/>
                <w:spacing w:val="-6"/>
                <w:sz w:val="20"/>
                <w:szCs w:val="20"/>
              </w:rPr>
              <w:t>３　合議体の開催にあたっては、第４条、第５条及び第６条の規定を準用する。この場合において、第４条中「委員」とあるのは「委員及び専門委員」と、「会長</w:t>
            </w:r>
            <w:r w:rsidR="00F7720A">
              <w:rPr>
                <w:rFonts w:ascii="ＭＳ 明朝" w:hAnsi="ＭＳ 明朝" w:hint="eastAsia"/>
                <w:color w:val="000000" w:themeColor="text1"/>
                <w:spacing w:val="-6"/>
                <w:sz w:val="20"/>
                <w:szCs w:val="20"/>
              </w:rPr>
              <w:t>」とあるのは「合議体の長」と、「会議」とあるのは「会議（条例</w:t>
            </w:r>
            <w:r w:rsidR="00F7720A" w:rsidRPr="00F7720A">
              <w:rPr>
                <w:rFonts w:ascii="ＭＳ 明朝" w:hAnsi="ＭＳ 明朝" w:hint="eastAsia"/>
                <w:color w:val="000000" w:themeColor="text1"/>
                <w:spacing w:val="-6"/>
                <w:sz w:val="20"/>
                <w:szCs w:val="20"/>
                <w:u w:val="single"/>
              </w:rPr>
              <w:t>第</w:t>
            </w:r>
            <w:r w:rsidRPr="00F7720A">
              <w:rPr>
                <w:rFonts w:ascii="ＭＳ 明朝" w:hAnsi="ＭＳ 明朝" w:hint="eastAsia"/>
                <w:color w:val="000000" w:themeColor="text1"/>
                <w:spacing w:val="-6"/>
                <w:sz w:val="20"/>
                <w:szCs w:val="20"/>
                <w:u w:val="single"/>
              </w:rPr>
              <w:t>８条第５項第二号</w:t>
            </w:r>
            <w:r w:rsidRPr="00754485">
              <w:rPr>
                <w:rFonts w:ascii="ＭＳ 明朝" w:hAnsi="ＭＳ 明朝" w:hint="eastAsia"/>
                <w:color w:val="000000" w:themeColor="text1"/>
                <w:spacing w:val="-6"/>
                <w:sz w:val="20"/>
                <w:szCs w:val="20"/>
              </w:rPr>
              <w:t>にかかるものに限る。）」と、第５条中「会長」とあるのは「合議体の長」と、第６条中「委員」とあるのは「委員及び専門委員」と、「条例</w:t>
            </w:r>
            <w:r w:rsidRPr="00F7720A">
              <w:rPr>
                <w:rFonts w:ascii="ＭＳ 明朝" w:hAnsi="ＭＳ 明朝" w:hint="eastAsia"/>
                <w:color w:val="000000" w:themeColor="text1"/>
                <w:spacing w:val="-6"/>
                <w:sz w:val="20"/>
                <w:szCs w:val="20"/>
                <w:u w:val="single"/>
              </w:rPr>
              <w:t>第11条第1項</w:t>
            </w:r>
            <w:r w:rsidRPr="00754485">
              <w:rPr>
                <w:rFonts w:ascii="ＭＳ 明朝" w:hAnsi="ＭＳ 明朝" w:hint="eastAsia"/>
                <w:color w:val="000000" w:themeColor="text1"/>
                <w:spacing w:val="-6"/>
                <w:sz w:val="20"/>
                <w:szCs w:val="20"/>
              </w:rPr>
              <w:t>の規定に基づく勧告の求め及び条例</w:t>
            </w:r>
            <w:r w:rsidRPr="00275735">
              <w:rPr>
                <w:rFonts w:ascii="ＭＳ 明朝" w:hAnsi="ＭＳ 明朝" w:hint="eastAsia"/>
                <w:color w:val="000000" w:themeColor="text1"/>
                <w:spacing w:val="-6"/>
                <w:sz w:val="20"/>
                <w:szCs w:val="20"/>
                <w:u w:val="single"/>
              </w:rPr>
              <w:t>第12条第3項</w:t>
            </w:r>
            <w:r w:rsidRPr="00754485">
              <w:rPr>
                <w:rFonts w:ascii="ＭＳ 明朝" w:hAnsi="ＭＳ 明朝" w:hint="eastAsia"/>
                <w:color w:val="000000" w:themeColor="text1"/>
                <w:spacing w:val="-6"/>
                <w:sz w:val="20"/>
                <w:szCs w:val="20"/>
              </w:rPr>
              <w:t>の規定に基づく公表に関する意見申し出に関し」とあるのは「条例第５条第５項第一号の規定に基づく紛争事案を解決するためのあっせんに関し」と、「前項第一号から第三号に該当する場合」とあるのは</w:t>
            </w:r>
            <w:r w:rsidRPr="00754485">
              <w:rPr>
                <w:rFonts w:ascii="ＭＳ 明朝" w:hAnsi="ＭＳ 明朝" w:hint="eastAsia"/>
                <w:color w:val="000000" w:themeColor="text1"/>
                <w:spacing w:val="-6"/>
                <w:sz w:val="20"/>
                <w:szCs w:val="20"/>
              </w:rPr>
              <w:lastRenderedPageBreak/>
              <w:t>「協議会規則第６条第１項の規定よる指名を受けたときにおいて、前項第一号から第三号に該当する場合」と、「会長」とあるのは「合議体の長」と、「協議会」とあるのは「合議体」と読み替えるものとする。</w:t>
            </w:r>
          </w:p>
          <w:p w14:paraId="25C7BF3F" w14:textId="77777777" w:rsidR="00754485" w:rsidRPr="00754485" w:rsidRDefault="00754485" w:rsidP="00C2562F">
            <w:pPr>
              <w:autoSpaceDN w:val="0"/>
              <w:spacing w:line="240" w:lineRule="exact"/>
              <w:ind w:left="200" w:hangingChars="100" w:hanging="200"/>
              <w:rPr>
                <w:rFonts w:ascii="ＭＳ 明朝" w:hAnsi="ＭＳ 明朝"/>
                <w:color w:val="000000" w:themeColor="text1"/>
                <w:spacing w:val="-6"/>
                <w:sz w:val="20"/>
                <w:szCs w:val="20"/>
              </w:rPr>
            </w:pPr>
            <w:r w:rsidRPr="00754485">
              <w:rPr>
                <w:rFonts w:ascii="ＭＳ 明朝" w:hAnsi="ＭＳ 明朝" w:hint="eastAsia"/>
                <w:color w:val="000000" w:themeColor="text1"/>
                <w:spacing w:val="-6"/>
                <w:sz w:val="20"/>
                <w:szCs w:val="20"/>
              </w:rPr>
              <w:t>４</w:t>
            </w:r>
            <w:r w:rsidR="006934F2">
              <w:rPr>
                <w:rFonts w:ascii="ＭＳ 明朝" w:hAnsi="ＭＳ 明朝" w:hint="eastAsia"/>
                <w:color w:val="000000" w:themeColor="text1"/>
                <w:spacing w:val="-6"/>
                <w:sz w:val="20"/>
                <w:szCs w:val="20"/>
              </w:rPr>
              <w:t xml:space="preserve">　（略）</w:t>
            </w:r>
          </w:p>
          <w:p w14:paraId="7B008DE1" w14:textId="77777777" w:rsidR="00754485" w:rsidRPr="00754485" w:rsidRDefault="00754485" w:rsidP="00C2562F">
            <w:pPr>
              <w:autoSpaceDN w:val="0"/>
              <w:spacing w:line="240" w:lineRule="exact"/>
              <w:ind w:left="200" w:hangingChars="100" w:hanging="200"/>
              <w:rPr>
                <w:rFonts w:ascii="ＭＳ 明朝" w:hAnsi="ＭＳ 明朝"/>
                <w:color w:val="000000" w:themeColor="text1"/>
                <w:spacing w:val="-6"/>
                <w:sz w:val="20"/>
                <w:szCs w:val="20"/>
              </w:rPr>
            </w:pPr>
            <w:r w:rsidRPr="00754485">
              <w:rPr>
                <w:rFonts w:ascii="ＭＳ 明朝" w:hAnsi="ＭＳ 明朝" w:hint="eastAsia"/>
                <w:color w:val="000000" w:themeColor="text1"/>
                <w:spacing w:val="-6"/>
                <w:sz w:val="20"/>
                <w:szCs w:val="20"/>
              </w:rPr>
              <w:t>５　第１項の規定による合議</w:t>
            </w:r>
            <w:r w:rsidR="00A0040E">
              <w:rPr>
                <w:rFonts w:ascii="ＭＳ 明朝" w:hAnsi="ＭＳ 明朝" w:hint="eastAsia"/>
                <w:color w:val="000000" w:themeColor="text1"/>
                <w:spacing w:val="-6"/>
                <w:sz w:val="20"/>
                <w:szCs w:val="20"/>
              </w:rPr>
              <w:t>体を構成する委員以外の委員は、会長の許可を受けたときは、条例</w:t>
            </w:r>
            <w:r w:rsidR="00A0040E" w:rsidRPr="00767ABF">
              <w:rPr>
                <w:rFonts w:ascii="ＭＳ 明朝" w:hAnsi="ＭＳ 明朝" w:hint="eastAsia"/>
                <w:color w:val="000000" w:themeColor="text1"/>
                <w:spacing w:val="-6"/>
                <w:sz w:val="20"/>
                <w:szCs w:val="20"/>
                <w:u w:val="single"/>
              </w:rPr>
              <w:t>第</w:t>
            </w:r>
            <w:r w:rsidRPr="00767ABF">
              <w:rPr>
                <w:rFonts w:ascii="ＭＳ 明朝" w:hAnsi="ＭＳ 明朝" w:hint="eastAsia"/>
                <w:color w:val="000000" w:themeColor="text1"/>
                <w:spacing w:val="-6"/>
                <w:sz w:val="20"/>
                <w:szCs w:val="20"/>
                <w:u w:val="single"/>
              </w:rPr>
              <w:t>８条第５項第２号</w:t>
            </w:r>
            <w:r w:rsidRPr="00754485">
              <w:rPr>
                <w:rFonts w:ascii="ＭＳ 明朝" w:hAnsi="ＭＳ 明朝" w:hint="eastAsia"/>
                <w:color w:val="000000" w:themeColor="text1"/>
                <w:spacing w:val="-6"/>
                <w:sz w:val="20"/>
                <w:szCs w:val="20"/>
              </w:rPr>
              <w:t>に掲げる事項を取扱う合議</w:t>
            </w:r>
            <w:r w:rsidR="00A0040E">
              <w:rPr>
                <w:rFonts w:ascii="ＭＳ 明朝" w:hAnsi="ＭＳ 明朝" w:hint="eastAsia"/>
                <w:color w:val="000000" w:themeColor="text1"/>
                <w:spacing w:val="-6"/>
                <w:sz w:val="20"/>
                <w:szCs w:val="20"/>
              </w:rPr>
              <w:t>体を視察することができる。この場合において、当該委員は、条例</w:t>
            </w:r>
            <w:r w:rsidR="00A0040E" w:rsidRPr="00767ABF">
              <w:rPr>
                <w:rFonts w:ascii="ＭＳ 明朝" w:hAnsi="ＭＳ 明朝" w:hint="eastAsia"/>
                <w:color w:val="000000" w:themeColor="text1"/>
                <w:spacing w:val="-6"/>
                <w:sz w:val="20"/>
                <w:szCs w:val="20"/>
                <w:u w:val="single"/>
              </w:rPr>
              <w:t>第</w:t>
            </w:r>
            <w:r w:rsidRPr="00767ABF">
              <w:rPr>
                <w:rFonts w:ascii="ＭＳ 明朝" w:hAnsi="ＭＳ 明朝" w:hint="eastAsia"/>
                <w:color w:val="000000" w:themeColor="text1"/>
                <w:spacing w:val="-6"/>
                <w:sz w:val="20"/>
                <w:szCs w:val="20"/>
                <w:u w:val="single"/>
              </w:rPr>
              <w:t>８条第７項</w:t>
            </w:r>
            <w:r w:rsidRPr="00754485">
              <w:rPr>
                <w:rFonts w:ascii="ＭＳ 明朝" w:hAnsi="ＭＳ 明朝" w:hint="eastAsia"/>
                <w:color w:val="000000" w:themeColor="text1"/>
                <w:spacing w:val="-6"/>
                <w:sz w:val="20"/>
                <w:szCs w:val="20"/>
              </w:rPr>
              <w:t>の規定が適用されることに留意しなければならない。</w:t>
            </w:r>
          </w:p>
          <w:p w14:paraId="5F4FE134" w14:textId="77777777" w:rsidR="00590EE8" w:rsidRPr="00CE02CE" w:rsidRDefault="00754485" w:rsidP="00C2562F">
            <w:pPr>
              <w:autoSpaceDN w:val="0"/>
              <w:spacing w:line="240" w:lineRule="exact"/>
              <w:ind w:left="200" w:hangingChars="100" w:hanging="200"/>
              <w:rPr>
                <w:rFonts w:ascii="ＭＳ 明朝" w:hAnsi="ＭＳ 明朝"/>
                <w:color w:val="000000" w:themeColor="text1"/>
                <w:spacing w:val="-6"/>
                <w:sz w:val="20"/>
                <w:szCs w:val="20"/>
              </w:rPr>
            </w:pPr>
            <w:r w:rsidRPr="00754485">
              <w:rPr>
                <w:rFonts w:ascii="ＭＳ 明朝" w:hAnsi="ＭＳ 明朝" w:hint="eastAsia"/>
                <w:color w:val="000000" w:themeColor="text1"/>
                <w:spacing w:val="-6"/>
                <w:sz w:val="20"/>
                <w:szCs w:val="20"/>
              </w:rPr>
              <w:t>６</w:t>
            </w:r>
            <w:r w:rsidR="006934F2">
              <w:rPr>
                <w:rFonts w:ascii="ＭＳ 明朝" w:hAnsi="ＭＳ 明朝" w:hint="eastAsia"/>
                <w:color w:val="000000" w:themeColor="text1"/>
                <w:spacing w:val="-6"/>
                <w:sz w:val="20"/>
                <w:szCs w:val="20"/>
              </w:rPr>
              <w:t xml:space="preserve">　（略）</w:t>
            </w:r>
          </w:p>
          <w:p w14:paraId="167F7A75" w14:textId="77777777" w:rsidR="0050307F" w:rsidRDefault="0050307F" w:rsidP="00DD44A3">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14:paraId="3389A9EE" w14:textId="77777777" w:rsidR="00844272" w:rsidRPr="00CE02CE" w:rsidRDefault="00844272" w:rsidP="00844272">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844272">
              <w:rPr>
                <w:rFonts w:ascii="ＭＳ 明朝" w:hAnsi="ＭＳ 明朝" w:cs="ＭＳ ゴシック" w:hint="eastAsia"/>
                <w:color w:val="000000" w:themeColor="text1"/>
                <w:spacing w:val="-6"/>
                <w:kern w:val="0"/>
                <w:sz w:val="20"/>
                <w:szCs w:val="20"/>
              </w:rPr>
              <w:t>第10条</w:t>
            </w:r>
            <w:r>
              <w:rPr>
                <w:rFonts w:ascii="ＭＳ 明朝" w:hAnsi="ＭＳ 明朝" w:cs="ＭＳ ゴシック" w:hint="eastAsia"/>
                <w:color w:val="000000" w:themeColor="text1"/>
                <w:spacing w:val="-6"/>
                <w:kern w:val="0"/>
                <w:sz w:val="20"/>
                <w:szCs w:val="20"/>
              </w:rPr>
              <w:t>―</w:t>
            </w:r>
            <w:r w:rsidRPr="00844272">
              <w:rPr>
                <w:rFonts w:ascii="ＭＳ 明朝" w:hAnsi="ＭＳ 明朝" w:cs="ＭＳ ゴシック" w:hint="eastAsia"/>
                <w:color w:val="000000" w:themeColor="text1"/>
                <w:spacing w:val="-6"/>
                <w:kern w:val="0"/>
                <w:sz w:val="20"/>
                <w:szCs w:val="20"/>
              </w:rPr>
              <w:t>第12条</w:t>
            </w:r>
            <w:r>
              <w:rPr>
                <w:rFonts w:ascii="ＭＳ 明朝" w:hAnsi="ＭＳ 明朝" w:cs="ＭＳ ゴシック" w:hint="eastAsia"/>
                <w:color w:val="000000" w:themeColor="text1"/>
                <w:spacing w:val="-6"/>
                <w:kern w:val="0"/>
                <w:sz w:val="20"/>
                <w:szCs w:val="20"/>
              </w:rPr>
              <w:t xml:space="preserve">　（略）</w:t>
            </w:r>
          </w:p>
        </w:tc>
      </w:tr>
      <w:tr w:rsidR="00CE02CE" w:rsidRPr="00CE02CE" w14:paraId="78FB023F" w14:textId="77777777" w:rsidTr="00851ED6">
        <w:trPr>
          <w:trHeight w:val="283"/>
        </w:trPr>
        <w:tc>
          <w:tcPr>
            <w:tcW w:w="4522" w:type="dxa"/>
            <w:tcBorders>
              <w:top w:val="nil"/>
            </w:tcBorders>
          </w:tcPr>
          <w:p w14:paraId="5C849F2A" w14:textId="77777777" w:rsidR="0055173F" w:rsidRPr="00CE02CE" w:rsidRDefault="0055173F" w:rsidP="00DD44A3">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top w:val="nil"/>
            </w:tcBorders>
          </w:tcPr>
          <w:p w14:paraId="66DAF522" w14:textId="77777777" w:rsidR="0055173F" w:rsidRPr="00CE02CE" w:rsidRDefault="0055173F" w:rsidP="00DD44A3">
            <w:pPr>
              <w:autoSpaceDN w:val="0"/>
              <w:spacing w:line="240" w:lineRule="exact"/>
              <w:rPr>
                <w:rFonts w:ascii="ＭＳ 明朝" w:hAnsi="ＭＳ 明朝"/>
                <w:color w:val="000000" w:themeColor="text1"/>
                <w:spacing w:val="-6"/>
                <w:sz w:val="20"/>
                <w:szCs w:val="20"/>
              </w:rPr>
            </w:pPr>
          </w:p>
        </w:tc>
      </w:tr>
    </w:tbl>
    <w:p w14:paraId="5092367A" w14:textId="13CCED3B" w:rsidR="006141C1" w:rsidRPr="00CE02CE" w:rsidRDefault="004A1B5C" w:rsidP="001316B8">
      <w:pPr>
        <w:autoSpaceDN w:val="0"/>
        <w:spacing w:beforeLines="50" w:before="182"/>
        <w:ind w:firstLineChars="169" w:firstLine="426"/>
        <w:rPr>
          <w:rFonts w:ascii="ＭＳ 明朝" w:hAnsi="ＭＳ 明朝"/>
          <w:color w:val="000000" w:themeColor="text1"/>
        </w:rPr>
      </w:pPr>
      <w:r w:rsidRPr="00CE02CE">
        <w:rPr>
          <w:rFonts w:ascii="ＭＳ 明朝" w:hAnsi="ＭＳ 明朝" w:hint="eastAsia"/>
          <w:color w:val="000000" w:themeColor="text1"/>
        </w:rPr>
        <w:t>附　則</w:t>
      </w:r>
    </w:p>
    <w:p w14:paraId="15631C30" w14:textId="6DA878C5" w:rsidR="00BC19FA" w:rsidRPr="00CE02CE" w:rsidRDefault="00851ED6" w:rsidP="001316B8">
      <w:pPr>
        <w:autoSpaceDN w:val="0"/>
        <w:ind w:right="-2" w:firstLineChars="300" w:firstLine="756"/>
        <w:rPr>
          <w:rFonts w:ascii="ＭＳ 明朝" w:hAnsi="ＭＳ 明朝"/>
          <w:color w:val="000000" w:themeColor="text1"/>
        </w:rPr>
      </w:pPr>
      <w:r>
        <w:rPr>
          <w:rFonts w:ascii="ＭＳ 明朝" w:hAnsi="ＭＳ 明朝" w:hint="eastAsia"/>
          <w:color w:val="000000" w:themeColor="text1"/>
        </w:rPr>
        <w:t>この要領</w:t>
      </w:r>
      <w:r w:rsidR="00CD560C">
        <w:rPr>
          <w:rFonts w:ascii="ＭＳ 明朝" w:hAnsi="ＭＳ 明朝" w:hint="eastAsia"/>
          <w:color w:val="000000" w:themeColor="text1"/>
        </w:rPr>
        <w:t>は、令和３年４月１</w:t>
      </w:r>
      <w:r w:rsidR="00935B38" w:rsidRPr="00CE02CE">
        <w:rPr>
          <w:rFonts w:ascii="ＭＳ 明朝" w:hAnsi="ＭＳ 明朝" w:hint="eastAsia"/>
          <w:color w:val="000000" w:themeColor="text1"/>
        </w:rPr>
        <w:t>日から施行する。</w:t>
      </w:r>
    </w:p>
    <w:p w14:paraId="163D13C3" w14:textId="45B70845" w:rsidR="00846050" w:rsidRPr="00F94C17" w:rsidRDefault="00846050" w:rsidP="00CE02CE">
      <w:pPr>
        <w:autoSpaceDN w:val="0"/>
        <w:spacing w:line="20" w:lineRule="exact"/>
        <w:ind w:left="252" w:hangingChars="100" w:hanging="252"/>
        <w:rPr>
          <w:rFonts w:ascii="ＭＳ 明朝" w:hAnsi="ＭＳ 明朝"/>
          <w:color w:val="000000" w:themeColor="text1"/>
        </w:rPr>
      </w:pPr>
    </w:p>
    <w:sectPr w:rsidR="00846050" w:rsidRPr="00F94C17" w:rsidSect="00851ED6">
      <w:footerReference w:type="even" r:id="rId7"/>
      <w:pgSz w:w="11906" w:h="16838" w:code="9"/>
      <w:pgMar w:top="1134" w:right="1418" w:bottom="1134" w:left="1418" w:header="1021" w:footer="567"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023D2" w14:textId="77777777" w:rsidR="001E15B7" w:rsidRDefault="001E15B7">
      <w:r>
        <w:separator/>
      </w:r>
    </w:p>
  </w:endnote>
  <w:endnote w:type="continuationSeparator" w:id="0">
    <w:p w14:paraId="1F171229" w14:textId="77777777" w:rsidR="001E15B7" w:rsidRDefault="001E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D0B4" w14:textId="77777777"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EC25F90" w14:textId="77777777"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EDC4" w14:textId="77777777" w:rsidR="001E15B7" w:rsidRDefault="001E15B7">
      <w:r>
        <w:separator/>
      </w:r>
    </w:p>
  </w:footnote>
  <w:footnote w:type="continuationSeparator" w:id="0">
    <w:p w14:paraId="60C747E0" w14:textId="77777777" w:rsidR="001E15B7" w:rsidRDefault="001E1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68D"/>
    <w:rsid w:val="000012CB"/>
    <w:rsid w:val="0000237F"/>
    <w:rsid w:val="00003E59"/>
    <w:rsid w:val="00007DFD"/>
    <w:rsid w:val="00010B41"/>
    <w:rsid w:val="000140BF"/>
    <w:rsid w:val="00024402"/>
    <w:rsid w:val="00033A05"/>
    <w:rsid w:val="00040D20"/>
    <w:rsid w:val="00042476"/>
    <w:rsid w:val="00045E41"/>
    <w:rsid w:val="00046D42"/>
    <w:rsid w:val="00055A49"/>
    <w:rsid w:val="00056B39"/>
    <w:rsid w:val="0006765B"/>
    <w:rsid w:val="00067FE9"/>
    <w:rsid w:val="00070D94"/>
    <w:rsid w:val="00072AD3"/>
    <w:rsid w:val="00076854"/>
    <w:rsid w:val="000777DD"/>
    <w:rsid w:val="00080A94"/>
    <w:rsid w:val="00083D87"/>
    <w:rsid w:val="00086A71"/>
    <w:rsid w:val="000901EE"/>
    <w:rsid w:val="000912EE"/>
    <w:rsid w:val="000936B0"/>
    <w:rsid w:val="0009407E"/>
    <w:rsid w:val="000A40F1"/>
    <w:rsid w:val="000A5093"/>
    <w:rsid w:val="000A5658"/>
    <w:rsid w:val="000B38C3"/>
    <w:rsid w:val="000B4302"/>
    <w:rsid w:val="000C78E3"/>
    <w:rsid w:val="000D0B3C"/>
    <w:rsid w:val="000D34C5"/>
    <w:rsid w:val="000D4924"/>
    <w:rsid w:val="000E6595"/>
    <w:rsid w:val="000E6A31"/>
    <w:rsid w:val="000F2677"/>
    <w:rsid w:val="00101D1C"/>
    <w:rsid w:val="001135B4"/>
    <w:rsid w:val="00115073"/>
    <w:rsid w:val="001230B3"/>
    <w:rsid w:val="001316B8"/>
    <w:rsid w:val="00135329"/>
    <w:rsid w:val="00143FAE"/>
    <w:rsid w:val="0014496A"/>
    <w:rsid w:val="001452C4"/>
    <w:rsid w:val="00147020"/>
    <w:rsid w:val="00147DE1"/>
    <w:rsid w:val="001501CC"/>
    <w:rsid w:val="0015207B"/>
    <w:rsid w:val="0015348F"/>
    <w:rsid w:val="001633C4"/>
    <w:rsid w:val="001655AF"/>
    <w:rsid w:val="001862F3"/>
    <w:rsid w:val="00187D7A"/>
    <w:rsid w:val="001B1F03"/>
    <w:rsid w:val="001B1FBF"/>
    <w:rsid w:val="001B2E50"/>
    <w:rsid w:val="001B4C7D"/>
    <w:rsid w:val="001C22AD"/>
    <w:rsid w:val="001E15B7"/>
    <w:rsid w:val="001E1857"/>
    <w:rsid w:val="00207BCC"/>
    <w:rsid w:val="00211EFF"/>
    <w:rsid w:val="002179C8"/>
    <w:rsid w:val="00224E6B"/>
    <w:rsid w:val="002302B2"/>
    <w:rsid w:val="002356BB"/>
    <w:rsid w:val="00243DA2"/>
    <w:rsid w:val="00246284"/>
    <w:rsid w:val="002529AC"/>
    <w:rsid w:val="002532EE"/>
    <w:rsid w:val="00255A07"/>
    <w:rsid w:val="00263CB2"/>
    <w:rsid w:val="00267A11"/>
    <w:rsid w:val="00272DEE"/>
    <w:rsid w:val="00275735"/>
    <w:rsid w:val="00283427"/>
    <w:rsid w:val="00284AEE"/>
    <w:rsid w:val="00284BC8"/>
    <w:rsid w:val="002862CE"/>
    <w:rsid w:val="00295450"/>
    <w:rsid w:val="0029741B"/>
    <w:rsid w:val="002A3F2A"/>
    <w:rsid w:val="002A669A"/>
    <w:rsid w:val="002B55C3"/>
    <w:rsid w:val="002B67A7"/>
    <w:rsid w:val="00303E90"/>
    <w:rsid w:val="00322114"/>
    <w:rsid w:val="00330C58"/>
    <w:rsid w:val="00336FF8"/>
    <w:rsid w:val="00347CAF"/>
    <w:rsid w:val="00372148"/>
    <w:rsid w:val="00376562"/>
    <w:rsid w:val="003A3FAE"/>
    <w:rsid w:val="003C1ADC"/>
    <w:rsid w:val="003C5B3D"/>
    <w:rsid w:val="003D33C9"/>
    <w:rsid w:val="003D41F1"/>
    <w:rsid w:val="003D4543"/>
    <w:rsid w:val="0042236F"/>
    <w:rsid w:val="00423C86"/>
    <w:rsid w:val="00431FD0"/>
    <w:rsid w:val="00447389"/>
    <w:rsid w:val="00447882"/>
    <w:rsid w:val="00454ED7"/>
    <w:rsid w:val="004573B9"/>
    <w:rsid w:val="0046712C"/>
    <w:rsid w:val="00490228"/>
    <w:rsid w:val="00497CD7"/>
    <w:rsid w:val="004A1B5C"/>
    <w:rsid w:val="004B47E8"/>
    <w:rsid w:val="004C1D1C"/>
    <w:rsid w:val="004D38FC"/>
    <w:rsid w:val="004D6257"/>
    <w:rsid w:val="004D6A60"/>
    <w:rsid w:val="004E1387"/>
    <w:rsid w:val="004E4318"/>
    <w:rsid w:val="004E7B56"/>
    <w:rsid w:val="004F4C36"/>
    <w:rsid w:val="004F4ECD"/>
    <w:rsid w:val="005016CA"/>
    <w:rsid w:val="0050307F"/>
    <w:rsid w:val="00504FE9"/>
    <w:rsid w:val="00526A5F"/>
    <w:rsid w:val="00540E1A"/>
    <w:rsid w:val="005464BA"/>
    <w:rsid w:val="0055173F"/>
    <w:rsid w:val="00552C8D"/>
    <w:rsid w:val="00560571"/>
    <w:rsid w:val="00564D0E"/>
    <w:rsid w:val="005800E0"/>
    <w:rsid w:val="00581F66"/>
    <w:rsid w:val="00586915"/>
    <w:rsid w:val="00590D5A"/>
    <w:rsid w:val="00590EE8"/>
    <w:rsid w:val="00593F47"/>
    <w:rsid w:val="005A7855"/>
    <w:rsid w:val="005B4C64"/>
    <w:rsid w:val="005B69F7"/>
    <w:rsid w:val="005C0B53"/>
    <w:rsid w:val="005C4D72"/>
    <w:rsid w:val="005D3773"/>
    <w:rsid w:val="005E68BA"/>
    <w:rsid w:val="005F0884"/>
    <w:rsid w:val="00601D34"/>
    <w:rsid w:val="0061137E"/>
    <w:rsid w:val="006141C1"/>
    <w:rsid w:val="00622B1D"/>
    <w:rsid w:val="006328F9"/>
    <w:rsid w:val="00632C9C"/>
    <w:rsid w:val="00643F50"/>
    <w:rsid w:val="0065769B"/>
    <w:rsid w:val="006934F2"/>
    <w:rsid w:val="00694B3E"/>
    <w:rsid w:val="006A0545"/>
    <w:rsid w:val="006B10E4"/>
    <w:rsid w:val="006D64CF"/>
    <w:rsid w:val="006D7E7B"/>
    <w:rsid w:val="006E088C"/>
    <w:rsid w:val="006E1B8D"/>
    <w:rsid w:val="006F77C0"/>
    <w:rsid w:val="00700934"/>
    <w:rsid w:val="00720F06"/>
    <w:rsid w:val="00740BD4"/>
    <w:rsid w:val="00754485"/>
    <w:rsid w:val="007566E9"/>
    <w:rsid w:val="00767ABF"/>
    <w:rsid w:val="00767B1A"/>
    <w:rsid w:val="007730E1"/>
    <w:rsid w:val="007769DA"/>
    <w:rsid w:val="00784C36"/>
    <w:rsid w:val="00791CE4"/>
    <w:rsid w:val="00795610"/>
    <w:rsid w:val="007A0A4C"/>
    <w:rsid w:val="007A10F1"/>
    <w:rsid w:val="007A1B9A"/>
    <w:rsid w:val="007A39BF"/>
    <w:rsid w:val="007B4010"/>
    <w:rsid w:val="007D072E"/>
    <w:rsid w:val="007D31A1"/>
    <w:rsid w:val="007E2615"/>
    <w:rsid w:val="007F319D"/>
    <w:rsid w:val="0080132B"/>
    <w:rsid w:val="00805ABE"/>
    <w:rsid w:val="00811F2A"/>
    <w:rsid w:val="008144BC"/>
    <w:rsid w:val="00815B8F"/>
    <w:rsid w:val="00815D14"/>
    <w:rsid w:val="00843526"/>
    <w:rsid w:val="00844272"/>
    <w:rsid w:val="00846050"/>
    <w:rsid w:val="00851ED6"/>
    <w:rsid w:val="00877E32"/>
    <w:rsid w:val="00891674"/>
    <w:rsid w:val="00892286"/>
    <w:rsid w:val="008A6EA7"/>
    <w:rsid w:val="008B166A"/>
    <w:rsid w:val="008B738B"/>
    <w:rsid w:val="008D7833"/>
    <w:rsid w:val="008E1875"/>
    <w:rsid w:val="008E3707"/>
    <w:rsid w:val="008E6B82"/>
    <w:rsid w:val="008F340F"/>
    <w:rsid w:val="008F35C8"/>
    <w:rsid w:val="008F6FB6"/>
    <w:rsid w:val="00906D37"/>
    <w:rsid w:val="009141BA"/>
    <w:rsid w:val="00920090"/>
    <w:rsid w:val="00934869"/>
    <w:rsid w:val="00935B38"/>
    <w:rsid w:val="00947824"/>
    <w:rsid w:val="00953B93"/>
    <w:rsid w:val="0096599C"/>
    <w:rsid w:val="00977481"/>
    <w:rsid w:val="009803B8"/>
    <w:rsid w:val="00986218"/>
    <w:rsid w:val="009A6191"/>
    <w:rsid w:val="009A66CD"/>
    <w:rsid w:val="009C1A34"/>
    <w:rsid w:val="009C23C4"/>
    <w:rsid w:val="009C2FDB"/>
    <w:rsid w:val="009C4E50"/>
    <w:rsid w:val="009C6727"/>
    <w:rsid w:val="009D71D7"/>
    <w:rsid w:val="00A0040E"/>
    <w:rsid w:val="00A03466"/>
    <w:rsid w:val="00A15EF3"/>
    <w:rsid w:val="00A2061B"/>
    <w:rsid w:val="00A21219"/>
    <w:rsid w:val="00A4065E"/>
    <w:rsid w:val="00A5069F"/>
    <w:rsid w:val="00A6584A"/>
    <w:rsid w:val="00A70AA2"/>
    <w:rsid w:val="00A72200"/>
    <w:rsid w:val="00A73057"/>
    <w:rsid w:val="00A83333"/>
    <w:rsid w:val="00A93C3F"/>
    <w:rsid w:val="00A945E0"/>
    <w:rsid w:val="00AA3DF6"/>
    <w:rsid w:val="00AC6310"/>
    <w:rsid w:val="00AC7444"/>
    <w:rsid w:val="00AE390E"/>
    <w:rsid w:val="00AE6EC7"/>
    <w:rsid w:val="00AF4EC2"/>
    <w:rsid w:val="00B00D88"/>
    <w:rsid w:val="00B17B7E"/>
    <w:rsid w:val="00B356A7"/>
    <w:rsid w:val="00B56B8E"/>
    <w:rsid w:val="00B71DBB"/>
    <w:rsid w:val="00B72866"/>
    <w:rsid w:val="00B73D39"/>
    <w:rsid w:val="00B8218E"/>
    <w:rsid w:val="00B9364E"/>
    <w:rsid w:val="00B943B4"/>
    <w:rsid w:val="00B964B8"/>
    <w:rsid w:val="00BA77B3"/>
    <w:rsid w:val="00BB03AC"/>
    <w:rsid w:val="00BB3D7F"/>
    <w:rsid w:val="00BB6A90"/>
    <w:rsid w:val="00BC19FA"/>
    <w:rsid w:val="00BC361D"/>
    <w:rsid w:val="00BD62DB"/>
    <w:rsid w:val="00BE52B5"/>
    <w:rsid w:val="00C078C5"/>
    <w:rsid w:val="00C1476E"/>
    <w:rsid w:val="00C2562F"/>
    <w:rsid w:val="00C4088A"/>
    <w:rsid w:val="00C53E35"/>
    <w:rsid w:val="00C55D0C"/>
    <w:rsid w:val="00C60913"/>
    <w:rsid w:val="00C63297"/>
    <w:rsid w:val="00C856E8"/>
    <w:rsid w:val="00C94F55"/>
    <w:rsid w:val="00C96C04"/>
    <w:rsid w:val="00CB02FB"/>
    <w:rsid w:val="00CD560C"/>
    <w:rsid w:val="00CE02CE"/>
    <w:rsid w:val="00CE0E32"/>
    <w:rsid w:val="00CE3CAC"/>
    <w:rsid w:val="00D147F2"/>
    <w:rsid w:val="00D14A5A"/>
    <w:rsid w:val="00D30C88"/>
    <w:rsid w:val="00D3436E"/>
    <w:rsid w:val="00D36B5A"/>
    <w:rsid w:val="00D36CAB"/>
    <w:rsid w:val="00D37334"/>
    <w:rsid w:val="00D37CA0"/>
    <w:rsid w:val="00D441BD"/>
    <w:rsid w:val="00D47EA1"/>
    <w:rsid w:val="00D5124B"/>
    <w:rsid w:val="00D5180C"/>
    <w:rsid w:val="00D53FB7"/>
    <w:rsid w:val="00D6083A"/>
    <w:rsid w:val="00D84DC8"/>
    <w:rsid w:val="00D92B20"/>
    <w:rsid w:val="00D93FCB"/>
    <w:rsid w:val="00DC728A"/>
    <w:rsid w:val="00DD168B"/>
    <w:rsid w:val="00DD44A3"/>
    <w:rsid w:val="00DD5AF3"/>
    <w:rsid w:val="00DD77F1"/>
    <w:rsid w:val="00DE61AC"/>
    <w:rsid w:val="00E00FA0"/>
    <w:rsid w:val="00E23327"/>
    <w:rsid w:val="00E40068"/>
    <w:rsid w:val="00E41F06"/>
    <w:rsid w:val="00E77D34"/>
    <w:rsid w:val="00E82280"/>
    <w:rsid w:val="00E97D34"/>
    <w:rsid w:val="00EA6429"/>
    <w:rsid w:val="00ED29C9"/>
    <w:rsid w:val="00EE5094"/>
    <w:rsid w:val="00F0248F"/>
    <w:rsid w:val="00F24301"/>
    <w:rsid w:val="00F357A2"/>
    <w:rsid w:val="00F3795E"/>
    <w:rsid w:val="00F420B7"/>
    <w:rsid w:val="00F4581C"/>
    <w:rsid w:val="00F458D3"/>
    <w:rsid w:val="00F46952"/>
    <w:rsid w:val="00F57C25"/>
    <w:rsid w:val="00F57CBF"/>
    <w:rsid w:val="00F70D78"/>
    <w:rsid w:val="00F7720A"/>
    <w:rsid w:val="00F8586D"/>
    <w:rsid w:val="00F94C17"/>
    <w:rsid w:val="00F969A7"/>
    <w:rsid w:val="00F970A1"/>
    <w:rsid w:val="00FA3AD4"/>
    <w:rsid w:val="00FA7CB8"/>
    <w:rsid w:val="00FB030E"/>
    <w:rsid w:val="00FB4D46"/>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B0A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 w:type="character" w:styleId="aa">
    <w:name w:val="annotation reference"/>
    <w:basedOn w:val="a0"/>
    <w:semiHidden/>
    <w:unhideWhenUsed/>
    <w:rsid w:val="00CE3CAC"/>
    <w:rPr>
      <w:sz w:val="18"/>
      <w:szCs w:val="18"/>
    </w:rPr>
  </w:style>
  <w:style w:type="paragraph" w:styleId="ab">
    <w:name w:val="annotation text"/>
    <w:basedOn w:val="a"/>
    <w:link w:val="ac"/>
    <w:semiHidden/>
    <w:unhideWhenUsed/>
    <w:rsid w:val="00CE3CAC"/>
    <w:pPr>
      <w:jc w:val="left"/>
    </w:pPr>
  </w:style>
  <w:style w:type="character" w:customStyle="1" w:styleId="ac">
    <w:name w:val="コメント文字列 (文字)"/>
    <w:basedOn w:val="a0"/>
    <w:link w:val="ab"/>
    <w:semiHidden/>
    <w:rsid w:val="00CE3CAC"/>
    <w:rPr>
      <w:kern w:val="2"/>
      <w:sz w:val="24"/>
      <w:szCs w:val="24"/>
    </w:rPr>
  </w:style>
  <w:style w:type="paragraph" w:styleId="ad">
    <w:name w:val="annotation subject"/>
    <w:basedOn w:val="ab"/>
    <w:next w:val="ab"/>
    <w:link w:val="ae"/>
    <w:semiHidden/>
    <w:unhideWhenUsed/>
    <w:rsid w:val="00CE3CAC"/>
    <w:rPr>
      <w:b/>
      <w:bCs/>
    </w:rPr>
  </w:style>
  <w:style w:type="character" w:customStyle="1" w:styleId="ae">
    <w:name w:val="コメント内容 (文字)"/>
    <w:basedOn w:val="ac"/>
    <w:link w:val="ad"/>
    <w:semiHidden/>
    <w:rsid w:val="00CE3CA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491">
      <w:bodyDiv w:val="1"/>
      <w:marLeft w:val="0"/>
      <w:marRight w:val="0"/>
      <w:marTop w:val="0"/>
      <w:marBottom w:val="0"/>
      <w:divBdr>
        <w:top w:val="none" w:sz="0" w:space="0" w:color="auto"/>
        <w:left w:val="none" w:sz="0" w:space="0" w:color="auto"/>
        <w:bottom w:val="none" w:sz="0" w:space="0" w:color="auto"/>
        <w:right w:val="none" w:sz="0" w:space="0" w:color="auto"/>
      </w:divBdr>
    </w:div>
    <w:div w:id="95945086">
      <w:bodyDiv w:val="1"/>
      <w:marLeft w:val="0"/>
      <w:marRight w:val="0"/>
      <w:marTop w:val="0"/>
      <w:marBottom w:val="0"/>
      <w:divBdr>
        <w:top w:val="none" w:sz="0" w:space="0" w:color="auto"/>
        <w:left w:val="none" w:sz="0" w:space="0" w:color="auto"/>
        <w:bottom w:val="none" w:sz="0" w:space="0" w:color="auto"/>
        <w:right w:val="none" w:sz="0" w:space="0" w:color="auto"/>
      </w:divBdr>
    </w:div>
    <w:div w:id="219632326">
      <w:bodyDiv w:val="1"/>
      <w:marLeft w:val="0"/>
      <w:marRight w:val="0"/>
      <w:marTop w:val="0"/>
      <w:marBottom w:val="0"/>
      <w:divBdr>
        <w:top w:val="none" w:sz="0" w:space="0" w:color="auto"/>
        <w:left w:val="none" w:sz="0" w:space="0" w:color="auto"/>
        <w:bottom w:val="none" w:sz="0" w:space="0" w:color="auto"/>
        <w:right w:val="none" w:sz="0" w:space="0" w:color="auto"/>
      </w:divBdr>
    </w:div>
    <w:div w:id="1320042850">
      <w:bodyDiv w:val="1"/>
      <w:marLeft w:val="0"/>
      <w:marRight w:val="0"/>
      <w:marTop w:val="0"/>
      <w:marBottom w:val="0"/>
      <w:divBdr>
        <w:top w:val="none" w:sz="0" w:space="0" w:color="auto"/>
        <w:left w:val="none" w:sz="0" w:space="0" w:color="auto"/>
        <w:bottom w:val="none" w:sz="0" w:space="0" w:color="auto"/>
        <w:right w:val="none" w:sz="0" w:space="0" w:color="auto"/>
      </w:divBdr>
    </w:div>
    <w:div w:id="1429689603">
      <w:bodyDiv w:val="1"/>
      <w:marLeft w:val="0"/>
      <w:marRight w:val="0"/>
      <w:marTop w:val="0"/>
      <w:marBottom w:val="0"/>
      <w:divBdr>
        <w:top w:val="none" w:sz="0" w:space="0" w:color="auto"/>
        <w:left w:val="none" w:sz="0" w:space="0" w:color="auto"/>
        <w:bottom w:val="none" w:sz="0" w:space="0" w:color="auto"/>
        <w:right w:val="none" w:sz="0" w:space="0" w:color="auto"/>
      </w:divBdr>
    </w:div>
    <w:div w:id="1608149548">
      <w:bodyDiv w:val="1"/>
      <w:marLeft w:val="0"/>
      <w:marRight w:val="0"/>
      <w:marTop w:val="0"/>
      <w:marBottom w:val="0"/>
      <w:divBdr>
        <w:top w:val="none" w:sz="0" w:space="0" w:color="auto"/>
        <w:left w:val="none" w:sz="0" w:space="0" w:color="auto"/>
        <w:bottom w:val="none" w:sz="0" w:space="0" w:color="auto"/>
        <w:right w:val="none" w:sz="0" w:space="0" w:color="auto"/>
      </w:divBdr>
    </w:div>
    <w:div w:id="16247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4AFD-DEE2-4A26-A989-51C568D2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2153</Words>
  <Characters>125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2021-02-01T07:28:00Z</dcterms:created>
  <dcterms:modified xsi:type="dcterms:W3CDTF">2021-06-18T09:17:00Z</dcterms:modified>
</cp:coreProperties>
</file>